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90389" w14:textId="77777777" w:rsidR="000E1895" w:rsidRPr="009C30E3" w:rsidRDefault="000E1895" w:rsidP="000E1895">
      <w:pPr>
        <w:spacing w:before="18"/>
        <w:ind w:right="200"/>
        <w:jc w:val="center"/>
        <w:rPr>
          <w:sz w:val="32"/>
          <w:szCs w:val="32"/>
        </w:rPr>
      </w:pPr>
      <w:r w:rsidRPr="009C30E3">
        <w:rPr>
          <w:b/>
          <w:bCs/>
          <w:sz w:val="32"/>
          <w:szCs w:val="32"/>
        </w:rPr>
        <w:t>NEW</w:t>
      </w:r>
      <w:r w:rsidRPr="009C30E3">
        <w:rPr>
          <w:b/>
          <w:bCs/>
          <w:spacing w:val="-8"/>
          <w:sz w:val="32"/>
          <w:szCs w:val="32"/>
        </w:rPr>
        <w:t xml:space="preserve"> </w:t>
      </w:r>
      <w:r w:rsidRPr="009C30E3">
        <w:rPr>
          <w:b/>
          <w:bCs/>
          <w:spacing w:val="1"/>
          <w:sz w:val="32"/>
          <w:szCs w:val="32"/>
        </w:rPr>
        <w:t>M</w:t>
      </w:r>
      <w:r w:rsidRPr="009C30E3">
        <w:rPr>
          <w:b/>
          <w:bCs/>
          <w:spacing w:val="3"/>
          <w:sz w:val="32"/>
          <w:szCs w:val="32"/>
        </w:rPr>
        <w:t>E</w:t>
      </w:r>
      <w:r w:rsidRPr="009C30E3">
        <w:rPr>
          <w:b/>
          <w:bCs/>
          <w:spacing w:val="-3"/>
          <w:sz w:val="32"/>
          <w:szCs w:val="32"/>
        </w:rPr>
        <w:t>X</w:t>
      </w:r>
      <w:r w:rsidRPr="009C30E3">
        <w:rPr>
          <w:b/>
          <w:bCs/>
          <w:sz w:val="32"/>
          <w:szCs w:val="32"/>
        </w:rPr>
        <w:t>I</w:t>
      </w:r>
      <w:r w:rsidRPr="009C30E3">
        <w:rPr>
          <w:b/>
          <w:bCs/>
          <w:spacing w:val="3"/>
          <w:sz w:val="32"/>
          <w:szCs w:val="32"/>
        </w:rPr>
        <w:t>C</w:t>
      </w:r>
      <w:r w:rsidRPr="009C30E3">
        <w:rPr>
          <w:b/>
          <w:bCs/>
          <w:sz w:val="32"/>
          <w:szCs w:val="32"/>
        </w:rPr>
        <w:t>O</w:t>
      </w:r>
      <w:r w:rsidRPr="009C30E3">
        <w:rPr>
          <w:b/>
          <w:bCs/>
          <w:spacing w:val="-13"/>
          <w:sz w:val="32"/>
          <w:szCs w:val="32"/>
        </w:rPr>
        <w:t xml:space="preserve"> </w:t>
      </w:r>
      <w:r w:rsidRPr="009C30E3">
        <w:rPr>
          <w:b/>
          <w:bCs/>
          <w:spacing w:val="-1"/>
          <w:sz w:val="32"/>
          <w:szCs w:val="32"/>
        </w:rPr>
        <w:t>H</w:t>
      </w:r>
      <w:r w:rsidRPr="009C30E3">
        <w:rPr>
          <w:b/>
          <w:bCs/>
          <w:sz w:val="32"/>
          <w:szCs w:val="32"/>
        </w:rPr>
        <w:t>U</w:t>
      </w:r>
      <w:r w:rsidRPr="009C30E3">
        <w:rPr>
          <w:b/>
          <w:bCs/>
          <w:spacing w:val="1"/>
          <w:sz w:val="32"/>
          <w:szCs w:val="32"/>
        </w:rPr>
        <w:t>M</w:t>
      </w:r>
      <w:r w:rsidRPr="009C30E3">
        <w:rPr>
          <w:b/>
          <w:bCs/>
          <w:sz w:val="32"/>
          <w:szCs w:val="32"/>
        </w:rPr>
        <w:t>AN</w:t>
      </w:r>
      <w:r w:rsidRPr="009C30E3">
        <w:rPr>
          <w:b/>
          <w:bCs/>
          <w:spacing w:val="-10"/>
          <w:sz w:val="32"/>
          <w:szCs w:val="32"/>
        </w:rPr>
        <w:t xml:space="preserve"> </w:t>
      </w:r>
      <w:r w:rsidRPr="009C30E3">
        <w:rPr>
          <w:b/>
          <w:bCs/>
          <w:sz w:val="32"/>
          <w:szCs w:val="32"/>
        </w:rPr>
        <w:t>SERV</w:t>
      </w:r>
      <w:r w:rsidRPr="009C30E3">
        <w:rPr>
          <w:b/>
          <w:bCs/>
          <w:spacing w:val="3"/>
          <w:sz w:val="32"/>
          <w:szCs w:val="32"/>
        </w:rPr>
        <w:t>I</w:t>
      </w:r>
      <w:r w:rsidRPr="009C30E3">
        <w:rPr>
          <w:b/>
          <w:bCs/>
          <w:sz w:val="32"/>
          <w:szCs w:val="32"/>
        </w:rPr>
        <w:t>CES</w:t>
      </w:r>
      <w:r w:rsidRPr="009C30E3">
        <w:rPr>
          <w:b/>
          <w:bCs/>
          <w:spacing w:val="-16"/>
          <w:sz w:val="32"/>
          <w:szCs w:val="32"/>
        </w:rPr>
        <w:t xml:space="preserve"> </w:t>
      </w:r>
      <w:r w:rsidRPr="009C30E3">
        <w:rPr>
          <w:b/>
          <w:bCs/>
          <w:w w:val="99"/>
          <w:sz w:val="32"/>
          <w:szCs w:val="32"/>
        </w:rPr>
        <w:t>DE</w:t>
      </w:r>
      <w:r w:rsidRPr="009C30E3">
        <w:rPr>
          <w:b/>
          <w:bCs/>
          <w:spacing w:val="2"/>
          <w:w w:val="99"/>
          <w:sz w:val="32"/>
          <w:szCs w:val="32"/>
        </w:rPr>
        <w:t>P</w:t>
      </w:r>
      <w:r w:rsidRPr="009C30E3">
        <w:rPr>
          <w:b/>
          <w:bCs/>
          <w:w w:val="99"/>
          <w:sz w:val="32"/>
          <w:szCs w:val="32"/>
        </w:rPr>
        <w:t>ART</w:t>
      </w:r>
      <w:r w:rsidRPr="009C30E3">
        <w:rPr>
          <w:b/>
          <w:bCs/>
          <w:spacing w:val="4"/>
          <w:w w:val="99"/>
          <w:sz w:val="32"/>
          <w:szCs w:val="32"/>
        </w:rPr>
        <w:t>M</w:t>
      </w:r>
      <w:r w:rsidRPr="009C30E3">
        <w:rPr>
          <w:b/>
          <w:bCs/>
          <w:w w:val="99"/>
          <w:sz w:val="32"/>
          <w:szCs w:val="32"/>
        </w:rPr>
        <w:t>ENT</w:t>
      </w:r>
    </w:p>
    <w:p w14:paraId="00495506" w14:textId="77777777" w:rsidR="000E1895" w:rsidRPr="009C30E3" w:rsidRDefault="000E1895" w:rsidP="000E1895">
      <w:pPr>
        <w:spacing w:before="9" w:line="160" w:lineRule="exact"/>
        <w:ind w:right="200"/>
        <w:jc w:val="center"/>
        <w:rPr>
          <w:sz w:val="16"/>
          <w:szCs w:val="16"/>
        </w:rPr>
      </w:pPr>
    </w:p>
    <w:p w14:paraId="184F67C7" w14:textId="77777777" w:rsidR="000E1895" w:rsidRPr="009C30E3" w:rsidRDefault="000E1895" w:rsidP="000E1895">
      <w:pPr>
        <w:spacing w:line="200" w:lineRule="exact"/>
        <w:ind w:right="200"/>
        <w:jc w:val="center"/>
        <w:rPr>
          <w:sz w:val="20"/>
          <w:szCs w:val="20"/>
        </w:rPr>
      </w:pPr>
    </w:p>
    <w:p w14:paraId="394CF14C" w14:textId="77777777" w:rsidR="000E1895" w:rsidRPr="009C30E3" w:rsidRDefault="000E1895" w:rsidP="000E1895">
      <w:pPr>
        <w:spacing w:line="361" w:lineRule="exact"/>
        <w:ind w:right="200"/>
        <w:jc w:val="center"/>
        <w:rPr>
          <w:sz w:val="32"/>
          <w:szCs w:val="32"/>
        </w:rPr>
      </w:pPr>
      <w:r w:rsidRPr="009C30E3">
        <w:rPr>
          <w:b/>
          <w:bCs/>
          <w:position w:val="-1"/>
          <w:sz w:val="32"/>
          <w:szCs w:val="32"/>
          <w:u w:val="thick" w:color="000000"/>
        </w:rPr>
        <w:t>REQUEST</w:t>
      </w:r>
      <w:r w:rsidRPr="009C30E3">
        <w:rPr>
          <w:b/>
          <w:bCs/>
          <w:spacing w:val="-13"/>
          <w:position w:val="-1"/>
          <w:sz w:val="32"/>
          <w:szCs w:val="32"/>
          <w:u w:val="thick" w:color="000000"/>
        </w:rPr>
        <w:t xml:space="preserve"> </w:t>
      </w:r>
      <w:r w:rsidRPr="009C30E3">
        <w:rPr>
          <w:b/>
          <w:bCs/>
          <w:spacing w:val="1"/>
          <w:position w:val="-1"/>
          <w:sz w:val="32"/>
          <w:szCs w:val="32"/>
          <w:u w:val="thick" w:color="000000"/>
        </w:rPr>
        <w:t>F</w:t>
      </w:r>
      <w:r w:rsidRPr="009C30E3">
        <w:rPr>
          <w:b/>
          <w:bCs/>
          <w:spacing w:val="-1"/>
          <w:position w:val="-1"/>
          <w:sz w:val="32"/>
          <w:szCs w:val="32"/>
          <w:u w:val="thick" w:color="000000"/>
        </w:rPr>
        <w:t>O</w:t>
      </w:r>
      <w:r w:rsidRPr="009C30E3">
        <w:rPr>
          <w:b/>
          <w:bCs/>
          <w:position w:val="-1"/>
          <w:sz w:val="32"/>
          <w:szCs w:val="32"/>
          <w:u w:val="thick" w:color="000000"/>
        </w:rPr>
        <w:t>R</w:t>
      </w:r>
      <w:r w:rsidRPr="009C30E3">
        <w:rPr>
          <w:b/>
          <w:bCs/>
          <w:spacing w:val="-7"/>
          <w:position w:val="-1"/>
          <w:sz w:val="32"/>
          <w:szCs w:val="32"/>
          <w:u w:val="thick" w:color="000000"/>
        </w:rPr>
        <w:t xml:space="preserve"> </w:t>
      </w:r>
      <w:r w:rsidRPr="009C30E3">
        <w:rPr>
          <w:b/>
          <w:bCs/>
          <w:position w:val="-1"/>
          <w:sz w:val="32"/>
          <w:szCs w:val="32"/>
          <w:u w:val="thick" w:color="000000"/>
        </w:rPr>
        <w:t>PRO</w:t>
      </w:r>
      <w:r w:rsidRPr="009C30E3">
        <w:rPr>
          <w:b/>
          <w:bCs/>
          <w:spacing w:val="2"/>
          <w:position w:val="-1"/>
          <w:sz w:val="32"/>
          <w:szCs w:val="32"/>
          <w:u w:val="thick" w:color="000000"/>
        </w:rPr>
        <w:t>P</w:t>
      </w:r>
      <w:r w:rsidRPr="009C30E3">
        <w:rPr>
          <w:b/>
          <w:bCs/>
          <w:spacing w:val="-1"/>
          <w:position w:val="-1"/>
          <w:sz w:val="32"/>
          <w:szCs w:val="32"/>
          <w:u w:val="thick" w:color="000000"/>
        </w:rPr>
        <w:t>O</w:t>
      </w:r>
      <w:r w:rsidRPr="009C30E3">
        <w:rPr>
          <w:b/>
          <w:bCs/>
          <w:position w:val="-1"/>
          <w:sz w:val="32"/>
          <w:szCs w:val="32"/>
          <w:u w:val="thick" w:color="000000"/>
        </w:rPr>
        <w:t>SALS</w:t>
      </w:r>
    </w:p>
    <w:p w14:paraId="57D1B4B3" w14:textId="77777777" w:rsidR="000E1895" w:rsidRPr="009C30E3" w:rsidRDefault="000E1895" w:rsidP="000E1895">
      <w:pPr>
        <w:spacing w:line="200" w:lineRule="exact"/>
        <w:ind w:right="200"/>
        <w:jc w:val="center"/>
        <w:rPr>
          <w:sz w:val="20"/>
          <w:szCs w:val="20"/>
        </w:rPr>
      </w:pPr>
    </w:p>
    <w:p w14:paraId="230E1D02" w14:textId="77777777" w:rsidR="000E1895" w:rsidRPr="009C30E3" w:rsidRDefault="000E1895" w:rsidP="000E1895">
      <w:pPr>
        <w:spacing w:line="200" w:lineRule="exact"/>
        <w:ind w:right="200"/>
        <w:jc w:val="center"/>
        <w:rPr>
          <w:sz w:val="20"/>
          <w:szCs w:val="20"/>
        </w:rPr>
      </w:pPr>
    </w:p>
    <w:p w14:paraId="6F7B915E" w14:textId="77777777" w:rsidR="000E1895" w:rsidRPr="009C30E3" w:rsidRDefault="000E1895" w:rsidP="000E1895">
      <w:pPr>
        <w:spacing w:before="13" w:line="406" w:lineRule="exact"/>
        <w:ind w:right="200"/>
        <w:jc w:val="center"/>
        <w:rPr>
          <w:b/>
          <w:bCs/>
          <w:position w:val="-1"/>
          <w:sz w:val="32"/>
          <w:szCs w:val="36"/>
        </w:rPr>
      </w:pPr>
      <w:r w:rsidRPr="009C30E3">
        <w:rPr>
          <w:b/>
          <w:bCs/>
          <w:position w:val="-1"/>
          <w:sz w:val="32"/>
          <w:szCs w:val="36"/>
        </w:rPr>
        <w:t>HEALTH AND HUMAN SERVICES 2020 - MEDICAID ENTERPRISE MANAGEMENT INFORMATION SYSTEM</w:t>
      </w:r>
    </w:p>
    <w:p w14:paraId="7284B377" w14:textId="77777777" w:rsidR="000E1895" w:rsidRPr="009C30E3" w:rsidRDefault="000E1895" w:rsidP="000E1895">
      <w:pPr>
        <w:spacing w:before="13" w:line="406" w:lineRule="exact"/>
        <w:ind w:right="200"/>
        <w:jc w:val="center"/>
        <w:rPr>
          <w:b/>
          <w:bCs/>
          <w:position w:val="-1"/>
          <w:sz w:val="32"/>
          <w:szCs w:val="36"/>
        </w:rPr>
      </w:pPr>
    </w:p>
    <w:p w14:paraId="67E5C0DB" w14:textId="0E7924EB" w:rsidR="000E1895" w:rsidRPr="009C30E3" w:rsidRDefault="002B63E4" w:rsidP="000E1895">
      <w:pPr>
        <w:spacing w:before="13" w:line="406" w:lineRule="exact"/>
        <w:ind w:right="200"/>
        <w:jc w:val="center"/>
        <w:rPr>
          <w:sz w:val="32"/>
          <w:szCs w:val="36"/>
        </w:rPr>
      </w:pPr>
      <w:r>
        <w:rPr>
          <w:b/>
          <w:bCs/>
          <w:position w:val="-1"/>
          <w:sz w:val="32"/>
          <w:szCs w:val="36"/>
        </w:rPr>
        <w:t xml:space="preserve">QUALITY ASSURANCE </w:t>
      </w:r>
    </w:p>
    <w:p w14:paraId="74248FA9" w14:textId="77777777" w:rsidR="000E1895" w:rsidRPr="009C30E3" w:rsidRDefault="000E1895" w:rsidP="000E1895">
      <w:pPr>
        <w:spacing w:line="200" w:lineRule="exact"/>
        <w:ind w:right="200"/>
        <w:jc w:val="center"/>
        <w:rPr>
          <w:sz w:val="20"/>
          <w:szCs w:val="20"/>
        </w:rPr>
      </w:pPr>
    </w:p>
    <w:p w14:paraId="39A83B22" w14:textId="77777777" w:rsidR="000E1895" w:rsidRPr="009C30E3" w:rsidRDefault="000E1895" w:rsidP="000E1895">
      <w:pPr>
        <w:spacing w:before="4" w:line="220" w:lineRule="exact"/>
        <w:ind w:right="200"/>
        <w:jc w:val="center"/>
      </w:pPr>
    </w:p>
    <w:p w14:paraId="05F16132" w14:textId="77777777" w:rsidR="000E1895" w:rsidRPr="009C30E3" w:rsidRDefault="000E1895" w:rsidP="000E1895">
      <w:pPr>
        <w:ind w:left="1745" w:right="200"/>
        <w:rPr>
          <w:sz w:val="20"/>
          <w:szCs w:val="20"/>
        </w:rPr>
      </w:pPr>
      <w:r w:rsidRPr="009C30E3">
        <w:rPr>
          <w:noProof/>
        </w:rPr>
        <w:drawing>
          <wp:inline distT="0" distB="0" distL="0" distR="0" wp14:anchorId="66DE1C82" wp14:editId="71F8876F">
            <wp:extent cx="4252823" cy="1544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9919" cy="1557597"/>
                    </a:xfrm>
                    <a:prstGeom prst="rect">
                      <a:avLst/>
                    </a:prstGeom>
                    <a:noFill/>
                    <a:ln>
                      <a:noFill/>
                    </a:ln>
                  </pic:spPr>
                </pic:pic>
              </a:graphicData>
            </a:graphic>
          </wp:inline>
        </w:drawing>
      </w:r>
    </w:p>
    <w:p w14:paraId="2DAA0959" w14:textId="77777777" w:rsidR="000E1895" w:rsidRPr="009C30E3" w:rsidRDefault="000E1895" w:rsidP="000E1895">
      <w:pPr>
        <w:spacing w:before="12" w:line="280" w:lineRule="exact"/>
        <w:rPr>
          <w:sz w:val="28"/>
          <w:szCs w:val="28"/>
        </w:rPr>
      </w:pPr>
    </w:p>
    <w:p w14:paraId="6F35698E" w14:textId="371224C6" w:rsidR="000E1895" w:rsidRPr="00512725" w:rsidRDefault="000E1895" w:rsidP="000E1895">
      <w:pPr>
        <w:spacing w:before="18" w:line="361" w:lineRule="exact"/>
        <w:jc w:val="center"/>
        <w:rPr>
          <w:rFonts w:ascii="Times New Roman" w:hAnsi="Times New Roman"/>
          <w:position w:val="-1"/>
          <w:sz w:val="28"/>
          <w:szCs w:val="28"/>
        </w:rPr>
      </w:pPr>
      <w:r w:rsidRPr="00512725">
        <w:rPr>
          <w:rFonts w:ascii="Times New Roman" w:hAnsi="Times New Roman"/>
          <w:position w:val="-1"/>
          <w:sz w:val="28"/>
          <w:szCs w:val="28"/>
        </w:rPr>
        <w:t xml:space="preserve">RFP Issued: </w:t>
      </w:r>
      <w:r w:rsidR="002B63E4" w:rsidRPr="00512725">
        <w:rPr>
          <w:rFonts w:ascii="Times New Roman" w:hAnsi="Times New Roman"/>
          <w:position w:val="-1"/>
          <w:sz w:val="28"/>
          <w:szCs w:val="28"/>
        </w:rPr>
        <w:t>March 16, 2018</w:t>
      </w:r>
    </w:p>
    <w:p w14:paraId="69D535F9" w14:textId="2B982B4A" w:rsidR="000E1895" w:rsidRPr="00FB6F83" w:rsidRDefault="000E1895" w:rsidP="000E1895">
      <w:pPr>
        <w:ind w:left="5040" w:right="200"/>
        <w:jc w:val="center"/>
        <w:rPr>
          <w:sz w:val="32"/>
          <w:szCs w:val="32"/>
          <w:highlight w:val="yellow"/>
        </w:rPr>
      </w:pPr>
    </w:p>
    <w:p w14:paraId="0836B318" w14:textId="77777777" w:rsidR="002B63E4" w:rsidRPr="00DF767C" w:rsidRDefault="002B63E4" w:rsidP="002B63E4">
      <w:pPr>
        <w:jc w:val="center"/>
        <w:rPr>
          <w:rFonts w:ascii="Times New Roman" w:hAnsi="Times New Roman" w:cs="Times New Roman"/>
        </w:rPr>
      </w:pPr>
      <w:r w:rsidRPr="00DF767C">
        <w:rPr>
          <w:rFonts w:ascii="Times New Roman" w:hAnsi="Times New Roman" w:cs="Times New Roman"/>
          <w:b/>
          <w:sz w:val="32"/>
          <w:szCs w:val="32"/>
        </w:rPr>
        <w:t>RFP # 1</w:t>
      </w:r>
      <w:r>
        <w:rPr>
          <w:rFonts w:ascii="Times New Roman" w:hAnsi="Times New Roman" w:cs="Times New Roman"/>
          <w:b/>
          <w:sz w:val="32"/>
          <w:szCs w:val="32"/>
        </w:rPr>
        <w:t>8</w:t>
      </w:r>
      <w:r w:rsidRPr="00DF767C">
        <w:rPr>
          <w:rFonts w:ascii="Times New Roman" w:hAnsi="Times New Roman" w:cs="Times New Roman"/>
          <w:b/>
          <w:sz w:val="32"/>
          <w:szCs w:val="32"/>
        </w:rPr>
        <w:t xml:space="preserve">-630- </w:t>
      </w:r>
      <w:r>
        <w:rPr>
          <w:rFonts w:ascii="Times New Roman" w:hAnsi="Times New Roman" w:cs="Times New Roman"/>
          <w:b/>
          <w:sz w:val="32"/>
          <w:szCs w:val="32"/>
        </w:rPr>
        <w:t>8</w:t>
      </w:r>
      <w:r w:rsidRPr="00DF767C">
        <w:rPr>
          <w:rFonts w:ascii="Times New Roman" w:hAnsi="Times New Roman" w:cs="Times New Roman"/>
          <w:b/>
          <w:sz w:val="32"/>
          <w:szCs w:val="32"/>
        </w:rPr>
        <w:t>000-000</w:t>
      </w:r>
      <w:r>
        <w:rPr>
          <w:rFonts w:ascii="Times New Roman" w:hAnsi="Times New Roman" w:cs="Times New Roman"/>
          <w:b/>
          <w:sz w:val="32"/>
          <w:szCs w:val="32"/>
        </w:rPr>
        <w:t>3</w:t>
      </w:r>
    </w:p>
    <w:p w14:paraId="7F75F655" w14:textId="77777777" w:rsidR="000E1895" w:rsidRPr="00FB6F83" w:rsidRDefault="000E1895" w:rsidP="000E1895">
      <w:pPr>
        <w:spacing w:line="356" w:lineRule="exact"/>
        <w:ind w:right="200"/>
        <w:jc w:val="center"/>
        <w:rPr>
          <w:spacing w:val="1"/>
          <w:w w:val="99"/>
          <w:position w:val="-1"/>
          <w:sz w:val="32"/>
          <w:szCs w:val="32"/>
          <w:highlight w:val="yellow"/>
        </w:rPr>
      </w:pPr>
    </w:p>
    <w:p w14:paraId="6B78092C" w14:textId="3C4203C5" w:rsidR="000E1895" w:rsidRPr="006B1CBC" w:rsidRDefault="000E1895" w:rsidP="000E1895">
      <w:pPr>
        <w:spacing w:line="356" w:lineRule="exact"/>
        <w:ind w:right="200"/>
        <w:jc w:val="center"/>
        <w:rPr>
          <w:color w:val="FF0000"/>
          <w:sz w:val="36"/>
          <w:szCs w:val="36"/>
        </w:rPr>
      </w:pPr>
      <w:r w:rsidRPr="006B1CBC">
        <w:rPr>
          <w:color w:val="FF0000"/>
          <w:spacing w:val="1"/>
          <w:w w:val="99"/>
          <w:position w:val="-1"/>
          <w:sz w:val="36"/>
          <w:szCs w:val="36"/>
        </w:rPr>
        <w:t xml:space="preserve">Amendment </w:t>
      </w:r>
      <w:r w:rsidR="002B63E4" w:rsidRPr="006B1CBC">
        <w:rPr>
          <w:color w:val="FF0000"/>
          <w:spacing w:val="1"/>
          <w:w w:val="99"/>
          <w:position w:val="-1"/>
          <w:sz w:val="36"/>
          <w:szCs w:val="36"/>
        </w:rPr>
        <w:t>1</w:t>
      </w:r>
    </w:p>
    <w:p w14:paraId="7704C535" w14:textId="77777777" w:rsidR="000E1895" w:rsidRPr="00FB6F83" w:rsidRDefault="000E1895" w:rsidP="000E1895">
      <w:pPr>
        <w:spacing w:line="200" w:lineRule="exact"/>
        <w:ind w:right="200"/>
        <w:jc w:val="center"/>
        <w:rPr>
          <w:sz w:val="20"/>
          <w:szCs w:val="20"/>
          <w:highlight w:val="yellow"/>
        </w:rPr>
      </w:pPr>
    </w:p>
    <w:p w14:paraId="7EC12A7E" w14:textId="30E73A05" w:rsidR="000E1895" w:rsidRPr="00512725" w:rsidRDefault="000E1895" w:rsidP="000E1895">
      <w:pPr>
        <w:spacing w:before="18" w:line="361" w:lineRule="exact"/>
        <w:ind w:right="200"/>
        <w:jc w:val="center"/>
        <w:rPr>
          <w:sz w:val="32"/>
          <w:szCs w:val="32"/>
        </w:rPr>
      </w:pPr>
      <w:r w:rsidRPr="00512725">
        <w:rPr>
          <w:sz w:val="32"/>
          <w:szCs w:val="32"/>
        </w:rPr>
        <w:t xml:space="preserve">RFP Release: </w:t>
      </w:r>
      <w:r w:rsidR="00670622" w:rsidRPr="00670622">
        <w:rPr>
          <w:sz w:val="32"/>
          <w:szCs w:val="32"/>
        </w:rPr>
        <w:t>March 16, 2018</w:t>
      </w:r>
    </w:p>
    <w:p w14:paraId="300B3FB2" w14:textId="6EBE074E" w:rsidR="000E1895" w:rsidRPr="00DC344C" w:rsidRDefault="000E1895" w:rsidP="00DC344C">
      <w:pPr>
        <w:spacing w:before="18" w:line="361" w:lineRule="exact"/>
        <w:ind w:right="200"/>
        <w:jc w:val="center"/>
        <w:rPr>
          <w:sz w:val="32"/>
          <w:szCs w:val="32"/>
        </w:rPr>
      </w:pPr>
      <w:r w:rsidRPr="00512725">
        <w:rPr>
          <w:sz w:val="32"/>
          <w:szCs w:val="32"/>
        </w:rPr>
        <w:t xml:space="preserve">Proposals Due: </w:t>
      </w:r>
      <w:r w:rsidR="00512725" w:rsidRPr="00512725">
        <w:rPr>
          <w:sz w:val="32"/>
          <w:szCs w:val="32"/>
        </w:rPr>
        <w:t>May 16, 2018</w:t>
      </w:r>
      <w:r w:rsidRPr="009C30E3">
        <w:rPr>
          <w:rFonts w:ascii="Arial" w:hAnsi="Arial" w:cs="Arial"/>
        </w:rPr>
        <w:br w:type="page"/>
      </w:r>
    </w:p>
    <w:p w14:paraId="3A975E90" w14:textId="7C59A15B" w:rsidR="000E1895" w:rsidRPr="00134CA9" w:rsidRDefault="000E1895" w:rsidP="000E1895">
      <w:pPr>
        <w:jc w:val="both"/>
        <w:rPr>
          <w:rFonts w:ascii="Times New Roman" w:hAnsi="Times New Roman" w:cs="Times New Roman"/>
          <w:b/>
          <w:i/>
          <w:sz w:val="24"/>
          <w:szCs w:val="24"/>
        </w:rPr>
      </w:pPr>
      <w:r w:rsidRPr="00134CA9">
        <w:rPr>
          <w:rFonts w:ascii="Times New Roman" w:hAnsi="Times New Roman" w:cs="Times New Roman"/>
          <w:b/>
          <w:i/>
          <w:sz w:val="24"/>
          <w:szCs w:val="24"/>
        </w:rPr>
        <w:lastRenderedPageBreak/>
        <w:t xml:space="preserve">Request for Proposals # </w:t>
      </w:r>
      <w:r w:rsidR="002B63E4" w:rsidRPr="00134CA9">
        <w:rPr>
          <w:rFonts w:ascii="Times New Roman" w:hAnsi="Times New Roman" w:cs="Times New Roman"/>
          <w:b/>
          <w:i/>
          <w:sz w:val="24"/>
          <w:szCs w:val="24"/>
        </w:rPr>
        <w:t>18-630- 8000-0003</w:t>
      </w:r>
      <w:r w:rsidR="00C34F2B" w:rsidRPr="00134CA9">
        <w:rPr>
          <w:rFonts w:ascii="Times New Roman" w:hAnsi="Times New Roman" w:cs="Times New Roman"/>
          <w:b/>
          <w:i/>
          <w:sz w:val="24"/>
          <w:szCs w:val="24"/>
        </w:rPr>
        <w:t xml:space="preserve"> </w:t>
      </w:r>
      <w:r w:rsidRPr="00134CA9">
        <w:rPr>
          <w:rFonts w:ascii="Times New Roman" w:hAnsi="Times New Roman" w:cs="Times New Roman"/>
          <w:b/>
          <w:i/>
          <w:sz w:val="24"/>
          <w:szCs w:val="24"/>
        </w:rPr>
        <w:t>is amended as described herein:</w:t>
      </w:r>
    </w:p>
    <w:p w14:paraId="7CB12C1D" w14:textId="77777777" w:rsidR="00325271" w:rsidRPr="00134CA9" w:rsidRDefault="00325271" w:rsidP="00325271">
      <w:pPr>
        <w:pStyle w:val="ListParagraph"/>
        <w:widowControl w:val="0"/>
        <w:spacing w:after="0" w:line="240" w:lineRule="auto"/>
        <w:ind w:left="360"/>
        <w:rPr>
          <w:rFonts w:ascii="Times New Roman" w:hAnsi="Times New Roman" w:cs="Times New Roman"/>
          <w:b/>
          <w:sz w:val="24"/>
          <w:szCs w:val="24"/>
        </w:rPr>
      </w:pPr>
    </w:p>
    <w:p w14:paraId="42DC19BD" w14:textId="14D92E20" w:rsidR="006F04B4" w:rsidRPr="00134CA9" w:rsidRDefault="006F04B4" w:rsidP="006F04B4">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V, TITLE MMISR Procurement Library, page 14</w:t>
      </w:r>
    </w:p>
    <w:p w14:paraId="0BCA4C3C" w14:textId="77777777" w:rsidR="00325271" w:rsidRPr="00134CA9" w:rsidRDefault="00325271" w:rsidP="00325271">
      <w:pPr>
        <w:pStyle w:val="ListParagraph"/>
        <w:widowControl w:val="0"/>
        <w:spacing w:after="0" w:line="240" w:lineRule="auto"/>
        <w:ind w:left="360"/>
        <w:rPr>
          <w:rFonts w:ascii="Times New Roman" w:hAnsi="Times New Roman" w:cs="Times New Roman"/>
          <w:b/>
          <w:sz w:val="24"/>
          <w:szCs w:val="24"/>
        </w:rPr>
      </w:pPr>
    </w:p>
    <w:p w14:paraId="17EFD502" w14:textId="66CB791A" w:rsidR="00090811" w:rsidRPr="00134CA9" w:rsidRDefault="00325271" w:rsidP="00090811">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sidR="006F04B4" w:rsidRPr="00134CA9">
        <w:rPr>
          <w:rFonts w:ascii="Times New Roman" w:hAnsi="Times New Roman" w:cs="Times New Roman"/>
          <w:sz w:val="24"/>
          <w:szCs w:val="24"/>
        </w:rPr>
        <w:t>Update MMISR Procurement Library access link.</w:t>
      </w:r>
    </w:p>
    <w:p w14:paraId="7CDF4930" w14:textId="77777777" w:rsidR="00325271" w:rsidRPr="00134CA9" w:rsidRDefault="00325271" w:rsidP="0032527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p w14:paraId="1D07C2C8" w14:textId="5DAE048D" w:rsidR="00325271" w:rsidRPr="00134CA9" w:rsidRDefault="006F04B4" w:rsidP="00325271">
      <w:pPr>
        <w:spacing w:after="0" w:line="240" w:lineRule="auto"/>
        <w:ind w:left="720" w:right="200"/>
        <w:rPr>
          <w:rFonts w:ascii="Times New Roman" w:eastAsia="Times New Roman" w:hAnsi="Times New Roman" w:cs="Times New Roman"/>
          <w:sz w:val="24"/>
          <w:szCs w:val="24"/>
        </w:rPr>
      </w:pPr>
      <w:r w:rsidRPr="00134CA9">
        <w:rPr>
          <w:rFonts w:ascii="Times New Roman" w:hAnsi="Times New Roman" w:cs="Times New Roman"/>
          <w:sz w:val="24"/>
          <w:szCs w:val="24"/>
        </w:rPr>
        <w:t>An MMISR Procurement L</w:t>
      </w:r>
      <w:r w:rsidRPr="00134CA9">
        <w:rPr>
          <w:rFonts w:ascii="Times New Roman" w:hAnsi="Times New Roman" w:cs="Times New Roman"/>
          <w:spacing w:val="1"/>
          <w:sz w:val="24"/>
          <w:szCs w:val="24"/>
        </w:rPr>
        <w:t>i</w:t>
      </w:r>
      <w:r w:rsidRPr="00134CA9">
        <w:rPr>
          <w:rFonts w:ascii="Times New Roman" w:hAnsi="Times New Roman" w:cs="Times New Roman"/>
          <w:sz w:val="24"/>
          <w:szCs w:val="24"/>
        </w:rPr>
        <w:t>br</w:t>
      </w:r>
      <w:r w:rsidRPr="00134CA9">
        <w:rPr>
          <w:rFonts w:ascii="Times New Roman" w:hAnsi="Times New Roman" w:cs="Times New Roman"/>
          <w:spacing w:val="-2"/>
          <w:sz w:val="24"/>
          <w:szCs w:val="24"/>
        </w:rPr>
        <w:t>a</w:t>
      </w:r>
      <w:r w:rsidRPr="00134CA9">
        <w:rPr>
          <w:rFonts w:ascii="Times New Roman" w:hAnsi="Times New Roman" w:cs="Times New Roman"/>
          <w:spacing w:val="4"/>
          <w:sz w:val="24"/>
          <w:szCs w:val="24"/>
        </w:rPr>
        <w:t>r</w:t>
      </w:r>
      <w:r w:rsidRPr="00134CA9">
        <w:rPr>
          <w:rFonts w:ascii="Times New Roman" w:hAnsi="Times New Roman" w:cs="Times New Roman"/>
          <w:sz w:val="24"/>
          <w:szCs w:val="24"/>
        </w:rPr>
        <w:t>y</w:t>
      </w:r>
      <w:r w:rsidRPr="00134CA9">
        <w:rPr>
          <w:rFonts w:ascii="Times New Roman" w:hAnsi="Times New Roman" w:cs="Times New Roman"/>
          <w:spacing w:val="-5"/>
          <w:sz w:val="24"/>
          <w:szCs w:val="24"/>
        </w:rPr>
        <w:t xml:space="preserve"> </w:t>
      </w:r>
      <w:r w:rsidRPr="00134CA9">
        <w:rPr>
          <w:rFonts w:ascii="Times New Roman" w:hAnsi="Times New Roman" w:cs="Times New Roman"/>
          <w:spacing w:val="2"/>
          <w:sz w:val="24"/>
          <w:szCs w:val="24"/>
        </w:rPr>
        <w:t>h</w:t>
      </w:r>
      <w:r w:rsidRPr="00134CA9">
        <w:rPr>
          <w:rFonts w:ascii="Times New Roman" w:hAnsi="Times New Roman" w:cs="Times New Roman"/>
          <w:spacing w:val="1"/>
          <w:sz w:val="24"/>
          <w:szCs w:val="24"/>
        </w:rPr>
        <w:t>a</w:t>
      </w:r>
      <w:r w:rsidRPr="00134CA9">
        <w:rPr>
          <w:rFonts w:ascii="Times New Roman" w:hAnsi="Times New Roman" w:cs="Times New Roman"/>
          <w:sz w:val="24"/>
          <w:szCs w:val="24"/>
        </w:rPr>
        <w:t>s b</w:t>
      </w:r>
      <w:r w:rsidRPr="00134CA9">
        <w:rPr>
          <w:rFonts w:ascii="Times New Roman" w:hAnsi="Times New Roman" w:cs="Times New Roman"/>
          <w:spacing w:val="-1"/>
          <w:sz w:val="24"/>
          <w:szCs w:val="24"/>
        </w:rPr>
        <w:t>ee</w:t>
      </w:r>
      <w:r w:rsidRPr="00134CA9">
        <w:rPr>
          <w:rFonts w:ascii="Times New Roman" w:hAnsi="Times New Roman" w:cs="Times New Roman"/>
          <w:sz w:val="24"/>
          <w:szCs w:val="24"/>
        </w:rPr>
        <w:t xml:space="preserve">n </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stabli</w:t>
      </w:r>
      <w:r w:rsidRPr="00134CA9">
        <w:rPr>
          <w:rFonts w:ascii="Times New Roman" w:hAnsi="Times New Roman" w:cs="Times New Roman"/>
          <w:spacing w:val="1"/>
          <w:sz w:val="24"/>
          <w:szCs w:val="24"/>
        </w:rPr>
        <w:t>s</w:t>
      </w:r>
      <w:r w:rsidRPr="00134CA9">
        <w:rPr>
          <w:rFonts w:ascii="Times New Roman" w:hAnsi="Times New Roman" w:cs="Times New Roman"/>
          <w:sz w:val="24"/>
          <w:szCs w:val="24"/>
        </w:rPr>
        <w:t>h</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 xml:space="preserve">d and can be accessed at </w:t>
      </w:r>
      <w:hyperlink r:id="rId10" w:history="1">
        <w:r w:rsidRPr="00134CA9">
          <w:rPr>
            <w:rStyle w:val="Hyperlink"/>
            <w:rFonts w:ascii="Times New Roman" w:hAnsi="Times New Roman" w:cs="Times New Roman"/>
            <w:sz w:val="24"/>
            <w:szCs w:val="24"/>
          </w:rPr>
          <w:t>https://nmhsd-public.sharepoint.com/Pages/HSDProcurementLibrary.aspx</w:t>
        </w:r>
      </w:hyperlink>
      <w:r w:rsidRPr="00134CA9">
        <w:rPr>
          <w:rFonts w:ascii="Times New Roman" w:hAnsi="Times New Roman" w:cs="Times New Roman"/>
          <w:sz w:val="24"/>
          <w:szCs w:val="24"/>
        </w:rPr>
        <w:t>.</w:t>
      </w:r>
    </w:p>
    <w:p w14:paraId="4DC82E60" w14:textId="77777777" w:rsidR="00325271" w:rsidRPr="00134CA9" w:rsidRDefault="00325271" w:rsidP="00325271">
      <w:pPr>
        <w:rPr>
          <w:rFonts w:ascii="Times New Roman" w:hAnsi="Times New Roman" w:cs="Times New Roman"/>
          <w:b/>
          <w:i/>
          <w:sz w:val="24"/>
          <w:szCs w:val="24"/>
        </w:rPr>
      </w:pPr>
      <w:r w:rsidRPr="00134CA9">
        <w:rPr>
          <w:rFonts w:ascii="Times New Roman" w:hAnsi="Times New Roman" w:cs="Times New Roman"/>
          <w:b/>
          <w:i/>
          <w:sz w:val="24"/>
          <w:szCs w:val="24"/>
        </w:rPr>
        <w:t>To:</w:t>
      </w:r>
    </w:p>
    <w:p w14:paraId="5B6CF385" w14:textId="5F9A58F2" w:rsidR="006F04B4" w:rsidRPr="00134CA9" w:rsidRDefault="006F04B4" w:rsidP="006F04B4">
      <w:pPr>
        <w:ind w:left="720"/>
        <w:rPr>
          <w:rFonts w:ascii="Times New Roman" w:hAnsi="Times New Roman" w:cs="Times New Roman"/>
          <w:i/>
          <w:color w:val="FF0000"/>
          <w:sz w:val="24"/>
          <w:szCs w:val="24"/>
        </w:rPr>
      </w:pPr>
      <w:r w:rsidRPr="00134CA9">
        <w:rPr>
          <w:rFonts w:ascii="Times New Roman" w:hAnsi="Times New Roman" w:cs="Times New Roman"/>
          <w:sz w:val="24"/>
          <w:szCs w:val="24"/>
        </w:rPr>
        <w:t>An MMISR Procurement L</w:t>
      </w:r>
      <w:r w:rsidRPr="00134CA9">
        <w:rPr>
          <w:rFonts w:ascii="Times New Roman" w:hAnsi="Times New Roman" w:cs="Times New Roman"/>
          <w:spacing w:val="1"/>
          <w:sz w:val="24"/>
          <w:szCs w:val="24"/>
        </w:rPr>
        <w:t>i</w:t>
      </w:r>
      <w:r w:rsidRPr="00134CA9">
        <w:rPr>
          <w:rFonts w:ascii="Times New Roman" w:hAnsi="Times New Roman" w:cs="Times New Roman"/>
          <w:sz w:val="24"/>
          <w:szCs w:val="24"/>
        </w:rPr>
        <w:t>br</w:t>
      </w:r>
      <w:r w:rsidRPr="00134CA9">
        <w:rPr>
          <w:rFonts w:ascii="Times New Roman" w:hAnsi="Times New Roman" w:cs="Times New Roman"/>
          <w:spacing w:val="-2"/>
          <w:sz w:val="24"/>
          <w:szCs w:val="24"/>
        </w:rPr>
        <w:t>a</w:t>
      </w:r>
      <w:r w:rsidRPr="00134CA9">
        <w:rPr>
          <w:rFonts w:ascii="Times New Roman" w:hAnsi="Times New Roman" w:cs="Times New Roman"/>
          <w:spacing w:val="4"/>
          <w:sz w:val="24"/>
          <w:szCs w:val="24"/>
        </w:rPr>
        <w:t>r</w:t>
      </w:r>
      <w:r w:rsidRPr="00134CA9">
        <w:rPr>
          <w:rFonts w:ascii="Times New Roman" w:hAnsi="Times New Roman" w:cs="Times New Roman"/>
          <w:sz w:val="24"/>
          <w:szCs w:val="24"/>
        </w:rPr>
        <w:t>y</w:t>
      </w:r>
      <w:r w:rsidRPr="00134CA9">
        <w:rPr>
          <w:rFonts w:ascii="Times New Roman" w:hAnsi="Times New Roman" w:cs="Times New Roman"/>
          <w:spacing w:val="-5"/>
          <w:sz w:val="24"/>
          <w:szCs w:val="24"/>
        </w:rPr>
        <w:t xml:space="preserve"> </w:t>
      </w:r>
      <w:r w:rsidRPr="00134CA9">
        <w:rPr>
          <w:rFonts w:ascii="Times New Roman" w:hAnsi="Times New Roman" w:cs="Times New Roman"/>
          <w:spacing w:val="2"/>
          <w:sz w:val="24"/>
          <w:szCs w:val="24"/>
        </w:rPr>
        <w:t>h</w:t>
      </w:r>
      <w:r w:rsidRPr="00134CA9">
        <w:rPr>
          <w:rFonts w:ascii="Times New Roman" w:hAnsi="Times New Roman" w:cs="Times New Roman"/>
          <w:spacing w:val="1"/>
          <w:sz w:val="24"/>
          <w:szCs w:val="24"/>
        </w:rPr>
        <w:t>a</w:t>
      </w:r>
      <w:r w:rsidRPr="00134CA9">
        <w:rPr>
          <w:rFonts w:ascii="Times New Roman" w:hAnsi="Times New Roman" w:cs="Times New Roman"/>
          <w:sz w:val="24"/>
          <w:szCs w:val="24"/>
        </w:rPr>
        <w:t>s b</w:t>
      </w:r>
      <w:r w:rsidRPr="00134CA9">
        <w:rPr>
          <w:rFonts w:ascii="Times New Roman" w:hAnsi="Times New Roman" w:cs="Times New Roman"/>
          <w:spacing w:val="-1"/>
          <w:sz w:val="24"/>
          <w:szCs w:val="24"/>
        </w:rPr>
        <w:t>ee</w:t>
      </w:r>
      <w:r w:rsidRPr="00134CA9">
        <w:rPr>
          <w:rFonts w:ascii="Times New Roman" w:hAnsi="Times New Roman" w:cs="Times New Roman"/>
          <w:sz w:val="24"/>
          <w:szCs w:val="24"/>
        </w:rPr>
        <w:t xml:space="preserve">n </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stabli</w:t>
      </w:r>
      <w:r w:rsidRPr="00134CA9">
        <w:rPr>
          <w:rFonts w:ascii="Times New Roman" w:hAnsi="Times New Roman" w:cs="Times New Roman"/>
          <w:spacing w:val="1"/>
          <w:sz w:val="24"/>
          <w:szCs w:val="24"/>
        </w:rPr>
        <w:t>s</w:t>
      </w:r>
      <w:r w:rsidRPr="00134CA9">
        <w:rPr>
          <w:rFonts w:ascii="Times New Roman" w:hAnsi="Times New Roman" w:cs="Times New Roman"/>
          <w:sz w:val="24"/>
          <w:szCs w:val="24"/>
        </w:rPr>
        <w:t>h</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 xml:space="preserve">d and can be accessed at </w:t>
      </w:r>
      <w:r w:rsidR="0012788C" w:rsidRPr="00134CA9">
        <w:rPr>
          <w:rFonts w:ascii="Times New Roman" w:hAnsi="Times New Roman" w:cs="Times New Roman"/>
          <w:i/>
          <w:color w:val="FF0000"/>
          <w:spacing w:val="-1"/>
          <w:sz w:val="24"/>
          <w:szCs w:val="24"/>
        </w:rPr>
        <w:t>https://webapp.hsd.state.nm.us/Procurement/.</w:t>
      </w:r>
    </w:p>
    <w:p w14:paraId="45509634" w14:textId="77777777" w:rsidR="00850E2E" w:rsidRPr="00134CA9" w:rsidRDefault="00850E2E" w:rsidP="00850E2E">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V, TITLE MMISR Procurement Library, page 14</w:t>
      </w:r>
    </w:p>
    <w:p w14:paraId="3F9F353D" w14:textId="77777777" w:rsidR="00850E2E" w:rsidRPr="00134CA9" w:rsidRDefault="00850E2E" w:rsidP="00850E2E">
      <w:pPr>
        <w:pStyle w:val="ListParagraph"/>
        <w:widowControl w:val="0"/>
        <w:spacing w:after="0" w:line="240" w:lineRule="auto"/>
        <w:ind w:left="360"/>
        <w:rPr>
          <w:rFonts w:ascii="Times New Roman" w:hAnsi="Times New Roman" w:cs="Times New Roman"/>
          <w:b/>
          <w:sz w:val="24"/>
          <w:szCs w:val="24"/>
        </w:rPr>
      </w:pPr>
    </w:p>
    <w:p w14:paraId="59CA31A9" w14:textId="2085DAC2" w:rsidR="00850E2E" w:rsidRPr="00134CA9" w:rsidRDefault="00850E2E" w:rsidP="00850E2E">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Update NM 2015 </w:t>
      </w:r>
      <w:r w:rsidRPr="00134CA9">
        <w:rPr>
          <w:rFonts w:ascii="Times New Roman" w:hAnsi="Times New Roman" w:cs="Times New Roman"/>
          <w:spacing w:val="2"/>
          <w:sz w:val="24"/>
          <w:szCs w:val="24"/>
        </w:rPr>
        <w:t>M</w:t>
      </w:r>
      <w:r w:rsidRPr="00134CA9">
        <w:rPr>
          <w:rFonts w:ascii="Times New Roman" w:hAnsi="Times New Roman" w:cs="Times New Roman"/>
          <w:spacing w:val="-6"/>
          <w:sz w:val="24"/>
          <w:szCs w:val="24"/>
        </w:rPr>
        <w:t>I</w:t>
      </w:r>
      <w:r w:rsidRPr="00134CA9">
        <w:rPr>
          <w:rFonts w:ascii="Times New Roman" w:hAnsi="Times New Roman" w:cs="Times New Roman"/>
          <w:spacing w:val="2"/>
          <w:sz w:val="24"/>
          <w:szCs w:val="24"/>
        </w:rPr>
        <w:t>T</w:t>
      </w:r>
      <w:r w:rsidRPr="00134CA9">
        <w:rPr>
          <w:rFonts w:ascii="Times New Roman" w:hAnsi="Times New Roman" w:cs="Times New Roman"/>
          <w:sz w:val="24"/>
          <w:szCs w:val="24"/>
        </w:rPr>
        <w:t xml:space="preserve">A </w:t>
      </w:r>
      <w:r w:rsidRPr="00134CA9">
        <w:rPr>
          <w:rFonts w:ascii="Times New Roman" w:hAnsi="Times New Roman" w:cs="Times New Roman"/>
          <w:spacing w:val="1"/>
          <w:sz w:val="24"/>
          <w:szCs w:val="24"/>
        </w:rPr>
        <w:t>3</w:t>
      </w:r>
      <w:r w:rsidRPr="00134CA9">
        <w:rPr>
          <w:rFonts w:ascii="Times New Roman" w:hAnsi="Times New Roman" w:cs="Times New Roman"/>
          <w:sz w:val="24"/>
          <w:szCs w:val="24"/>
        </w:rPr>
        <w:t xml:space="preserve">.0 </w:t>
      </w:r>
      <w:r w:rsidRPr="00134CA9">
        <w:rPr>
          <w:rFonts w:ascii="Times New Roman" w:hAnsi="Times New Roman" w:cs="Times New Roman"/>
          <w:spacing w:val="1"/>
          <w:sz w:val="24"/>
          <w:szCs w:val="24"/>
        </w:rPr>
        <w:t>S</w:t>
      </w:r>
      <w:r w:rsidRPr="00134CA9">
        <w:rPr>
          <w:rFonts w:ascii="Times New Roman" w:hAnsi="Times New Roman" w:cs="Times New Roman"/>
          <w:sz w:val="24"/>
          <w:szCs w:val="24"/>
        </w:rPr>
        <w:t>tate</w:t>
      </w:r>
      <w:r w:rsidRPr="00134CA9">
        <w:rPr>
          <w:rFonts w:ascii="Times New Roman" w:hAnsi="Times New Roman" w:cs="Times New Roman"/>
          <w:spacing w:val="-1"/>
          <w:sz w:val="24"/>
          <w:szCs w:val="24"/>
        </w:rPr>
        <w:t xml:space="preserve"> </w:t>
      </w:r>
      <w:r w:rsidRPr="00134CA9">
        <w:rPr>
          <w:rFonts w:ascii="Times New Roman" w:hAnsi="Times New Roman" w:cs="Times New Roman"/>
          <w:spacing w:val="1"/>
          <w:sz w:val="24"/>
          <w:szCs w:val="24"/>
        </w:rPr>
        <w:t>S</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lf</w:t>
      </w:r>
      <w:r w:rsidRPr="00134CA9">
        <w:rPr>
          <w:rFonts w:ascii="Times New Roman" w:hAnsi="Times New Roman" w:cs="Times New Roman"/>
          <w:spacing w:val="-1"/>
          <w:sz w:val="24"/>
          <w:szCs w:val="24"/>
        </w:rPr>
        <w:t>-</w:t>
      </w:r>
      <w:r w:rsidRPr="00134CA9">
        <w:rPr>
          <w:rFonts w:ascii="Times New Roman" w:hAnsi="Times New Roman" w:cs="Times New Roman"/>
          <w:sz w:val="24"/>
          <w:szCs w:val="24"/>
        </w:rPr>
        <w:t>Ass</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ss</w:t>
      </w:r>
      <w:r w:rsidRPr="00134CA9">
        <w:rPr>
          <w:rFonts w:ascii="Times New Roman" w:hAnsi="Times New Roman" w:cs="Times New Roman"/>
          <w:spacing w:val="1"/>
          <w:sz w:val="24"/>
          <w:szCs w:val="24"/>
        </w:rPr>
        <w:t>m</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nt access link.</w:t>
      </w:r>
    </w:p>
    <w:p w14:paraId="3CE00BB1" w14:textId="77777777" w:rsidR="00850E2E" w:rsidRPr="00134CA9" w:rsidRDefault="00850E2E" w:rsidP="00850E2E">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 xml:space="preserve">: </w:t>
      </w:r>
    </w:p>
    <w:p w14:paraId="7A2D6355" w14:textId="75B0DF22" w:rsidR="00850E2E" w:rsidRPr="00134CA9" w:rsidRDefault="00850E2E" w:rsidP="00850E2E">
      <w:pPr>
        <w:spacing w:after="0" w:line="240" w:lineRule="auto"/>
        <w:ind w:left="720" w:right="200"/>
        <w:rPr>
          <w:rFonts w:ascii="Times New Roman" w:eastAsia="Times New Roman" w:hAnsi="Times New Roman" w:cs="Times New Roman"/>
          <w:sz w:val="24"/>
          <w:szCs w:val="24"/>
        </w:rPr>
      </w:pPr>
      <w:r w:rsidRPr="00134CA9">
        <w:rPr>
          <w:rFonts w:ascii="Times New Roman" w:hAnsi="Times New Roman" w:cs="Times New Roman"/>
          <w:sz w:val="24"/>
          <w:szCs w:val="24"/>
        </w:rPr>
        <w:t xml:space="preserve">NM 2015 </w:t>
      </w:r>
      <w:r w:rsidRPr="00134CA9">
        <w:rPr>
          <w:rFonts w:ascii="Times New Roman" w:hAnsi="Times New Roman" w:cs="Times New Roman"/>
          <w:spacing w:val="2"/>
          <w:sz w:val="24"/>
          <w:szCs w:val="24"/>
        </w:rPr>
        <w:t>M</w:t>
      </w:r>
      <w:r w:rsidRPr="00134CA9">
        <w:rPr>
          <w:rFonts w:ascii="Times New Roman" w:hAnsi="Times New Roman" w:cs="Times New Roman"/>
          <w:spacing w:val="-6"/>
          <w:sz w:val="24"/>
          <w:szCs w:val="24"/>
        </w:rPr>
        <w:t>I</w:t>
      </w:r>
      <w:r w:rsidRPr="00134CA9">
        <w:rPr>
          <w:rFonts w:ascii="Times New Roman" w:hAnsi="Times New Roman" w:cs="Times New Roman"/>
          <w:spacing w:val="2"/>
          <w:sz w:val="24"/>
          <w:szCs w:val="24"/>
        </w:rPr>
        <w:t>T</w:t>
      </w:r>
      <w:r w:rsidRPr="00134CA9">
        <w:rPr>
          <w:rFonts w:ascii="Times New Roman" w:hAnsi="Times New Roman" w:cs="Times New Roman"/>
          <w:sz w:val="24"/>
          <w:szCs w:val="24"/>
        </w:rPr>
        <w:t xml:space="preserve">A </w:t>
      </w:r>
      <w:r w:rsidRPr="00134CA9">
        <w:rPr>
          <w:rFonts w:ascii="Times New Roman" w:hAnsi="Times New Roman" w:cs="Times New Roman"/>
          <w:spacing w:val="1"/>
          <w:sz w:val="24"/>
          <w:szCs w:val="24"/>
        </w:rPr>
        <w:t>3</w:t>
      </w:r>
      <w:r w:rsidRPr="00134CA9">
        <w:rPr>
          <w:rFonts w:ascii="Times New Roman" w:hAnsi="Times New Roman" w:cs="Times New Roman"/>
          <w:sz w:val="24"/>
          <w:szCs w:val="24"/>
        </w:rPr>
        <w:t xml:space="preserve">.0 </w:t>
      </w:r>
      <w:r w:rsidRPr="00134CA9">
        <w:rPr>
          <w:rFonts w:ascii="Times New Roman" w:hAnsi="Times New Roman" w:cs="Times New Roman"/>
          <w:spacing w:val="1"/>
          <w:sz w:val="24"/>
          <w:szCs w:val="24"/>
        </w:rPr>
        <w:t>S</w:t>
      </w:r>
      <w:r w:rsidRPr="00134CA9">
        <w:rPr>
          <w:rFonts w:ascii="Times New Roman" w:hAnsi="Times New Roman" w:cs="Times New Roman"/>
          <w:sz w:val="24"/>
          <w:szCs w:val="24"/>
        </w:rPr>
        <w:t>tate</w:t>
      </w:r>
      <w:r w:rsidRPr="00134CA9">
        <w:rPr>
          <w:rFonts w:ascii="Times New Roman" w:hAnsi="Times New Roman" w:cs="Times New Roman"/>
          <w:spacing w:val="-1"/>
          <w:sz w:val="24"/>
          <w:szCs w:val="24"/>
        </w:rPr>
        <w:t xml:space="preserve"> </w:t>
      </w:r>
      <w:r w:rsidRPr="00134CA9">
        <w:rPr>
          <w:rFonts w:ascii="Times New Roman" w:hAnsi="Times New Roman" w:cs="Times New Roman"/>
          <w:spacing w:val="1"/>
          <w:sz w:val="24"/>
          <w:szCs w:val="24"/>
        </w:rPr>
        <w:t>S</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lf</w:t>
      </w:r>
      <w:r w:rsidRPr="00134CA9">
        <w:rPr>
          <w:rFonts w:ascii="Times New Roman" w:hAnsi="Times New Roman" w:cs="Times New Roman"/>
          <w:spacing w:val="-1"/>
          <w:sz w:val="24"/>
          <w:szCs w:val="24"/>
        </w:rPr>
        <w:t>-</w:t>
      </w:r>
      <w:r w:rsidRPr="00134CA9">
        <w:rPr>
          <w:rFonts w:ascii="Times New Roman" w:hAnsi="Times New Roman" w:cs="Times New Roman"/>
          <w:sz w:val="24"/>
          <w:szCs w:val="24"/>
        </w:rPr>
        <w:t>Ass</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ss</w:t>
      </w:r>
      <w:r w:rsidRPr="00134CA9">
        <w:rPr>
          <w:rFonts w:ascii="Times New Roman" w:hAnsi="Times New Roman" w:cs="Times New Roman"/>
          <w:spacing w:val="1"/>
          <w:sz w:val="24"/>
          <w:szCs w:val="24"/>
        </w:rPr>
        <w:t>m</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 xml:space="preserve">nt, on </w:t>
      </w:r>
      <w:r w:rsidRPr="00134CA9">
        <w:rPr>
          <w:rFonts w:ascii="Times New Roman" w:hAnsi="Times New Roman" w:cs="Times New Roman"/>
          <w:spacing w:val="1"/>
          <w:sz w:val="24"/>
          <w:szCs w:val="24"/>
        </w:rPr>
        <w:t>t</w:t>
      </w:r>
      <w:r w:rsidRPr="00134CA9">
        <w:rPr>
          <w:rFonts w:ascii="Times New Roman" w:hAnsi="Times New Roman" w:cs="Times New Roman"/>
          <w:spacing w:val="2"/>
          <w:sz w:val="24"/>
          <w:szCs w:val="24"/>
        </w:rPr>
        <w:t>h</w:t>
      </w:r>
      <w:r w:rsidRPr="00134CA9">
        <w:rPr>
          <w:rFonts w:ascii="Times New Roman" w:hAnsi="Times New Roman" w:cs="Times New Roman"/>
          <w:sz w:val="24"/>
          <w:szCs w:val="24"/>
        </w:rPr>
        <w:t>e</w:t>
      </w:r>
      <w:r w:rsidRPr="00134CA9">
        <w:rPr>
          <w:rFonts w:ascii="Times New Roman" w:hAnsi="Times New Roman" w:cs="Times New Roman"/>
          <w:spacing w:val="-1"/>
          <w:sz w:val="24"/>
          <w:szCs w:val="24"/>
        </w:rPr>
        <w:t xml:space="preserve"> </w:t>
      </w:r>
      <w:r w:rsidRPr="00134CA9">
        <w:rPr>
          <w:rFonts w:ascii="Times New Roman" w:hAnsi="Times New Roman" w:cs="Times New Roman"/>
          <w:sz w:val="24"/>
          <w:szCs w:val="24"/>
        </w:rPr>
        <w:t>NM</w:t>
      </w:r>
      <w:r w:rsidRPr="00134CA9">
        <w:rPr>
          <w:rFonts w:ascii="Times New Roman" w:hAnsi="Times New Roman" w:cs="Times New Roman"/>
          <w:spacing w:val="-1"/>
          <w:sz w:val="24"/>
          <w:szCs w:val="24"/>
        </w:rPr>
        <w:t>H</w:t>
      </w:r>
      <w:r w:rsidRPr="00134CA9">
        <w:rPr>
          <w:rFonts w:ascii="Times New Roman" w:hAnsi="Times New Roman" w:cs="Times New Roman"/>
          <w:spacing w:val="1"/>
          <w:sz w:val="24"/>
          <w:szCs w:val="24"/>
        </w:rPr>
        <w:t>S</w:t>
      </w:r>
      <w:r w:rsidRPr="00134CA9">
        <w:rPr>
          <w:rFonts w:ascii="Times New Roman" w:hAnsi="Times New Roman" w:cs="Times New Roman"/>
          <w:sz w:val="24"/>
          <w:szCs w:val="24"/>
        </w:rPr>
        <w:t xml:space="preserve">D </w:t>
      </w:r>
      <w:r w:rsidRPr="00134CA9">
        <w:rPr>
          <w:rFonts w:ascii="Times New Roman" w:hAnsi="Times New Roman" w:cs="Times New Roman"/>
          <w:spacing w:val="-1"/>
          <w:sz w:val="24"/>
          <w:szCs w:val="24"/>
        </w:rPr>
        <w:t>we</w:t>
      </w:r>
      <w:r w:rsidRPr="00134CA9">
        <w:rPr>
          <w:rFonts w:ascii="Times New Roman" w:hAnsi="Times New Roman" w:cs="Times New Roman"/>
          <w:sz w:val="24"/>
          <w:szCs w:val="24"/>
        </w:rPr>
        <w:t>bsi</w:t>
      </w:r>
      <w:r w:rsidRPr="00134CA9">
        <w:rPr>
          <w:rFonts w:ascii="Times New Roman" w:hAnsi="Times New Roman" w:cs="Times New Roman"/>
          <w:spacing w:val="1"/>
          <w:sz w:val="24"/>
          <w:szCs w:val="24"/>
        </w:rPr>
        <w:t>t</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 xml:space="preserve">: </w:t>
      </w:r>
      <w:hyperlink r:id="rId11" w:history="1">
        <w:r w:rsidRPr="00134CA9">
          <w:rPr>
            <w:rStyle w:val="Hyperlink"/>
            <w:rFonts w:ascii="Times New Roman" w:eastAsia="Times New Roman" w:hAnsi="Times New Roman" w:cs="Times New Roman"/>
            <w:sz w:val="24"/>
            <w:szCs w:val="24"/>
          </w:rPr>
          <w:t>https://nmhsd-public.sharepoint.com/_layouts/15/WopiFrame.aspx?sourcedoc=%7B209F2C67-810C-4678-9235-83AE672D4F7F%7D&amp;file=MAD%20MITA%20SSA%203.0.docx&amp;action=default</w:t>
        </w:r>
      </w:hyperlink>
    </w:p>
    <w:p w14:paraId="3A48B282" w14:textId="77777777" w:rsidR="00850E2E" w:rsidRPr="00134CA9" w:rsidRDefault="00850E2E" w:rsidP="00850E2E">
      <w:pPr>
        <w:rPr>
          <w:rFonts w:ascii="Times New Roman" w:hAnsi="Times New Roman" w:cs="Times New Roman"/>
          <w:b/>
          <w:i/>
          <w:sz w:val="24"/>
          <w:szCs w:val="24"/>
        </w:rPr>
      </w:pPr>
      <w:r w:rsidRPr="00134CA9">
        <w:rPr>
          <w:rFonts w:ascii="Times New Roman" w:hAnsi="Times New Roman" w:cs="Times New Roman"/>
          <w:b/>
          <w:i/>
          <w:sz w:val="24"/>
          <w:szCs w:val="24"/>
        </w:rPr>
        <w:t>To:</w:t>
      </w:r>
    </w:p>
    <w:p w14:paraId="157BE602" w14:textId="5DE660F4" w:rsidR="00850E2E" w:rsidRPr="00134CA9" w:rsidRDefault="00850E2E" w:rsidP="00850E2E">
      <w:pPr>
        <w:ind w:left="720"/>
        <w:rPr>
          <w:rFonts w:ascii="Times New Roman" w:hAnsi="Times New Roman" w:cs="Times New Roman"/>
          <w:i/>
          <w:color w:val="FF0000"/>
          <w:sz w:val="24"/>
          <w:szCs w:val="24"/>
        </w:rPr>
      </w:pPr>
      <w:r w:rsidRPr="00134CA9">
        <w:rPr>
          <w:rFonts w:ascii="Times New Roman" w:hAnsi="Times New Roman" w:cs="Times New Roman"/>
          <w:sz w:val="24"/>
          <w:szCs w:val="24"/>
        </w:rPr>
        <w:t xml:space="preserve">NM 2015 </w:t>
      </w:r>
      <w:r w:rsidRPr="00134CA9">
        <w:rPr>
          <w:rFonts w:ascii="Times New Roman" w:hAnsi="Times New Roman" w:cs="Times New Roman"/>
          <w:spacing w:val="2"/>
          <w:sz w:val="24"/>
          <w:szCs w:val="24"/>
        </w:rPr>
        <w:t>M</w:t>
      </w:r>
      <w:r w:rsidRPr="00134CA9">
        <w:rPr>
          <w:rFonts w:ascii="Times New Roman" w:hAnsi="Times New Roman" w:cs="Times New Roman"/>
          <w:spacing w:val="-6"/>
          <w:sz w:val="24"/>
          <w:szCs w:val="24"/>
        </w:rPr>
        <w:t>I</w:t>
      </w:r>
      <w:r w:rsidRPr="00134CA9">
        <w:rPr>
          <w:rFonts w:ascii="Times New Roman" w:hAnsi="Times New Roman" w:cs="Times New Roman"/>
          <w:spacing w:val="2"/>
          <w:sz w:val="24"/>
          <w:szCs w:val="24"/>
        </w:rPr>
        <w:t>T</w:t>
      </w:r>
      <w:r w:rsidRPr="00134CA9">
        <w:rPr>
          <w:rFonts w:ascii="Times New Roman" w:hAnsi="Times New Roman" w:cs="Times New Roman"/>
          <w:sz w:val="24"/>
          <w:szCs w:val="24"/>
        </w:rPr>
        <w:t xml:space="preserve">A </w:t>
      </w:r>
      <w:r w:rsidRPr="00134CA9">
        <w:rPr>
          <w:rFonts w:ascii="Times New Roman" w:hAnsi="Times New Roman" w:cs="Times New Roman"/>
          <w:spacing w:val="1"/>
          <w:sz w:val="24"/>
          <w:szCs w:val="24"/>
        </w:rPr>
        <w:t>3</w:t>
      </w:r>
      <w:r w:rsidRPr="00134CA9">
        <w:rPr>
          <w:rFonts w:ascii="Times New Roman" w:hAnsi="Times New Roman" w:cs="Times New Roman"/>
          <w:sz w:val="24"/>
          <w:szCs w:val="24"/>
        </w:rPr>
        <w:t xml:space="preserve">.0 </w:t>
      </w:r>
      <w:r w:rsidRPr="00134CA9">
        <w:rPr>
          <w:rFonts w:ascii="Times New Roman" w:hAnsi="Times New Roman" w:cs="Times New Roman"/>
          <w:spacing w:val="1"/>
          <w:sz w:val="24"/>
          <w:szCs w:val="24"/>
        </w:rPr>
        <w:t>S</w:t>
      </w:r>
      <w:r w:rsidRPr="00134CA9">
        <w:rPr>
          <w:rFonts w:ascii="Times New Roman" w:hAnsi="Times New Roman" w:cs="Times New Roman"/>
          <w:sz w:val="24"/>
          <w:szCs w:val="24"/>
        </w:rPr>
        <w:t>tate</w:t>
      </w:r>
      <w:r w:rsidRPr="00134CA9">
        <w:rPr>
          <w:rFonts w:ascii="Times New Roman" w:hAnsi="Times New Roman" w:cs="Times New Roman"/>
          <w:spacing w:val="-1"/>
          <w:sz w:val="24"/>
          <w:szCs w:val="24"/>
        </w:rPr>
        <w:t xml:space="preserve"> </w:t>
      </w:r>
      <w:r w:rsidRPr="00134CA9">
        <w:rPr>
          <w:rFonts w:ascii="Times New Roman" w:hAnsi="Times New Roman" w:cs="Times New Roman"/>
          <w:spacing w:val="1"/>
          <w:sz w:val="24"/>
          <w:szCs w:val="24"/>
        </w:rPr>
        <w:t>S</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lf</w:t>
      </w:r>
      <w:r w:rsidRPr="00134CA9">
        <w:rPr>
          <w:rFonts w:ascii="Times New Roman" w:hAnsi="Times New Roman" w:cs="Times New Roman"/>
          <w:spacing w:val="-1"/>
          <w:sz w:val="24"/>
          <w:szCs w:val="24"/>
        </w:rPr>
        <w:t>-</w:t>
      </w:r>
      <w:r w:rsidRPr="00134CA9">
        <w:rPr>
          <w:rFonts w:ascii="Times New Roman" w:hAnsi="Times New Roman" w:cs="Times New Roman"/>
          <w:sz w:val="24"/>
          <w:szCs w:val="24"/>
        </w:rPr>
        <w:t>Ass</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ss</w:t>
      </w:r>
      <w:r w:rsidRPr="00134CA9">
        <w:rPr>
          <w:rFonts w:ascii="Times New Roman" w:hAnsi="Times New Roman" w:cs="Times New Roman"/>
          <w:spacing w:val="1"/>
          <w:sz w:val="24"/>
          <w:szCs w:val="24"/>
        </w:rPr>
        <w:t>m</w:t>
      </w:r>
      <w:r w:rsidRPr="00134CA9">
        <w:rPr>
          <w:rFonts w:ascii="Times New Roman" w:hAnsi="Times New Roman" w:cs="Times New Roman"/>
          <w:spacing w:val="-1"/>
          <w:sz w:val="24"/>
          <w:szCs w:val="24"/>
        </w:rPr>
        <w:t>e</w:t>
      </w:r>
      <w:r w:rsidRPr="00134CA9">
        <w:rPr>
          <w:rFonts w:ascii="Times New Roman" w:hAnsi="Times New Roman" w:cs="Times New Roman"/>
          <w:sz w:val="24"/>
          <w:szCs w:val="24"/>
        </w:rPr>
        <w:t xml:space="preserve">nt, on </w:t>
      </w:r>
      <w:r w:rsidRPr="00134CA9">
        <w:rPr>
          <w:rFonts w:ascii="Times New Roman" w:hAnsi="Times New Roman" w:cs="Times New Roman"/>
          <w:spacing w:val="1"/>
          <w:sz w:val="24"/>
          <w:szCs w:val="24"/>
        </w:rPr>
        <w:t>t</w:t>
      </w:r>
      <w:r w:rsidRPr="00134CA9">
        <w:rPr>
          <w:rFonts w:ascii="Times New Roman" w:hAnsi="Times New Roman" w:cs="Times New Roman"/>
          <w:spacing w:val="2"/>
          <w:sz w:val="24"/>
          <w:szCs w:val="24"/>
        </w:rPr>
        <w:t>h</w:t>
      </w:r>
      <w:r w:rsidRPr="00134CA9">
        <w:rPr>
          <w:rFonts w:ascii="Times New Roman" w:hAnsi="Times New Roman" w:cs="Times New Roman"/>
          <w:sz w:val="24"/>
          <w:szCs w:val="24"/>
        </w:rPr>
        <w:t>e</w:t>
      </w:r>
      <w:r w:rsidRPr="00134CA9">
        <w:rPr>
          <w:rFonts w:ascii="Times New Roman" w:hAnsi="Times New Roman" w:cs="Times New Roman"/>
          <w:spacing w:val="-1"/>
          <w:sz w:val="24"/>
          <w:szCs w:val="24"/>
        </w:rPr>
        <w:t xml:space="preserve"> </w:t>
      </w:r>
      <w:r w:rsidRPr="00134CA9">
        <w:rPr>
          <w:rFonts w:ascii="Times New Roman" w:hAnsi="Times New Roman" w:cs="Times New Roman"/>
          <w:sz w:val="24"/>
          <w:szCs w:val="24"/>
        </w:rPr>
        <w:t>NM</w:t>
      </w:r>
      <w:r w:rsidRPr="00134CA9">
        <w:rPr>
          <w:rFonts w:ascii="Times New Roman" w:hAnsi="Times New Roman" w:cs="Times New Roman"/>
          <w:spacing w:val="-1"/>
          <w:sz w:val="24"/>
          <w:szCs w:val="24"/>
        </w:rPr>
        <w:t>H</w:t>
      </w:r>
      <w:r w:rsidRPr="00134CA9">
        <w:rPr>
          <w:rFonts w:ascii="Times New Roman" w:hAnsi="Times New Roman" w:cs="Times New Roman"/>
          <w:spacing w:val="1"/>
          <w:sz w:val="24"/>
          <w:szCs w:val="24"/>
        </w:rPr>
        <w:t>S</w:t>
      </w:r>
      <w:r w:rsidRPr="00134CA9">
        <w:rPr>
          <w:rFonts w:ascii="Times New Roman" w:hAnsi="Times New Roman" w:cs="Times New Roman"/>
          <w:sz w:val="24"/>
          <w:szCs w:val="24"/>
        </w:rPr>
        <w:t xml:space="preserve">D </w:t>
      </w:r>
      <w:r w:rsidRPr="00134CA9">
        <w:rPr>
          <w:rFonts w:ascii="Times New Roman" w:hAnsi="Times New Roman" w:cs="Times New Roman"/>
          <w:spacing w:val="-1"/>
          <w:sz w:val="24"/>
          <w:szCs w:val="24"/>
        </w:rPr>
        <w:t>we</w:t>
      </w:r>
      <w:r w:rsidRPr="00134CA9">
        <w:rPr>
          <w:rFonts w:ascii="Times New Roman" w:hAnsi="Times New Roman" w:cs="Times New Roman"/>
          <w:sz w:val="24"/>
          <w:szCs w:val="24"/>
        </w:rPr>
        <w:t>bsi</w:t>
      </w:r>
      <w:r w:rsidRPr="00134CA9">
        <w:rPr>
          <w:rFonts w:ascii="Times New Roman" w:hAnsi="Times New Roman" w:cs="Times New Roman"/>
          <w:spacing w:val="1"/>
          <w:sz w:val="24"/>
          <w:szCs w:val="24"/>
        </w:rPr>
        <w:t>t</w:t>
      </w:r>
      <w:r w:rsidRPr="00134CA9">
        <w:rPr>
          <w:rFonts w:ascii="Times New Roman" w:hAnsi="Times New Roman" w:cs="Times New Roman"/>
          <w:spacing w:val="-1"/>
          <w:sz w:val="24"/>
          <w:szCs w:val="24"/>
        </w:rPr>
        <w:t xml:space="preserve">e: </w:t>
      </w:r>
      <w:r w:rsidRPr="00134CA9">
        <w:rPr>
          <w:rFonts w:ascii="Times New Roman" w:hAnsi="Times New Roman" w:cs="Times New Roman"/>
          <w:i/>
          <w:color w:val="FF0000"/>
          <w:spacing w:val="-1"/>
          <w:sz w:val="24"/>
          <w:szCs w:val="24"/>
        </w:rPr>
        <w:t>https://webapp.hsd.state.nm.us/Procurement/</w:t>
      </w:r>
    </w:p>
    <w:p w14:paraId="41D4517C" w14:textId="64642402" w:rsidR="00064CA0" w:rsidRPr="00134CA9" w:rsidRDefault="00064CA0" w:rsidP="00064CA0">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Changes to Section V, TITLE </w:t>
      </w:r>
      <w:r w:rsidR="006F04B4" w:rsidRPr="00134CA9">
        <w:rPr>
          <w:rFonts w:ascii="Times New Roman" w:hAnsi="Times New Roman" w:cs="Times New Roman"/>
          <w:b/>
          <w:sz w:val="24"/>
          <w:szCs w:val="24"/>
        </w:rPr>
        <w:t xml:space="preserve">MMISR </w:t>
      </w:r>
      <w:r w:rsidRPr="00134CA9">
        <w:rPr>
          <w:rFonts w:ascii="Times New Roman" w:hAnsi="Times New Roman" w:cs="Times New Roman"/>
          <w:b/>
          <w:sz w:val="24"/>
          <w:szCs w:val="24"/>
        </w:rPr>
        <w:t>Procurement Library, page 14-15</w:t>
      </w:r>
    </w:p>
    <w:p w14:paraId="0946E7F4" w14:textId="77777777" w:rsidR="00064CA0" w:rsidRPr="00134CA9" w:rsidRDefault="00064CA0" w:rsidP="00064CA0">
      <w:pPr>
        <w:pStyle w:val="ListParagraph"/>
        <w:widowControl w:val="0"/>
        <w:spacing w:after="0" w:line="240" w:lineRule="auto"/>
        <w:ind w:left="360"/>
        <w:rPr>
          <w:rFonts w:ascii="Times New Roman" w:hAnsi="Times New Roman" w:cs="Times New Roman"/>
          <w:b/>
          <w:sz w:val="24"/>
          <w:szCs w:val="24"/>
        </w:rPr>
      </w:pPr>
    </w:p>
    <w:p w14:paraId="003D3052" w14:textId="77777777" w:rsidR="00064CA0" w:rsidRPr="00134CA9" w:rsidRDefault="00064CA0" w:rsidP="00064CA0">
      <w:pPr>
        <w:ind w:left="360"/>
        <w:rPr>
          <w:rFonts w:ascii="Times New Roman" w:hAnsi="Times New Roman" w:cs="Times New Roman"/>
          <w:sz w:val="24"/>
          <w:szCs w:val="24"/>
        </w:rPr>
      </w:pPr>
      <w:r w:rsidRPr="00134CA9">
        <w:rPr>
          <w:rFonts w:ascii="Times New Roman" w:hAnsi="Times New Roman" w:cs="Times New Roman"/>
          <w:sz w:val="24"/>
          <w:szCs w:val="24"/>
        </w:rPr>
        <w:t>Brief Description: Add new addendum 22-HHS 2020 Recovery Data</w:t>
      </w:r>
    </w:p>
    <w:p w14:paraId="46736180" w14:textId="77777777" w:rsidR="00064CA0" w:rsidRPr="00134CA9" w:rsidRDefault="00064CA0" w:rsidP="00064CA0">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16ADA8D2" w14:textId="77777777" w:rsidR="00064CA0" w:rsidRPr="00134CA9" w:rsidRDefault="00064CA0" w:rsidP="00064CA0">
      <w:pPr>
        <w:pStyle w:val="H1Normal"/>
        <w:ind w:left="360" w:right="0"/>
      </w:pPr>
      <w:r w:rsidRPr="00134CA9">
        <w:rPr>
          <w:u w:val="single"/>
        </w:rPr>
        <w:t>Program-related Documents in the Procurement Library</w:t>
      </w:r>
      <w:r w:rsidRPr="00134CA9">
        <w:t xml:space="preserve">: The Procurement Library contains reference documents related to this procurement, including: </w:t>
      </w:r>
    </w:p>
    <w:p w14:paraId="1F323544" w14:textId="77777777" w:rsidR="00064CA0" w:rsidRPr="00134CA9" w:rsidRDefault="00064CA0" w:rsidP="00064CA0">
      <w:pPr>
        <w:pStyle w:val="H1Normal"/>
      </w:pPr>
    </w:p>
    <w:p w14:paraId="64323549"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Roles and Responsibilities</w:t>
      </w:r>
    </w:p>
    <w:p w14:paraId="75332B93"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Background Information NM HHS and Medicaid</w:t>
      </w:r>
      <w:r w:rsidRPr="00134CA9" w:rsidDel="00ED19E8">
        <w:rPr>
          <w:rFonts w:ascii="Times New Roman" w:hAnsi="Times New Roman" w:cs="Times New Roman"/>
          <w:sz w:val="24"/>
          <w:szCs w:val="24"/>
        </w:rPr>
        <w:t xml:space="preserve"> </w:t>
      </w:r>
    </w:p>
    <w:p w14:paraId="471BA27C"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Work Flows</w:t>
      </w:r>
    </w:p>
    <w:p w14:paraId="0A354119"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Stakeholder Relationship Diagrams</w:t>
      </w:r>
    </w:p>
    <w:p w14:paraId="380F0B96"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User Views</w:t>
      </w:r>
    </w:p>
    <w:p w14:paraId="343C597A"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Data Flows</w:t>
      </w:r>
    </w:p>
    <w:p w14:paraId="0A416AF3"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Acronyms</w:t>
      </w:r>
    </w:p>
    <w:p w14:paraId="0AB0A6A6"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Terms and Definitions</w:t>
      </w:r>
    </w:p>
    <w:p w14:paraId="35F5F4E3"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lastRenderedPageBreak/>
        <w:t>HHS MMIS Activity Data</w:t>
      </w:r>
    </w:p>
    <w:p w14:paraId="37C0865A"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 xml:space="preserve">HHS 2020 CMS Seven Conditions and Standards </w:t>
      </w:r>
    </w:p>
    <w:p w14:paraId="6FEEF506"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Overview of the NM Medicaid Program</w:t>
      </w:r>
    </w:p>
    <w:p w14:paraId="3D3AC836"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Legacy MMIS Interfaces</w:t>
      </w:r>
    </w:p>
    <w:p w14:paraId="131FA227"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HHS2020 Data Needs for Reporting</w:t>
      </w:r>
    </w:p>
    <w:p w14:paraId="3F9C602D"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Security Privacy and Standards</w:t>
      </w:r>
    </w:p>
    <w:p w14:paraId="6D22660D"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 xml:space="preserve">HHS 2020 </w:t>
      </w:r>
      <w:proofErr w:type="spellStart"/>
      <w:r w:rsidRPr="00134CA9">
        <w:rPr>
          <w:rFonts w:ascii="Times New Roman" w:hAnsi="Times New Roman" w:cs="Times New Roman"/>
          <w:sz w:val="24"/>
          <w:szCs w:val="24"/>
        </w:rPr>
        <w:t>Omnicaid</w:t>
      </w:r>
      <w:proofErr w:type="spellEnd"/>
      <w:r w:rsidRPr="00134CA9">
        <w:rPr>
          <w:rFonts w:ascii="Times New Roman" w:hAnsi="Times New Roman" w:cs="Times New Roman"/>
          <w:sz w:val="24"/>
          <w:szCs w:val="24"/>
        </w:rPr>
        <w:t xml:space="preserve"> Turnover Plan</w:t>
      </w:r>
    </w:p>
    <w:p w14:paraId="5BB1FA68"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Legacy Enterprise Partner Interfaces</w:t>
      </w:r>
    </w:p>
    <w:p w14:paraId="55E04105"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Process Views</w:t>
      </w:r>
    </w:p>
    <w:p w14:paraId="172B4379"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MITA Business Area to Module</w:t>
      </w:r>
    </w:p>
    <w:p w14:paraId="71C82696"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Organizational Chart</w:t>
      </w:r>
    </w:p>
    <w:p w14:paraId="267D3A16"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HHS 2020 Vision and Architecture</w:t>
      </w:r>
    </w:p>
    <w:p w14:paraId="2D2A1F8E" w14:textId="77777777" w:rsidR="00064CA0" w:rsidRPr="00134CA9" w:rsidRDefault="00064CA0" w:rsidP="00064CA0">
      <w:pPr>
        <w:pStyle w:val="ListParagraph"/>
        <w:numPr>
          <w:ilvl w:val="0"/>
          <w:numId w:val="1"/>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Security Standards</w:t>
      </w:r>
    </w:p>
    <w:p w14:paraId="440961F4" w14:textId="77777777" w:rsidR="00064CA0" w:rsidRPr="00134CA9" w:rsidRDefault="00064CA0" w:rsidP="00064CA0">
      <w:pPr>
        <w:pStyle w:val="ListParagraph"/>
        <w:tabs>
          <w:tab w:val="left" w:pos="720"/>
        </w:tabs>
        <w:spacing w:after="0" w:line="240" w:lineRule="auto"/>
        <w:ind w:left="1440" w:right="200"/>
        <w:rPr>
          <w:rFonts w:ascii="Times New Roman" w:hAnsi="Times New Roman" w:cs="Times New Roman"/>
          <w:sz w:val="24"/>
          <w:szCs w:val="24"/>
        </w:rPr>
      </w:pPr>
    </w:p>
    <w:p w14:paraId="36FF9F8A" w14:textId="77777777" w:rsidR="00064CA0" w:rsidRPr="00134CA9" w:rsidRDefault="00064CA0" w:rsidP="00064CA0">
      <w:pPr>
        <w:rPr>
          <w:rFonts w:ascii="Times New Roman" w:hAnsi="Times New Roman" w:cs="Times New Roman"/>
          <w:b/>
          <w:i/>
          <w:sz w:val="24"/>
          <w:szCs w:val="24"/>
        </w:rPr>
      </w:pPr>
      <w:r w:rsidRPr="00134CA9">
        <w:rPr>
          <w:rFonts w:ascii="Times New Roman" w:hAnsi="Times New Roman" w:cs="Times New Roman"/>
          <w:b/>
          <w:i/>
          <w:sz w:val="24"/>
          <w:szCs w:val="24"/>
        </w:rPr>
        <w:t>To:</w:t>
      </w:r>
    </w:p>
    <w:p w14:paraId="07983911" w14:textId="77777777" w:rsidR="00064CA0" w:rsidRPr="00134CA9" w:rsidRDefault="00064CA0" w:rsidP="00064CA0">
      <w:pPr>
        <w:pStyle w:val="H1Normal"/>
        <w:ind w:left="360" w:right="0"/>
      </w:pPr>
      <w:r w:rsidRPr="00134CA9">
        <w:rPr>
          <w:u w:val="single"/>
        </w:rPr>
        <w:t>Program-related Documents in the Procurement Library</w:t>
      </w:r>
      <w:r w:rsidRPr="00134CA9">
        <w:t xml:space="preserve">: The Procurement Library contains reference documents related to this procurement, including: </w:t>
      </w:r>
    </w:p>
    <w:p w14:paraId="75D20309" w14:textId="77777777" w:rsidR="00064CA0" w:rsidRPr="00134CA9" w:rsidRDefault="00064CA0" w:rsidP="00064CA0">
      <w:pPr>
        <w:pStyle w:val="H1Normal"/>
      </w:pPr>
    </w:p>
    <w:p w14:paraId="14CB6383"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Roles and Responsibilities</w:t>
      </w:r>
    </w:p>
    <w:p w14:paraId="59B55A27"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Background Information NM HHS and Medicaid</w:t>
      </w:r>
      <w:r w:rsidRPr="00134CA9" w:rsidDel="00ED19E8">
        <w:rPr>
          <w:rFonts w:ascii="Times New Roman" w:hAnsi="Times New Roman" w:cs="Times New Roman"/>
          <w:sz w:val="24"/>
          <w:szCs w:val="24"/>
        </w:rPr>
        <w:t xml:space="preserve"> </w:t>
      </w:r>
    </w:p>
    <w:p w14:paraId="1D506189"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Work Flows</w:t>
      </w:r>
    </w:p>
    <w:p w14:paraId="2FBA96AB"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Stakeholder Relationship Diagrams</w:t>
      </w:r>
    </w:p>
    <w:p w14:paraId="2432E60E"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User Views</w:t>
      </w:r>
    </w:p>
    <w:p w14:paraId="4FB068F3"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Data Flows</w:t>
      </w:r>
    </w:p>
    <w:p w14:paraId="3DB6FF27"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Acronyms</w:t>
      </w:r>
    </w:p>
    <w:p w14:paraId="306762F2"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Terms and Definitions</w:t>
      </w:r>
    </w:p>
    <w:p w14:paraId="094BA759"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MMIS Activity Data</w:t>
      </w:r>
    </w:p>
    <w:p w14:paraId="365FB51C"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 xml:space="preserve">HHS 2020 CMS Seven Conditions and Standards </w:t>
      </w:r>
    </w:p>
    <w:p w14:paraId="10B3BA5B"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Overview of the NM Medicaid Program</w:t>
      </w:r>
    </w:p>
    <w:p w14:paraId="5A00FDF6"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Legacy MMIS Interfaces</w:t>
      </w:r>
    </w:p>
    <w:p w14:paraId="731BBC74"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HHS2020 Data Needs for Reporting</w:t>
      </w:r>
    </w:p>
    <w:p w14:paraId="0A19922C"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Security Privacy and Standards</w:t>
      </w:r>
    </w:p>
    <w:p w14:paraId="12096858"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 xml:space="preserve">HHS 2020 </w:t>
      </w:r>
      <w:proofErr w:type="spellStart"/>
      <w:r w:rsidRPr="00134CA9">
        <w:rPr>
          <w:rFonts w:ascii="Times New Roman" w:hAnsi="Times New Roman" w:cs="Times New Roman"/>
          <w:sz w:val="24"/>
          <w:szCs w:val="24"/>
        </w:rPr>
        <w:t>Omnicaid</w:t>
      </w:r>
      <w:proofErr w:type="spellEnd"/>
      <w:r w:rsidRPr="00134CA9">
        <w:rPr>
          <w:rFonts w:ascii="Times New Roman" w:hAnsi="Times New Roman" w:cs="Times New Roman"/>
          <w:sz w:val="24"/>
          <w:szCs w:val="24"/>
        </w:rPr>
        <w:t xml:space="preserve"> Turnover Plan</w:t>
      </w:r>
    </w:p>
    <w:p w14:paraId="0DF4C0F4"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Legacy Enterprise Partner Interfaces</w:t>
      </w:r>
    </w:p>
    <w:p w14:paraId="019B00F9"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Process Views</w:t>
      </w:r>
    </w:p>
    <w:p w14:paraId="32810A01"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MITA Business Area to Module</w:t>
      </w:r>
    </w:p>
    <w:p w14:paraId="1B698F06"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Organizational Chart</w:t>
      </w:r>
    </w:p>
    <w:p w14:paraId="3BA0A32C"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t>HHS 2020 HHS 2020 Vision and Architecture</w:t>
      </w:r>
    </w:p>
    <w:p w14:paraId="1CA0A3D8"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sz w:val="24"/>
          <w:szCs w:val="24"/>
        </w:rPr>
      </w:pPr>
      <w:r w:rsidRPr="00134CA9">
        <w:rPr>
          <w:rFonts w:ascii="Times New Roman" w:hAnsi="Times New Roman" w:cs="Times New Roman"/>
          <w:sz w:val="24"/>
          <w:szCs w:val="24"/>
        </w:rPr>
        <w:lastRenderedPageBreak/>
        <w:t>HHS 2020 Security Standards</w:t>
      </w:r>
    </w:p>
    <w:p w14:paraId="59BA50F6" w14:textId="77777777" w:rsidR="00064CA0" w:rsidRPr="00134CA9" w:rsidRDefault="00064CA0" w:rsidP="00064CA0">
      <w:pPr>
        <w:pStyle w:val="ListParagraph"/>
        <w:numPr>
          <w:ilvl w:val="0"/>
          <w:numId w:val="44"/>
        </w:numPr>
        <w:tabs>
          <w:tab w:val="left" w:pos="720"/>
        </w:tabs>
        <w:spacing w:after="60" w:line="240" w:lineRule="auto"/>
        <w:ind w:left="1080" w:right="202"/>
        <w:contextualSpacing w:val="0"/>
        <w:rPr>
          <w:rFonts w:ascii="Times New Roman" w:hAnsi="Times New Roman" w:cs="Times New Roman"/>
          <w:i/>
          <w:color w:val="FF0000"/>
          <w:sz w:val="24"/>
          <w:szCs w:val="24"/>
        </w:rPr>
      </w:pPr>
      <w:r w:rsidRPr="00134CA9">
        <w:rPr>
          <w:rFonts w:ascii="Times New Roman" w:hAnsi="Times New Roman" w:cs="Times New Roman"/>
          <w:i/>
          <w:color w:val="FF0000"/>
          <w:sz w:val="24"/>
          <w:szCs w:val="24"/>
        </w:rPr>
        <w:t>HHS 2020 Recovery Data</w:t>
      </w:r>
    </w:p>
    <w:p w14:paraId="613D3EC0" w14:textId="77777777" w:rsidR="00064CA0" w:rsidRPr="00134CA9" w:rsidRDefault="00064CA0" w:rsidP="00064CA0">
      <w:pPr>
        <w:pStyle w:val="ListParagraph"/>
        <w:widowControl w:val="0"/>
        <w:spacing w:after="0" w:line="240" w:lineRule="auto"/>
        <w:ind w:left="360"/>
        <w:rPr>
          <w:rFonts w:ascii="Times New Roman" w:hAnsi="Times New Roman" w:cs="Times New Roman"/>
          <w:b/>
          <w:sz w:val="24"/>
          <w:szCs w:val="24"/>
        </w:rPr>
      </w:pPr>
    </w:p>
    <w:p w14:paraId="5C139E6A" w14:textId="78293E05" w:rsidR="000E1895" w:rsidRPr="00134CA9" w:rsidRDefault="00FB6F83" w:rsidP="00201E58">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w:t>
      </w:r>
      <w:r w:rsidR="00201E58" w:rsidRPr="00134CA9">
        <w:rPr>
          <w:rFonts w:ascii="Times New Roman" w:hAnsi="Times New Roman" w:cs="Times New Roman"/>
          <w:sz w:val="24"/>
          <w:szCs w:val="24"/>
        </w:rPr>
        <w:t xml:space="preserve"> </w:t>
      </w:r>
      <w:r w:rsidR="00201E58" w:rsidRPr="00134CA9">
        <w:rPr>
          <w:rFonts w:ascii="Times New Roman" w:hAnsi="Times New Roman" w:cs="Times New Roman"/>
          <w:b/>
          <w:sz w:val="24"/>
          <w:szCs w:val="24"/>
        </w:rPr>
        <w:t>VII. RESPONSE SPECIFICATIONS</w:t>
      </w:r>
      <w:r w:rsidRPr="00134CA9">
        <w:rPr>
          <w:rFonts w:ascii="Times New Roman" w:hAnsi="Times New Roman" w:cs="Times New Roman"/>
          <w:b/>
          <w:sz w:val="24"/>
          <w:szCs w:val="24"/>
        </w:rPr>
        <w:t>, TITLE</w:t>
      </w:r>
      <w:r w:rsidR="00201E58" w:rsidRPr="00134CA9">
        <w:rPr>
          <w:rFonts w:ascii="Times New Roman" w:hAnsi="Times New Roman" w:cs="Times New Roman"/>
          <w:sz w:val="24"/>
          <w:szCs w:val="24"/>
        </w:rPr>
        <w:t xml:space="preserve"> </w:t>
      </w:r>
      <w:r w:rsidR="00201E58" w:rsidRPr="00134CA9">
        <w:rPr>
          <w:rFonts w:ascii="Times New Roman" w:hAnsi="Times New Roman" w:cs="Times New Roman"/>
          <w:b/>
          <w:sz w:val="24"/>
          <w:szCs w:val="24"/>
        </w:rPr>
        <w:t>A. 3. PROPOSAL FORMAT</w:t>
      </w:r>
      <w:r w:rsidRPr="00134CA9">
        <w:rPr>
          <w:rFonts w:ascii="Times New Roman" w:hAnsi="Times New Roman" w:cs="Times New Roman"/>
          <w:b/>
          <w:sz w:val="24"/>
          <w:szCs w:val="24"/>
        </w:rPr>
        <w:t>,</w:t>
      </w:r>
      <w:r w:rsidR="00201E58" w:rsidRPr="00134CA9">
        <w:rPr>
          <w:rFonts w:ascii="Times New Roman" w:hAnsi="Times New Roman" w:cs="Times New Roman"/>
          <w:b/>
          <w:sz w:val="24"/>
          <w:szCs w:val="24"/>
        </w:rPr>
        <w:t xml:space="preserve"> </w:t>
      </w:r>
      <w:r w:rsidRPr="00134CA9">
        <w:rPr>
          <w:rFonts w:ascii="Times New Roman" w:hAnsi="Times New Roman" w:cs="Times New Roman"/>
          <w:b/>
          <w:sz w:val="24"/>
          <w:szCs w:val="24"/>
        </w:rPr>
        <w:t xml:space="preserve">page </w:t>
      </w:r>
      <w:r w:rsidR="00201E58" w:rsidRPr="00134CA9">
        <w:rPr>
          <w:rFonts w:ascii="Times New Roman" w:hAnsi="Times New Roman" w:cs="Times New Roman"/>
          <w:b/>
          <w:sz w:val="24"/>
          <w:szCs w:val="24"/>
        </w:rPr>
        <w:t>31</w:t>
      </w:r>
    </w:p>
    <w:p w14:paraId="1FABB58A" w14:textId="77777777" w:rsidR="000E15E9" w:rsidRPr="00134CA9" w:rsidRDefault="000E15E9" w:rsidP="000E15E9">
      <w:pPr>
        <w:pStyle w:val="ListParagraph"/>
        <w:widowControl w:val="0"/>
        <w:spacing w:after="0" w:line="240" w:lineRule="auto"/>
        <w:ind w:left="360"/>
        <w:rPr>
          <w:rFonts w:ascii="Times New Roman" w:hAnsi="Times New Roman" w:cs="Times New Roman"/>
          <w:b/>
          <w:sz w:val="24"/>
          <w:szCs w:val="24"/>
        </w:rPr>
      </w:pPr>
    </w:p>
    <w:p w14:paraId="655C5584" w14:textId="553DD1A3" w:rsidR="00EE48E8" w:rsidRPr="00134CA9" w:rsidRDefault="000E15E9" w:rsidP="000E15E9">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sidR="00201E58" w:rsidRPr="00134CA9">
        <w:rPr>
          <w:rFonts w:ascii="Times New Roman" w:hAnsi="Times New Roman" w:cs="Times New Roman"/>
          <w:sz w:val="24"/>
          <w:szCs w:val="24"/>
        </w:rPr>
        <w:t>Revise exclusions to the 300-page count</w:t>
      </w:r>
    </w:p>
    <w:p w14:paraId="2249844B" w14:textId="0BCDA4A4" w:rsidR="000B71E3" w:rsidRPr="00134CA9" w:rsidRDefault="00D66C18">
      <w:pPr>
        <w:rPr>
          <w:rFonts w:ascii="Times New Roman" w:hAnsi="Times New Roman" w:cs="Times New Roman"/>
          <w:b/>
          <w:sz w:val="24"/>
          <w:szCs w:val="24"/>
        </w:rPr>
      </w:pPr>
      <w:r w:rsidRPr="00134CA9">
        <w:rPr>
          <w:rFonts w:ascii="Times New Roman" w:hAnsi="Times New Roman" w:cs="Times New Roman"/>
          <w:b/>
          <w:i/>
          <w:sz w:val="24"/>
          <w:szCs w:val="24"/>
        </w:rPr>
        <w:t xml:space="preserve">Change </w:t>
      </w:r>
      <w:r w:rsidR="00EE48E8" w:rsidRPr="00134CA9">
        <w:rPr>
          <w:rFonts w:ascii="Times New Roman" w:hAnsi="Times New Roman" w:cs="Times New Roman"/>
          <w:b/>
          <w:i/>
          <w:sz w:val="24"/>
          <w:szCs w:val="24"/>
        </w:rPr>
        <w:t>From</w:t>
      </w:r>
      <w:r w:rsidR="000B71E3" w:rsidRPr="00134CA9">
        <w:rPr>
          <w:rFonts w:ascii="Times New Roman" w:hAnsi="Times New Roman" w:cs="Times New Roman"/>
          <w:b/>
          <w:sz w:val="24"/>
          <w:szCs w:val="24"/>
        </w:rPr>
        <w:t>:</w:t>
      </w:r>
    </w:p>
    <w:p w14:paraId="1BAA4671" w14:textId="77777777" w:rsidR="00201E58" w:rsidRPr="00134CA9" w:rsidRDefault="00201E58" w:rsidP="00201E58">
      <w:pPr>
        <w:spacing w:after="0" w:line="240" w:lineRule="auto"/>
        <w:ind w:left="720" w:right="200"/>
        <w:rPr>
          <w:rFonts w:ascii="Times New Roman" w:eastAsia="Times New Roman" w:hAnsi="Times New Roman" w:cs="Times New Roman"/>
          <w:sz w:val="24"/>
          <w:szCs w:val="24"/>
        </w:rPr>
      </w:pPr>
      <w:r w:rsidRPr="00134CA9">
        <w:rPr>
          <w:rFonts w:ascii="Times New Roman" w:eastAsia="Times New Roman" w:hAnsi="Times New Roman" w:cs="Times New Roman"/>
          <w:spacing w:val="2"/>
          <w:sz w:val="24"/>
          <w:szCs w:val="24"/>
        </w:rPr>
        <w:t>Hard copy proposals shall be submitted t</w:t>
      </w:r>
      <w:r w:rsidRPr="00134CA9">
        <w:rPr>
          <w:rFonts w:ascii="Times New Roman" w:eastAsia="Times New Roman" w:hAnsi="Times New Roman" w:cs="Times New Roman"/>
          <w:spacing w:val="-5"/>
          <w:sz w:val="24"/>
          <w:szCs w:val="24"/>
        </w:rPr>
        <w:t>y</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w</w:t>
      </w:r>
      <w:r w:rsidRPr="00134CA9">
        <w:rPr>
          <w:rFonts w:ascii="Times New Roman" w:eastAsia="Times New Roman" w:hAnsi="Times New Roman" w:cs="Times New Roman"/>
          <w:spacing w:val="-1"/>
          <w:sz w:val="24"/>
          <w:szCs w:val="24"/>
        </w:rPr>
        <w:t>r</w:t>
      </w:r>
      <w:r w:rsidRPr="00134CA9">
        <w:rPr>
          <w:rFonts w:ascii="Times New Roman" w:eastAsia="Times New Roman" w:hAnsi="Times New Roman" w:cs="Times New Roman"/>
          <w:sz w:val="24"/>
          <w:szCs w:val="24"/>
        </w:rPr>
        <w:t>i</w:t>
      </w:r>
      <w:r w:rsidRPr="00134CA9">
        <w:rPr>
          <w:rFonts w:ascii="Times New Roman" w:eastAsia="Times New Roman" w:hAnsi="Times New Roman" w:cs="Times New Roman"/>
          <w:spacing w:val="1"/>
          <w:sz w:val="24"/>
          <w:szCs w:val="24"/>
        </w:rPr>
        <w:t>t</w:t>
      </w:r>
      <w:r w:rsidRPr="00134CA9">
        <w:rPr>
          <w:rFonts w:ascii="Times New Roman" w:eastAsia="Times New Roman" w:hAnsi="Times New Roman" w:cs="Times New Roman"/>
          <w:sz w:val="24"/>
          <w:szCs w:val="24"/>
        </w:rPr>
        <w:t>ten, Times Roman twelve (12)</w:t>
      </w:r>
      <w:r w:rsidRPr="00134CA9">
        <w:rPr>
          <w:rFonts w:ascii="Times New Roman" w:eastAsia="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(tables and graphics may be in 10-pt font), on sta</w:t>
      </w:r>
      <w:r w:rsidRPr="00134CA9">
        <w:rPr>
          <w:rFonts w:ascii="Times New Roman" w:eastAsia="Times New Roman" w:hAnsi="Times New Roman" w:cs="Times New Roman"/>
          <w:spacing w:val="-1"/>
          <w:sz w:val="24"/>
          <w:szCs w:val="24"/>
        </w:rPr>
        <w:t>n</w:t>
      </w:r>
      <w:r w:rsidRPr="00134CA9">
        <w:rPr>
          <w:rFonts w:ascii="Times New Roman" w:eastAsia="Times New Roman" w:hAnsi="Times New Roman" w:cs="Times New Roman"/>
          <w:sz w:val="24"/>
          <w:szCs w:val="24"/>
        </w:rPr>
        <w:t>d</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rd</w:t>
      </w:r>
      <w:r w:rsidRPr="00134CA9">
        <w:rPr>
          <w:rFonts w:ascii="Times New Roman" w:eastAsia="Times New Roman" w:hAnsi="Times New Roman" w:cs="Times New Roman"/>
          <w:spacing w:val="1"/>
          <w:sz w:val="24"/>
          <w:szCs w:val="24"/>
        </w:rPr>
        <w:t xml:space="preserve"> eight and a half (</w:t>
      </w:r>
      <w:r w:rsidRPr="00134CA9">
        <w:rPr>
          <w:rFonts w:ascii="Times New Roman" w:eastAsia="Times New Roman" w:hAnsi="Times New Roman" w:cs="Times New Roman"/>
          <w:sz w:val="24"/>
          <w:szCs w:val="24"/>
        </w:rPr>
        <w:t>8½)</w:t>
      </w:r>
      <w:r w:rsidRPr="00134CA9">
        <w:rPr>
          <w:rFonts w:ascii="Times New Roman" w:eastAsia="Times New Roman" w:hAnsi="Times New Roman" w:cs="Times New Roman"/>
          <w:spacing w:val="2"/>
          <w:sz w:val="24"/>
          <w:szCs w:val="24"/>
        </w:rPr>
        <w:t xml:space="preserve"> by eleven (</w:t>
      </w:r>
      <w:r w:rsidRPr="00134CA9">
        <w:rPr>
          <w:rFonts w:ascii="Times New Roman" w:eastAsia="Times New Roman" w:hAnsi="Times New Roman" w:cs="Times New Roman"/>
          <w:sz w:val="24"/>
          <w:szCs w:val="24"/>
        </w:rPr>
        <w:t>11) inch p</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 xml:space="preserve">r </w:t>
      </w:r>
      <w:r w:rsidRPr="00134CA9">
        <w:rPr>
          <w:rFonts w:ascii="Times New Roman" w:eastAsia="Times New Roman" w:hAnsi="Times New Roman" w:cs="Times New Roman"/>
          <w:spacing w:val="-1"/>
          <w:sz w:val="24"/>
          <w:szCs w:val="24"/>
        </w:rPr>
        <w:t>(</w:t>
      </w:r>
      <w:r w:rsidRPr="00134CA9">
        <w:rPr>
          <w:rFonts w:ascii="Times New Roman" w:eastAsia="Times New Roman" w:hAnsi="Times New Roman" w:cs="Times New Roman"/>
          <w:sz w:val="24"/>
          <w:szCs w:val="24"/>
        </w:rPr>
        <w:t>la</w:t>
      </w:r>
      <w:r w:rsidRPr="00134CA9">
        <w:rPr>
          <w:rFonts w:ascii="Times New Roman" w:eastAsia="Times New Roman" w:hAnsi="Times New Roman" w:cs="Times New Roman"/>
          <w:spacing w:val="1"/>
          <w:sz w:val="24"/>
          <w:szCs w:val="24"/>
        </w:rPr>
        <w:t>r</w:t>
      </w:r>
      <w:r w:rsidRPr="00134CA9">
        <w:rPr>
          <w:rFonts w:ascii="Times New Roman" w:eastAsia="Times New Roman" w:hAnsi="Times New Roman" w:cs="Times New Roman"/>
          <w:sz w:val="24"/>
          <w:szCs w:val="24"/>
        </w:rPr>
        <w:t>g</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 p</w:t>
      </w:r>
      <w:r w:rsidRPr="00134CA9">
        <w:rPr>
          <w:rFonts w:ascii="Times New Roman" w:eastAsia="Times New Roman" w:hAnsi="Times New Roman" w:cs="Times New Roman"/>
          <w:spacing w:val="-2"/>
          <w:sz w:val="24"/>
          <w:szCs w:val="24"/>
        </w:rPr>
        <w:t>a</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 is 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rmissib</w:t>
      </w:r>
      <w:r w:rsidRPr="00134CA9">
        <w:rPr>
          <w:rFonts w:ascii="Times New Roman" w:eastAsia="Times New Roman" w:hAnsi="Times New Roman" w:cs="Times New Roman"/>
          <w:spacing w:val="1"/>
          <w:sz w:val="24"/>
          <w:szCs w:val="24"/>
        </w:rPr>
        <w:t>l</w:t>
      </w:r>
      <w:r w:rsidRPr="00134CA9">
        <w:rPr>
          <w:rFonts w:ascii="Times New Roman" w:eastAsia="Times New Roman" w:hAnsi="Times New Roman" w:cs="Times New Roman"/>
          <w:sz w:val="24"/>
          <w:szCs w:val="24"/>
        </w:rPr>
        <w:t>e</w:t>
      </w:r>
      <w:r w:rsidRPr="00134CA9">
        <w:rPr>
          <w:rFonts w:ascii="Times New Roman" w:eastAsia="Times New Roman" w:hAnsi="Times New Roman" w:cs="Times New Roman"/>
          <w:spacing w:val="-1"/>
          <w:sz w:val="24"/>
          <w:szCs w:val="24"/>
        </w:rPr>
        <w:t xml:space="preserve"> only </w:t>
      </w:r>
      <w:r w:rsidRPr="00134CA9">
        <w:rPr>
          <w:rFonts w:ascii="Times New Roman" w:eastAsia="Times New Roman" w:hAnsi="Times New Roman" w:cs="Times New Roman"/>
          <w:sz w:val="24"/>
          <w:szCs w:val="24"/>
        </w:rPr>
        <w:t>f</w:t>
      </w:r>
      <w:r w:rsidRPr="00134CA9">
        <w:rPr>
          <w:rFonts w:ascii="Times New Roman" w:eastAsia="Times New Roman" w:hAnsi="Times New Roman" w:cs="Times New Roman"/>
          <w:spacing w:val="1"/>
          <w:sz w:val="24"/>
          <w:szCs w:val="24"/>
        </w:rPr>
        <w:t>o</w:t>
      </w:r>
      <w:r w:rsidRPr="00134CA9">
        <w:rPr>
          <w:rFonts w:ascii="Times New Roman" w:eastAsia="Times New Roman" w:hAnsi="Times New Roman" w:cs="Times New Roman"/>
          <w:sz w:val="24"/>
          <w:szCs w:val="24"/>
        </w:rPr>
        <w:t xml:space="preserve">r </w:t>
      </w:r>
      <w:r w:rsidRPr="00134CA9">
        <w:rPr>
          <w:rFonts w:ascii="Times New Roman" w:eastAsia="Times New Roman" w:hAnsi="Times New Roman" w:cs="Times New Roman"/>
          <w:spacing w:val="-2"/>
          <w:sz w:val="24"/>
          <w:szCs w:val="24"/>
        </w:rPr>
        <w:t>c</w:t>
      </w:r>
      <w:r w:rsidRPr="00134CA9">
        <w:rPr>
          <w:rFonts w:ascii="Times New Roman" w:eastAsia="Times New Roman" w:hAnsi="Times New Roman" w:cs="Times New Roman"/>
          <w:sz w:val="24"/>
          <w:szCs w:val="24"/>
        </w:rPr>
        <w:t>h</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rts, sp</w:t>
      </w:r>
      <w:r w:rsidRPr="00134CA9">
        <w:rPr>
          <w:rFonts w:ascii="Times New Roman" w:eastAsia="Times New Roman" w:hAnsi="Times New Roman" w:cs="Times New Roman"/>
          <w:spacing w:val="2"/>
          <w:sz w:val="24"/>
          <w:szCs w:val="24"/>
        </w:rPr>
        <w:t>r</w:t>
      </w:r>
      <w:r w:rsidRPr="00134CA9">
        <w:rPr>
          <w:rFonts w:ascii="Times New Roman" w:eastAsia="Times New Roman" w:hAnsi="Times New Roman" w:cs="Times New Roman"/>
          <w:spacing w:val="-1"/>
          <w:sz w:val="24"/>
          <w:szCs w:val="24"/>
        </w:rPr>
        <w:t>ea</w:t>
      </w:r>
      <w:r w:rsidRPr="00134CA9">
        <w:rPr>
          <w:rFonts w:ascii="Times New Roman" w:eastAsia="Times New Roman" w:hAnsi="Times New Roman" w:cs="Times New Roman"/>
          <w:sz w:val="24"/>
          <w:szCs w:val="24"/>
        </w:rPr>
        <w:t>dsh</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 xml:space="preserve">ts, </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tc.)</w:t>
      </w:r>
      <w:r w:rsidRPr="00134CA9">
        <w:rPr>
          <w:rFonts w:ascii="Times New Roman" w:eastAsia="Times New Roman" w:hAnsi="Times New Roman" w:cs="Times New Roman"/>
          <w:spacing w:val="-1"/>
          <w:sz w:val="24"/>
          <w:szCs w:val="24"/>
        </w:rPr>
        <w:t xml:space="preserve"> a</w:t>
      </w:r>
      <w:r w:rsidRPr="00134CA9">
        <w:rPr>
          <w:rFonts w:ascii="Times New Roman" w:eastAsia="Times New Roman" w:hAnsi="Times New Roman" w:cs="Times New Roman"/>
          <w:sz w:val="24"/>
          <w:szCs w:val="24"/>
        </w:rPr>
        <w:t>nd shall be pl</w:t>
      </w:r>
      <w:r w:rsidRPr="00134CA9">
        <w:rPr>
          <w:rFonts w:ascii="Times New Roman" w:eastAsia="Times New Roman" w:hAnsi="Times New Roman" w:cs="Times New Roman"/>
          <w:spacing w:val="2"/>
          <w:sz w:val="24"/>
          <w:szCs w:val="24"/>
        </w:rPr>
        <w:t>a</w:t>
      </w:r>
      <w:r w:rsidRPr="00134CA9">
        <w:rPr>
          <w:rFonts w:ascii="Times New Roman" w:eastAsia="Times New Roman" w:hAnsi="Times New Roman" w:cs="Times New Roman"/>
          <w:spacing w:val="-1"/>
          <w:sz w:val="24"/>
          <w:szCs w:val="24"/>
        </w:rPr>
        <w:t>ce</w:t>
      </w:r>
      <w:r w:rsidRPr="00134CA9">
        <w:rPr>
          <w:rFonts w:ascii="Times New Roman" w:eastAsia="Times New Roman" w:hAnsi="Times New Roman" w:cs="Times New Roman"/>
          <w:sz w:val="24"/>
          <w:szCs w:val="24"/>
        </w:rPr>
        <w:t>d in the b</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nd</w:t>
      </w:r>
      <w:r w:rsidRPr="00134CA9">
        <w:rPr>
          <w:rFonts w:ascii="Times New Roman" w:eastAsia="Times New Roman" w:hAnsi="Times New Roman" w:cs="Times New Roman"/>
          <w:spacing w:val="1"/>
          <w:sz w:val="24"/>
          <w:szCs w:val="24"/>
        </w:rPr>
        <w:t>er</w:t>
      </w:r>
      <w:r w:rsidRPr="00134CA9">
        <w:rPr>
          <w:rFonts w:ascii="Times New Roman" w:eastAsia="Times New Roman" w:hAnsi="Times New Roman" w:cs="Times New Roman"/>
          <w:sz w:val="24"/>
          <w:szCs w:val="24"/>
        </w:rPr>
        <w:t xml:space="preserve">s with </w:t>
      </w:r>
      <w:r w:rsidRPr="00134CA9">
        <w:rPr>
          <w:rFonts w:ascii="Times New Roman" w:eastAsia="Times New Roman" w:hAnsi="Times New Roman" w:cs="Times New Roman"/>
          <w:spacing w:val="1"/>
          <w:sz w:val="24"/>
          <w:szCs w:val="24"/>
        </w:rPr>
        <w:t>t</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bs d</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l</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n</w:t>
      </w:r>
      <w:r w:rsidRPr="00134CA9">
        <w:rPr>
          <w:rFonts w:ascii="Times New Roman" w:eastAsia="Times New Roman" w:hAnsi="Times New Roman" w:cs="Times New Roman"/>
          <w:spacing w:val="-1"/>
          <w:sz w:val="24"/>
          <w:szCs w:val="24"/>
        </w:rPr>
        <w:t>ea</w:t>
      </w:r>
      <w:r w:rsidRPr="00134CA9">
        <w:rPr>
          <w:rFonts w:ascii="Times New Roman" w:eastAsia="Times New Roman" w:hAnsi="Times New Roman" w:cs="Times New Roman"/>
          <w:sz w:val="24"/>
          <w:szCs w:val="24"/>
        </w:rPr>
        <w:t>t</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 xml:space="preserve">ng </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pacing w:val="-1"/>
          <w:sz w:val="24"/>
          <w:szCs w:val="24"/>
        </w:rPr>
        <w:t>c</w:t>
      </w:r>
      <w:r w:rsidRPr="00134CA9">
        <w:rPr>
          <w:rFonts w:ascii="Times New Roman" w:eastAsia="Times New Roman" w:hAnsi="Times New Roman" w:cs="Times New Roman"/>
          <w:sz w:val="24"/>
          <w:szCs w:val="24"/>
        </w:rPr>
        <w:t>h s</w:t>
      </w:r>
      <w:r w:rsidRPr="00134CA9">
        <w:rPr>
          <w:rFonts w:ascii="Times New Roman" w:eastAsia="Times New Roman" w:hAnsi="Times New Roman" w:cs="Times New Roman"/>
          <w:spacing w:val="-1"/>
          <w:sz w:val="24"/>
          <w:szCs w:val="24"/>
        </w:rPr>
        <w:t>ec</w:t>
      </w:r>
      <w:r w:rsidRPr="00134CA9">
        <w:rPr>
          <w:rFonts w:ascii="Times New Roman" w:eastAsia="Times New Roman" w:hAnsi="Times New Roman" w:cs="Times New Roman"/>
          <w:sz w:val="24"/>
          <w:szCs w:val="24"/>
        </w:rPr>
        <w:t>t</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 xml:space="preserve">on. Response must be no more than three hundred (300) pages in length excluding the title page, table of contents, tabs, pricing, resumes, financial statements, the mandatory State required forms and examples of documents. For ease of review, Offerors are encouraged to place examples in </w:t>
      </w:r>
      <w:r w:rsidRPr="00134CA9">
        <w:rPr>
          <w:rFonts w:ascii="Times New Roman" w:hAnsi="Times New Roman" w:cs="Times New Roman"/>
          <w:sz w:val="24"/>
          <w:szCs w:val="24"/>
        </w:rPr>
        <w:t xml:space="preserve">an optional </w:t>
      </w:r>
      <w:r w:rsidRPr="00134CA9">
        <w:rPr>
          <w:rFonts w:ascii="Times New Roman" w:eastAsia="Times New Roman" w:hAnsi="Times New Roman" w:cs="Times New Roman"/>
          <w:sz w:val="24"/>
          <w:szCs w:val="24"/>
        </w:rPr>
        <w:t xml:space="preserve">separate binder. </w:t>
      </w:r>
    </w:p>
    <w:p w14:paraId="2DB5E737" w14:textId="32F433D8" w:rsidR="000B71E3" w:rsidRPr="00134CA9" w:rsidRDefault="00EE48E8" w:rsidP="000B71E3">
      <w:pPr>
        <w:rPr>
          <w:rFonts w:ascii="Times New Roman" w:hAnsi="Times New Roman" w:cs="Times New Roman"/>
          <w:b/>
          <w:i/>
          <w:sz w:val="24"/>
          <w:szCs w:val="24"/>
        </w:rPr>
      </w:pPr>
      <w:r w:rsidRPr="00134CA9">
        <w:rPr>
          <w:rFonts w:ascii="Times New Roman" w:hAnsi="Times New Roman" w:cs="Times New Roman"/>
          <w:b/>
          <w:i/>
          <w:sz w:val="24"/>
          <w:szCs w:val="24"/>
        </w:rPr>
        <w:t>To</w:t>
      </w:r>
      <w:r w:rsidR="000B71E3" w:rsidRPr="00134CA9">
        <w:rPr>
          <w:rFonts w:ascii="Times New Roman" w:hAnsi="Times New Roman" w:cs="Times New Roman"/>
          <w:b/>
          <w:i/>
          <w:sz w:val="24"/>
          <w:szCs w:val="24"/>
        </w:rPr>
        <w:t>:</w:t>
      </w:r>
    </w:p>
    <w:p w14:paraId="0958C0F5" w14:textId="10EFCF58" w:rsidR="00201E58" w:rsidRPr="00134CA9" w:rsidRDefault="00201E58" w:rsidP="00201E58">
      <w:pPr>
        <w:spacing w:after="0" w:line="240" w:lineRule="auto"/>
        <w:ind w:left="720" w:right="200"/>
        <w:rPr>
          <w:rFonts w:ascii="Times New Roman" w:eastAsia="Times New Roman" w:hAnsi="Times New Roman" w:cs="Times New Roman"/>
          <w:sz w:val="24"/>
          <w:szCs w:val="24"/>
        </w:rPr>
      </w:pPr>
      <w:r w:rsidRPr="00134CA9">
        <w:rPr>
          <w:rFonts w:ascii="Times New Roman" w:eastAsia="Times New Roman" w:hAnsi="Times New Roman" w:cs="Times New Roman"/>
          <w:spacing w:val="2"/>
          <w:sz w:val="24"/>
          <w:szCs w:val="24"/>
        </w:rPr>
        <w:t>Hard copy proposals shall be submitted t</w:t>
      </w:r>
      <w:r w:rsidRPr="00134CA9">
        <w:rPr>
          <w:rFonts w:ascii="Times New Roman" w:eastAsia="Times New Roman" w:hAnsi="Times New Roman" w:cs="Times New Roman"/>
          <w:spacing w:val="-5"/>
          <w:sz w:val="24"/>
          <w:szCs w:val="24"/>
        </w:rPr>
        <w:t>y</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w</w:t>
      </w:r>
      <w:r w:rsidRPr="00134CA9">
        <w:rPr>
          <w:rFonts w:ascii="Times New Roman" w:eastAsia="Times New Roman" w:hAnsi="Times New Roman" w:cs="Times New Roman"/>
          <w:spacing w:val="-1"/>
          <w:sz w:val="24"/>
          <w:szCs w:val="24"/>
        </w:rPr>
        <w:t>r</w:t>
      </w:r>
      <w:r w:rsidRPr="00134CA9">
        <w:rPr>
          <w:rFonts w:ascii="Times New Roman" w:eastAsia="Times New Roman" w:hAnsi="Times New Roman" w:cs="Times New Roman"/>
          <w:sz w:val="24"/>
          <w:szCs w:val="24"/>
        </w:rPr>
        <w:t>i</w:t>
      </w:r>
      <w:r w:rsidRPr="00134CA9">
        <w:rPr>
          <w:rFonts w:ascii="Times New Roman" w:eastAsia="Times New Roman" w:hAnsi="Times New Roman" w:cs="Times New Roman"/>
          <w:spacing w:val="1"/>
          <w:sz w:val="24"/>
          <w:szCs w:val="24"/>
        </w:rPr>
        <w:t>t</w:t>
      </w:r>
      <w:r w:rsidRPr="00134CA9">
        <w:rPr>
          <w:rFonts w:ascii="Times New Roman" w:eastAsia="Times New Roman" w:hAnsi="Times New Roman" w:cs="Times New Roman"/>
          <w:sz w:val="24"/>
          <w:szCs w:val="24"/>
        </w:rPr>
        <w:t>ten, Times Roman twelve (12)</w:t>
      </w:r>
      <w:r w:rsidRPr="00134CA9">
        <w:rPr>
          <w:rFonts w:ascii="Times New Roman" w:eastAsia="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(tables and graphics may be in 10-pt font), on sta</w:t>
      </w:r>
      <w:r w:rsidRPr="00134CA9">
        <w:rPr>
          <w:rFonts w:ascii="Times New Roman" w:eastAsia="Times New Roman" w:hAnsi="Times New Roman" w:cs="Times New Roman"/>
          <w:spacing w:val="-1"/>
          <w:sz w:val="24"/>
          <w:szCs w:val="24"/>
        </w:rPr>
        <w:t>n</w:t>
      </w:r>
      <w:r w:rsidRPr="00134CA9">
        <w:rPr>
          <w:rFonts w:ascii="Times New Roman" w:eastAsia="Times New Roman" w:hAnsi="Times New Roman" w:cs="Times New Roman"/>
          <w:sz w:val="24"/>
          <w:szCs w:val="24"/>
        </w:rPr>
        <w:t>d</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rd</w:t>
      </w:r>
      <w:r w:rsidRPr="00134CA9">
        <w:rPr>
          <w:rFonts w:ascii="Times New Roman" w:eastAsia="Times New Roman" w:hAnsi="Times New Roman" w:cs="Times New Roman"/>
          <w:spacing w:val="1"/>
          <w:sz w:val="24"/>
          <w:szCs w:val="24"/>
        </w:rPr>
        <w:t xml:space="preserve"> eight and a half (</w:t>
      </w:r>
      <w:r w:rsidRPr="00134CA9">
        <w:rPr>
          <w:rFonts w:ascii="Times New Roman" w:eastAsia="Times New Roman" w:hAnsi="Times New Roman" w:cs="Times New Roman"/>
          <w:sz w:val="24"/>
          <w:szCs w:val="24"/>
        </w:rPr>
        <w:t>8½)</w:t>
      </w:r>
      <w:r w:rsidRPr="00134CA9">
        <w:rPr>
          <w:rFonts w:ascii="Times New Roman" w:eastAsia="Times New Roman" w:hAnsi="Times New Roman" w:cs="Times New Roman"/>
          <w:spacing w:val="2"/>
          <w:sz w:val="24"/>
          <w:szCs w:val="24"/>
        </w:rPr>
        <w:t xml:space="preserve"> by eleven (</w:t>
      </w:r>
      <w:r w:rsidRPr="00134CA9">
        <w:rPr>
          <w:rFonts w:ascii="Times New Roman" w:eastAsia="Times New Roman" w:hAnsi="Times New Roman" w:cs="Times New Roman"/>
          <w:sz w:val="24"/>
          <w:szCs w:val="24"/>
        </w:rPr>
        <w:t>11) inch p</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 xml:space="preserve">r </w:t>
      </w:r>
      <w:r w:rsidRPr="00134CA9">
        <w:rPr>
          <w:rFonts w:ascii="Times New Roman" w:eastAsia="Times New Roman" w:hAnsi="Times New Roman" w:cs="Times New Roman"/>
          <w:spacing w:val="-1"/>
          <w:sz w:val="24"/>
          <w:szCs w:val="24"/>
        </w:rPr>
        <w:t>(</w:t>
      </w:r>
      <w:r w:rsidRPr="00134CA9">
        <w:rPr>
          <w:rFonts w:ascii="Times New Roman" w:eastAsia="Times New Roman" w:hAnsi="Times New Roman" w:cs="Times New Roman"/>
          <w:sz w:val="24"/>
          <w:szCs w:val="24"/>
        </w:rPr>
        <w:t>la</w:t>
      </w:r>
      <w:r w:rsidRPr="00134CA9">
        <w:rPr>
          <w:rFonts w:ascii="Times New Roman" w:eastAsia="Times New Roman" w:hAnsi="Times New Roman" w:cs="Times New Roman"/>
          <w:spacing w:val="1"/>
          <w:sz w:val="24"/>
          <w:szCs w:val="24"/>
        </w:rPr>
        <w:t>r</w:t>
      </w:r>
      <w:r w:rsidRPr="00134CA9">
        <w:rPr>
          <w:rFonts w:ascii="Times New Roman" w:eastAsia="Times New Roman" w:hAnsi="Times New Roman" w:cs="Times New Roman"/>
          <w:sz w:val="24"/>
          <w:szCs w:val="24"/>
        </w:rPr>
        <w:t>g</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 p</w:t>
      </w:r>
      <w:r w:rsidRPr="00134CA9">
        <w:rPr>
          <w:rFonts w:ascii="Times New Roman" w:eastAsia="Times New Roman" w:hAnsi="Times New Roman" w:cs="Times New Roman"/>
          <w:spacing w:val="-2"/>
          <w:sz w:val="24"/>
          <w:szCs w:val="24"/>
        </w:rPr>
        <w:t>a</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 is 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rmissib</w:t>
      </w:r>
      <w:r w:rsidRPr="00134CA9">
        <w:rPr>
          <w:rFonts w:ascii="Times New Roman" w:eastAsia="Times New Roman" w:hAnsi="Times New Roman" w:cs="Times New Roman"/>
          <w:spacing w:val="1"/>
          <w:sz w:val="24"/>
          <w:szCs w:val="24"/>
        </w:rPr>
        <w:t>l</w:t>
      </w:r>
      <w:r w:rsidRPr="00134CA9">
        <w:rPr>
          <w:rFonts w:ascii="Times New Roman" w:eastAsia="Times New Roman" w:hAnsi="Times New Roman" w:cs="Times New Roman"/>
          <w:sz w:val="24"/>
          <w:szCs w:val="24"/>
        </w:rPr>
        <w:t>e</w:t>
      </w:r>
      <w:r w:rsidRPr="00134CA9">
        <w:rPr>
          <w:rFonts w:ascii="Times New Roman" w:eastAsia="Times New Roman" w:hAnsi="Times New Roman" w:cs="Times New Roman"/>
          <w:spacing w:val="-1"/>
          <w:sz w:val="24"/>
          <w:szCs w:val="24"/>
        </w:rPr>
        <w:t xml:space="preserve"> only </w:t>
      </w:r>
      <w:r w:rsidRPr="00134CA9">
        <w:rPr>
          <w:rFonts w:ascii="Times New Roman" w:eastAsia="Times New Roman" w:hAnsi="Times New Roman" w:cs="Times New Roman"/>
          <w:sz w:val="24"/>
          <w:szCs w:val="24"/>
        </w:rPr>
        <w:t>f</w:t>
      </w:r>
      <w:r w:rsidRPr="00134CA9">
        <w:rPr>
          <w:rFonts w:ascii="Times New Roman" w:eastAsia="Times New Roman" w:hAnsi="Times New Roman" w:cs="Times New Roman"/>
          <w:spacing w:val="1"/>
          <w:sz w:val="24"/>
          <w:szCs w:val="24"/>
        </w:rPr>
        <w:t>o</w:t>
      </w:r>
      <w:r w:rsidRPr="00134CA9">
        <w:rPr>
          <w:rFonts w:ascii="Times New Roman" w:eastAsia="Times New Roman" w:hAnsi="Times New Roman" w:cs="Times New Roman"/>
          <w:sz w:val="24"/>
          <w:szCs w:val="24"/>
        </w:rPr>
        <w:t xml:space="preserve">r </w:t>
      </w:r>
      <w:r w:rsidRPr="00134CA9">
        <w:rPr>
          <w:rFonts w:ascii="Times New Roman" w:eastAsia="Times New Roman" w:hAnsi="Times New Roman" w:cs="Times New Roman"/>
          <w:spacing w:val="-2"/>
          <w:sz w:val="24"/>
          <w:szCs w:val="24"/>
        </w:rPr>
        <w:t>c</w:t>
      </w:r>
      <w:r w:rsidRPr="00134CA9">
        <w:rPr>
          <w:rFonts w:ascii="Times New Roman" w:eastAsia="Times New Roman" w:hAnsi="Times New Roman" w:cs="Times New Roman"/>
          <w:sz w:val="24"/>
          <w:szCs w:val="24"/>
        </w:rPr>
        <w:t>h</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rts, sp</w:t>
      </w:r>
      <w:r w:rsidRPr="00134CA9">
        <w:rPr>
          <w:rFonts w:ascii="Times New Roman" w:eastAsia="Times New Roman" w:hAnsi="Times New Roman" w:cs="Times New Roman"/>
          <w:spacing w:val="2"/>
          <w:sz w:val="24"/>
          <w:szCs w:val="24"/>
        </w:rPr>
        <w:t>r</w:t>
      </w:r>
      <w:r w:rsidRPr="00134CA9">
        <w:rPr>
          <w:rFonts w:ascii="Times New Roman" w:eastAsia="Times New Roman" w:hAnsi="Times New Roman" w:cs="Times New Roman"/>
          <w:spacing w:val="-1"/>
          <w:sz w:val="24"/>
          <w:szCs w:val="24"/>
        </w:rPr>
        <w:t>ea</w:t>
      </w:r>
      <w:r w:rsidRPr="00134CA9">
        <w:rPr>
          <w:rFonts w:ascii="Times New Roman" w:eastAsia="Times New Roman" w:hAnsi="Times New Roman" w:cs="Times New Roman"/>
          <w:sz w:val="24"/>
          <w:szCs w:val="24"/>
        </w:rPr>
        <w:t>dsh</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 xml:space="preserve">ts, </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tc.)</w:t>
      </w:r>
      <w:r w:rsidRPr="00134CA9">
        <w:rPr>
          <w:rFonts w:ascii="Times New Roman" w:eastAsia="Times New Roman" w:hAnsi="Times New Roman" w:cs="Times New Roman"/>
          <w:spacing w:val="-1"/>
          <w:sz w:val="24"/>
          <w:szCs w:val="24"/>
        </w:rPr>
        <w:t xml:space="preserve"> a</w:t>
      </w:r>
      <w:r w:rsidRPr="00134CA9">
        <w:rPr>
          <w:rFonts w:ascii="Times New Roman" w:eastAsia="Times New Roman" w:hAnsi="Times New Roman" w:cs="Times New Roman"/>
          <w:sz w:val="24"/>
          <w:szCs w:val="24"/>
        </w:rPr>
        <w:t>nd shall be pl</w:t>
      </w:r>
      <w:r w:rsidRPr="00134CA9">
        <w:rPr>
          <w:rFonts w:ascii="Times New Roman" w:eastAsia="Times New Roman" w:hAnsi="Times New Roman" w:cs="Times New Roman"/>
          <w:spacing w:val="2"/>
          <w:sz w:val="24"/>
          <w:szCs w:val="24"/>
        </w:rPr>
        <w:t>a</w:t>
      </w:r>
      <w:r w:rsidRPr="00134CA9">
        <w:rPr>
          <w:rFonts w:ascii="Times New Roman" w:eastAsia="Times New Roman" w:hAnsi="Times New Roman" w:cs="Times New Roman"/>
          <w:spacing w:val="-1"/>
          <w:sz w:val="24"/>
          <w:szCs w:val="24"/>
        </w:rPr>
        <w:t>ce</w:t>
      </w:r>
      <w:r w:rsidRPr="00134CA9">
        <w:rPr>
          <w:rFonts w:ascii="Times New Roman" w:eastAsia="Times New Roman" w:hAnsi="Times New Roman" w:cs="Times New Roman"/>
          <w:sz w:val="24"/>
          <w:szCs w:val="24"/>
        </w:rPr>
        <w:t>d in the b</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nd</w:t>
      </w:r>
      <w:r w:rsidRPr="00134CA9">
        <w:rPr>
          <w:rFonts w:ascii="Times New Roman" w:eastAsia="Times New Roman" w:hAnsi="Times New Roman" w:cs="Times New Roman"/>
          <w:spacing w:val="1"/>
          <w:sz w:val="24"/>
          <w:szCs w:val="24"/>
        </w:rPr>
        <w:t>er</w:t>
      </w:r>
      <w:r w:rsidRPr="00134CA9">
        <w:rPr>
          <w:rFonts w:ascii="Times New Roman" w:eastAsia="Times New Roman" w:hAnsi="Times New Roman" w:cs="Times New Roman"/>
          <w:sz w:val="24"/>
          <w:szCs w:val="24"/>
        </w:rPr>
        <w:t xml:space="preserve">s with </w:t>
      </w:r>
      <w:r w:rsidRPr="00134CA9">
        <w:rPr>
          <w:rFonts w:ascii="Times New Roman" w:eastAsia="Times New Roman" w:hAnsi="Times New Roman" w:cs="Times New Roman"/>
          <w:spacing w:val="1"/>
          <w:sz w:val="24"/>
          <w:szCs w:val="24"/>
        </w:rPr>
        <w:t>t</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bs d</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l</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n</w:t>
      </w:r>
      <w:r w:rsidRPr="00134CA9">
        <w:rPr>
          <w:rFonts w:ascii="Times New Roman" w:eastAsia="Times New Roman" w:hAnsi="Times New Roman" w:cs="Times New Roman"/>
          <w:spacing w:val="-1"/>
          <w:sz w:val="24"/>
          <w:szCs w:val="24"/>
        </w:rPr>
        <w:t>ea</w:t>
      </w:r>
      <w:r w:rsidRPr="00134CA9">
        <w:rPr>
          <w:rFonts w:ascii="Times New Roman" w:eastAsia="Times New Roman" w:hAnsi="Times New Roman" w:cs="Times New Roman"/>
          <w:sz w:val="24"/>
          <w:szCs w:val="24"/>
        </w:rPr>
        <w:t>t</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 xml:space="preserve">ng </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pacing w:val="-1"/>
          <w:sz w:val="24"/>
          <w:szCs w:val="24"/>
        </w:rPr>
        <w:t>c</w:t>
      </w:r>
      <w:r w:rsidRPr="00134CA9">
        <w:rPr>
          <w:rFonts w:ascii="Times New Roman" w:eastAsia="Times New Roman" w:hAnsi="Times New Roman" w:cs="Times New Roman"/>
          <w:sz w:val="24"/>
          <w:szCs w:val="24"/>
        </w:rPr>
        <w:t>h s</w:t>
      </w:r>
      <w:r w:rsidRPr="00134CA9">
        <w:rPr>
          <w:rFonts w:ascii="Times New Roman" w:eastAsia="Times New Roman" w:hAnsi="Times New Roman" w:cs="Times New Roman"/>
          <w:spacing w:val="-1"/>
          <w:sz w:val="24"/>
          <w:szCs w:val="24"/>
        </w:rPr>
        <w:t>ec</w:t>
      </w:r>
      <w:r w:rsidRPr="00134CA9">
        <w:rPr>
          <w:rFonts w:ascii="Times New Roman" w:eastAsia="Times New Roman" w:hAnsi="Times New Roman" w:cs="Times New Roman"/>
          <w:sz w:val="24"/>
          <w:szCs w:val="24"/>
        </w:rPr>
        <w:t>t</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on. Response must be no more than three hundred (300) pages in length excluding the title page, table of contents, tabs, pricing, resumes, financial statements, the mandatory State required forms</w:t>
      </w:r>
      <w:r w:rsidR="009F0239" w:rsidRPr="00134CA9">
        <w:rPr>
          <w:rFonts w:ascii="Times New Roman" w:eastAsia="Times New Roman" w:hAnsi="Times New Roman" w:cs="Times New Roman"/>
          <w:sz w:val="24"/>
          <w:szCs w:val="24"/>
        </w:rPr>
        <w:t>,</w:t>
      </w:r>
      <w:r w:rsidRPr="00134CA9">
        <w:rPr>
          <w:rFonts w:ascii="Times New Roman" w:eastAsia="Times New Roman" w:hAnsi="Times New Roman" w:cs="Times New Roman"/>
          <w:sz w:val="24"/>
          <w:szCs w:val="24"/>
        </w:rPr>
        <w:t xml:space="preserve"> </w:t>
      </w:r>
      <w:r w:rsidRPr="00134CA9">
        <w:rPr>
          <w:rFonts w:ascii="Times New Roman" w:hAnsi="Times New Roman" w:cs="Times New Roman"/>
          <w:i/>
          <w:color w:val="FF0000"/>
          <w:sz w:val="24"/>
          <w:szCs w:val="24"/>
        </w:rPr>
        <w:t>detailed work plan, detailed implementation schedule</w:t>
      </w:r>
      <w:r w:rsidRPr="00134CA9">
        <w:rPr>
          <w:rFonts w:ascii="Times New Roman" w:eastAsia="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 xml:space="preserve">and examples of documents. </w:t>
      </w:r>
      <w:r w:rsidRPr="00134CA9">
        <w:rPr>
          <w:rFonts w:ascii="Times New Roman" w:hAnsi="Times New Roman" w:cs="Times New Roman"/>
          <w:i/>
          <w:color w:val="FF0000"/>
          <w:sz w:val="24"/>
          <w:szCs w:val="24"/>
        </w:rPr>
        <w:t xml:space="preserve">The Offeror is expected to include in the 300 </w:t>
      </w:r>
      <w:proofErr w:type="gramStart"/>
      <w:r w:rsidRPr="00134CA9">
        <w:rPr>
          <w:rFonts w:ascii="Times New Roman" w:hAnsi="Times New Roman" w:cs="Times New Roman"/>
          <w:i/>
          <w:color w:val="FF0000"/>
          <w:sz w:val="24"/>
          <w:szCs w:val="24"/>
        </w:rPr>
        <w:t>page</w:t>
      </w:r>
      <w:proofErr w:type="gramEnd"/>
      <w:r w:rsidRPr="00134CA9">
        <w:rPr>
          <w:rFonts w:ascii="Times New Roman" w:hAnsi="Times New Roman" w:cs="Times New Roman"/>
          <w:i/>
          <w:color w:val="FF0000"/>
          <w:sz w:val="24"/>
          <w:szCs w:val="24"/>
        </w:rPr>
        <w:t xml:space="preserve"> limit a summary work plan with milestones and a summary implementation schedule.</w:t>
      </w:r>
      <w:r w:rsidRPr="00134CA9">
        <w:rPr>
          <w:rFonts w:ascii="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 xml:space="preserve">For ease of review, Offerors are encouraged to place examples in </w:t>
      </w:r>
      <w:r w:rsidRPr="00134CA9">
        <w:rPr>
          <w:rFonts w:ascii="Times New Roman" w:hAnsi="Times New Roman" w:cs="Times New Roman"/>
          <w:sz w:val="24"/>
          <w:szCs w:val="24"/>
        </w:rPr>
        <w:t xml:space="preserve">an optional </w:t>
      </w:r>
      <w:r w:rsidRPr="00134CA9">
        <w:rPr>
          <w:rFonts w:ascii="Times New Roman" w:eastAsia="Times New Roman" w:hAnsi="Times New Roman" w:cs="Times New Roman"/>
          <w:sz w:val="24"/>
          <w:szCs w:val="24"/>
        </w:rPr>
        <w:t xml:space="preserve">separate binder. </w:t>
      </w:r>
    </w:p>
    <w:p w14:paraId="661207E3" w14:textId="77777777" w:rsidR="00D44447" w:rsidRPr="00134CA9" w:rsidRDefault="00D44447" w:rsidP="00201E58">
      <w:pPr>
        <w:spacing w:after="0" w:line="240" w:lineRule="auto"/>
        <w:ind w:left="720" w:right="200"/>
        <w:rPr>
          <w:rFonts w:ascii="Times New Roman" w:eastAsia="Times New Roman" w:hAnsi="Times New Roman" w:cs="Times New Roman"/>
          <w:sz w:val="24"/>
          <w:szCs w:val="24"/>
        </w:rPr>
      </w:pPr>
    </w:p>
    <w:p w14:paraId="3B5C3452" w14:textId="77777777" w:rsidR="00343E27" w:rsidRPr="00134CA9" w:rsidRDefault="00343E27" w:rsidP="00343E27">
      <w:pPr>
        <w:pStyle w:val="ListParagraph"/>
        <w:widowControl w:val="0"/>
        <w:spacing w:after="0" w:line="240" w:lineRule="auto"/>
        <w:ind w:left="360"/>
        <w:rPr>
          <w:rFonts w:ascii="Times New Roman" w:hAnsi="Times New Roman" w:cs="Times New Roman"/>
          <w:b/>
          <w:sz w:val="24"/>
          <w:szCs w:val="24"/>
        </w:rPr>
      </w:pPr>
    </w:p>
    <w:p w14:paraId="43270887" w14:textId="7A2011EA" w:rsidR="00D44447" w:rsidRPr="00134CA9" w:rsidRDefault="00D44447" w:rsidP="00D44447">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w:t>
      </w:r>
      <w:r w:rsidRPr="00134CA9">
        <w:rPr>
          <w:rFonts w:ascii="Times New Roman" w:hAnsi="Times New Roman" w:cs="Times New Roman"/>
          <w:sz w:val="24"/>
          <w:szCs w:val="24"/>
        </w:rPr>
        <w:t xml:space="preserve"> </w:t>
      </w:r>
      <w:r w:rsidRPr="00134CA9">
        <w:rPr>
          <w:rFonts w:ascii="Times New Roman" w:hAnsi="Times New Roman" w:cs="Times New Roman"/>
          <w:b/>
          <w:sz w:val="24"/>
          <w:szCs w:val="24"/>
        </w:rPr>
        <w:t>VII. RESPONSE SPECIFICATIONS, TITLE</w:t>
      </w:r>
      <w:r w:rsidRPr="00134CA9">
        <w:rPr>
          <w:rFonts w:ascii="Times New Roman" w:hAnsi="Times New Roman" w:cs="Times New Roman"/>
          <w:sz w:val="24"/>
          <w:szCs w:val="24"/>
        </w:rPr>
        <w:t xml:space="preserve"> </w:t>
      </w:r>
      <w:r w:rsidRPr="00134CA9">
        <w:rPr>
          <w:rFonts w:ascii="Times New Roman" w:hAnsi="Times New Roman" w:cs="Times New Roman"/>
          <w:b/>
          <w:sz w:val="24"/>
          <w:szCs w:val="24"/>
        </w:rPr>
        <w:t>VII.A.3, page 31</w:t>
      </w:r>
    </w:p>
    <w:p w14:paraId="4B7EEA73" w14:textId="77777777" w:rsidR="00D44447" w:rsidRPr="00134CA9" w:rsidRDefault="00D44447" w:rsidP="00D44447">
      <w:pPr>
        <w:pStyle w:val="ListParagraph"/>
        <w:widowControl w:val="0"/>
        <w:spacing w:after="0" w:line="240" w:lineRule="auto"/>
        <w:ind w:left="360"/>
        <w:rPr>
          <w:rFonts w:ascii="Times New Roman" w:hAnsi="Times New Roman" w:cs="Times New Roman"/>
          <w:b/>
          <w:sz w:val="24"/>
          <w:szCs w:val="24"/>
        </w:rPr>
      </w:pPr>
    </w:p>
    <w:p w14:paraId="5EF51B96" w14:textId="77777777" w:rsidR="00D44447" w:rsidRPr="00134CA9" w:rsidRDefault="00D44447" w:rsidP="00D44447">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add 10-point font for Header/Footer and requirement text. </w:t>
      </w:r>
    </w:p>
    <w:p w14:paraId="7C303336" w14:textId="77777777" w:rsidR="00D44447" w:rsidRPr="00134CA9" w:rsidRDefault="00D44447" w:rsidP="00D44447">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6029AA22" w14:textId="77777777" w:rsidR="00D44447" w:rsidRPr="00134CA9" w:rsidRDefault="00D44447" w:rsidP="00D44447">
      <w:pPr>
        <w:spacing w:after="0" w:line="240" w:lineRule="auto"/>
        <w:ind w:left="720" w:right="200"/>
        <w:rPr>
          <w:rFonts w:ascii="Times New Roman" w:eastAsia="Times New Roman" w:hAnsi="Times New Roman" w:cs="Times New Roman"/>
          <w:sz w:val="24"/>
          <w:szCs w:val="24"/>
        </w:rPr>
      </w:pPr>
      <w:r w:rsidRPr="00134CA9">
        <w:rPr>
          <w:rFonts w:ascii="Times New Roman" w:eastAsia="Times New Roman" w:hAnsi="Times New Roman" w:cs="Times New Roman"/>
          <w:spacing w:val="2"/>
          <w:sz w:val="24"/>
          <w:szCs w:val="24"/>
        </w:rPr>
        <w:t>Hard copy proposals shall be submitted t</w:t>
      </w:r>
      <w:r w:rsidRPr="00134CA9">
        <w:rPr>
          <w:rFonts w:ascii="Times New Roman" w:eastAsia="Times New Roman" w:hAnsi="Times New Roman" w:cs="Times New Roman"/>
          <w:spacing w:val="-5"/>
          <w:sz w:val="24"/>
          <w:szCs w:val="24"/>
        </w:rPr>
        <w:t>y</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w</w:t>
      </w:r>
      <w:r w:rsidRPr="00134CA9">
        <w:rPr>
          <w:rFonts w:ascii="Times New Roman" w:eastAsia="Times New Roman" w:hAnsi="Times New Roman" w:cs="Times New Roman"/>
          <w:spacing w:val="-1"/>
          <w:sz w:val="24"/>
          <w:szCs w:val="24"/>
        </w:rPr>
        <w:t>r</w:t>
      </w:r>
      <w:r w:rsidRPr="00134CA9">
        <w:rPr>
          <w:rFonts w:ascii="Times New Roman" w:eastAsia="Times New Roman" w:hAnsi="Times New Roman" w:cs="Times New Roman"/>
          <w:sz w:val="24"/>
          <w:szCs w:val="24"/>
        </w:rPr>
        <w:t>i</w:t>
      </w:r>
      <w:r w:rsidRPr="00134CA9">
        <w:rPr>
          <w:rFonts w:ascii="Times New Roman" w:eastAsia="Times New Roman" w:hAnsi="Times New Roman" w:cs="Times New Roman"/>
          <w:spacing w:val="1"/>
          <w:sz w:val="24"/>
          <w:szCs w:val="24"/>
        </w:rPr>
        <w:t>t</w:t>
      </w:r>
      <w:r w:rsidRPr="00134CA9">
        <w:rPr>
          <w:rFonts w:ascii="Times New Roman" w:eastAsia="Times New Roman" w:hAnsi="Times New Roman" w:cs="Times New Roman"/>
          <w:sz w:val="24"/>
          <w:szCs w:val="24"/>
        </w:rPr>
        <w:t>ten, Times Roman twelve (12)</w:t>
      </w:r>
      <w:r w:rsidRPr="00134CA9">
        <w:rPr>
          <w:rFonts w:ascii="Times New Roman" w:eastAsia="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(tables and graphics may be in 10-pt font), on sta</w:t>
      </w:r>
      <w:r w:rsidRPr="00134CA9">
        <w:rPr>
          <w:rFonts w:ascii="Times New Roman" w:eastAsia="Times New Roman" w:hAnsi="Times New Roman" w:cs="Times New Roman"/>
          <w:spacing w:val="-1"/>
          <w:sz w:val="24"/>
          <w:szCs w:val="24"/>
        </w:rPr>
        <w:t>n</w:t>
      </w:r>
      <w:r w:rsidRPr="00134CA9">
        <w:rPr>
          <w:rFonts w:ascii="Times New Roman" w:eastAsia="Times New Roman" w:hAnsi="Times New Roman" w:cs="Times New Roman"/>
          <w:sz w:val="24"/>
          <w:szCs w:val="24"/>
        </w:rPr>
        <w:t>d</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rd</w:t>
      </w:r>
      <w:r w:rsidRPr="00134CA9">
        <w:rPr>
          <w:rFonts w:ascii="Times New Roman" w:eastAsia="Times New Roman" w:hAnsi="Times New Roman" w:cs="Times New Roman"/>
          <w:spacing w:val="1"/>
          <w:sz w:val="24"/>
          <w:szCs w:val="24"/>
        </w:rPr>
        <w:t xml:space="preserve"> eight and a half (</w:t>
      </w:r>
      <w:r w:rsidRPr="00134CA9">
        <w:rPr>
          <w:rFonts w:ascii="Times New Roman" w:eastAsia="Times New Roman" w:hAnsi="Times New Roman" w:cs="Times New Roman"/>
          <w:sz w:val="24"/>
          <w:szCs w:val="24"/>
        </w:rPr>
        <w:t>8½)</w:t>
      </w:r>
      <w:r w:rsidRPr="00134CA9">
        <w:rPr>
          <w:rFonts w:ascii="Times New Roman" w:eastAsia="Times New Roman" w:hAnsi="Times New Roman" w:cs="Times New Roman"/>
          <w:spacing w:val="2"/>
          <w:sz w:val="24"/>
          <w:szCs w:val="24"/>
        </w:rPr>
        <w:t xml:space="preserve"> by eleven (</w:t>
      </w:r>
      <w:r w:rsidRPr="00134CA9">
        <w:rPr>
          <w:rFonts w:ascii="Times New Roman" w:eastAsia="Times New Roman" w:hAnsi="Times New Roman" w:cs="Times New Roman"/>
          <w:sz w:val="24"/>
          <w:szCs w:val="24"/>
        </w:rPr>
        <w:t>11) inch p</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 xml:space="preserve">r </w:t>
      </w:r>
      <w:r w:rsidRPr="00134CA9">
        <w:rPr>
          <w:rFonts w:ascii="Times New Roman" w:eastAsia="Times New Roman" w:hAnsi="Times New Roman" w:cs="Times New Roman"/>
          <w:spacing w:val="-1"/>
          <w:sz w:val="24"/>
          <w:szCs w:val="24"/>
        </w:rPr>
        <w:t>(</w:t>
      </w:r>
      <w:r w:rsidRPr="00134CA9">
        <w:rPr>
          <w:rFonts w:ascii="Times New Roman" w:eastAsia="Times New Roman" w:hAnsi="Times New Roman" w:cs="Times New Roman"/>
          <w:sz w:val="24"/>
          <w:szCs w:val="24"/>
        </w:rPr>
        <w:t>la</w:t>
      </w:r>
      <w:r w:rsidRPr="00134CA9">
        <w:rPr>
          <w:rFonts w:ascii="Times New Roman" w:eastAsia="Times New Roman" w:hAnsi="Times New Roman" w:cs="Times New Roman"/>
          <w:spacing w:val="1"/>
          <w:sz w:val="24"/>
          <w:szCs w:val="24"/>
        </w:rPr>
        <w:t>r</w:t>
      </w:r>
      <w:r w:rsidRPr="00134CA9">
        <w:rPr>
          <w:rFonts w:ascii="Times New Roman" w:eastAsia="Times New Roman" w:hAnsi="Times New Roman" w:cs="Times New Roman"/>
          <w:sz w:val="24"/>
          <w:szCs w:val="24"/>
        </w:rPr>
        <w:t>g</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 p</w:t>
      </w:r>
      <w:r w:rsidRPr="00134CA9">
        <w:rPr>
          <w:rFonts w:ascii="Times New Roman" w:eastAsia="Times New Roman" w:hAnsi="Times New Roman" w:cs="Times New Roman"/>
          <w:spacing w:val="-2"/>
          <w:sz w:val="24"/>
          <w:szCs w:val="24"/>
        </w:rPr>
        <w:t>a</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 is 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rmissib</w:t>
      </w:r>
      <w:r w:rsidRPr="00134CA9">
        <w:rPr>
          <w:rFonts w:ascii="Times New Roman" w:eastAsia="Times New Roman" w:hAnsi="Times New Roman" w:cs="Times New Roman"/>
          <w:spacing w:val="1"/>
          <w:sz w:val="24"/>
          <w:szCs w:val="24"/>
        </w:rPr>
        <w:t>l</w:t>
      </w:r>
      <w:r w:rsidRPr="00134CA9">
        <w:rPr>
          <w:rFonts w:ascii="Times New Roman" w:eastAsia="Times New Roman" w:hAnsi="Times New Roman" w:cs="Times New Roman"/>
          <w:sz w:val="24"/>
          <w:szCs w:val="24"/>
        </w:rPr>
        <w:t>e</w:t>
      </w:r>
      <w:r w:rsidRPr="00134CA9">
        <w:rPr>
          <w:rFonts w:ascii="Times New Roman" w:eastAsia="Times New Roman" w:hAnsi="Times New Roman" w:cs="Times New Roman"/>
          <w:spacing w:val="-1"/>
          <w:sz w:val="24"/>
          <w:szCs w:val="24"/>
        </w:rPr>
        <w:t xml:space="preserve"> only </w:t>
      </w:r>
      <w:r w:rsidRPr="00134CA9">
        <w:rPr>
          <w:rFonts w:ascii="Times New Roman" w:eastAsia="Times New Roman" w:hAnsi="Times New Roman" w:cs="Times New Roman"/>
          <w:sz w:val="24"/>
          <w:szCs w:val="24"/>
        </w:rPr>
        <w:t>f</w:t>
      </w:r>
      <w:r w:rsidRPr="00134CA9">
        <w:rPr>
          <w:rFonts w:ascii="Times New Roman" w:eastAsia="Times New Roman" w:hAnsi="Times New Roman" w:cs="Times New Roman"/>
          <w:spacing w:val="1"/>
          <w:sz w:val="24"/>
          <w:szCs w:val="24"/>
        </w:rPr>
        <w:t>o</w:t>
      </w:r>
      <w:r w:rsidRPr="00134CA9">
        <w:rPr>
          <w:rFonts w:ascii="Times New Roman" w:eastAsia="Times New Roman" w:hAnsi="Times New Roman" w:cs="Times New Roman"/>
          <w:sz w:val="24"/>
          <w:szCs w:val="24"/>
        </w:rPr>
        <w:t xml:space="preserve">r </w:t>
      </w:r>
      <w:r w:rsidRPr="00134CA9">
        <w:rPr>
          <w:rFonts w:ascii="Times New Roman" w:eastAsia="Times New Roman" w:hAnsi="Times New Roman" w:cs="Times New Roman"/>
          <w:spacing w:val="-2"/>
          <w:sz w:val="24"/>
          <w:szCs w:val="24"/>
        </w:rPr>
        <w:t>c</w:t>
      </w:r>
      <w:r w:rsidRPr="00134CA9">
        <w:rPr>
          <w:rFonts w:ascii="Times New Roman" w:eastAsia="Times New Roman" w:hAnsi="Times New Roman" w:cs="Times New Roman"/>
          <w:sz w:val="24"/>
          <w:szCs w:val="24"/>
        </w:rPr>
        <w:t>h</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rts, sp</w:t>
      </w:r>
      <w:r w:rsidRPr="00134CA9">
        <w:rPr>
          <w:rFonts w:ascii="Times New Roman" w:eastAsia="Times New Roman" w:hAnsi="Times New Roman" w:cs="Times New Roman"/>
          <w:spacing w:val="2"/>
          <w:sz w:val="24"/>
          <w:szCs w:val="24"/>
        </w:rPr>
        <w:t>r</w:t>
      </w:r>
      <w:r w:rsidRPr="00134CA9">
        <w:rPr>
          <w:rFonts w:ascii="Times New Roman" w:eastAsia="Times New Roman" w:hAnsi="Times New Roman" w:cs="Times New Roman"/>
          <w:spacing w:val="-1"/>
          <w:sz w:val="24"/>
          <w:szCs w:val="24"/>
        </w:rPr>
        <w:t>ea</w:t>
      </w:r>
      <w:r w:rsidRPr="00134CA9">
        <w:rPr>
          <w:rFonts w:ascii="Times New Roman" w:eastAsia="Times New Roman" w:hAnsi="Times New Roman" w:cs="Times New Roman"/>
          <w:sz w:val="24"/>
          <w:szCs w:val="24"/>
        </w:rPr>
        <w:t>dsh</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 xml:space="preserve">ts, </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tc.)</w:t>
      </w:r>
      <w:r w:rsidRPr="00134CA9">
        <w:rPr>
          <w:rFonts w:ascii="Times New Roman" w:eastAsia="Times New Roman" w:hAnsi="Times New Roman" w:cs="Times New Roman"/>
          <w:spacing w:val="-1"/>
          <w:sz w:val="24"/>
          <w:szCs w:val="24"/>
        </w:rPr>
        <w:t xml:space="preserve"> a</w:t>
      </w:r>
      <w:r w:rsidRPr="00134CA9">
        <w:rPr>
          <w:rFonts w:ascii="Times New Roman" w:eastAsia="Times New Roman" w:hAnsi="Times New Roman" w:cs="Times New Roman"/>
          <w:sz w:val="24"/>
          <w:szCs w:val="24"/>
        </w:rPr>
        <w:t>nd shall be pl</w:t>
      </w:r>
      <w:r w:rsidRPr="00134CA9">
        <w:rPr>
          <w:rFonts w:ascii="Times New Roman" w:eastAsia="Times New Roman" w:hAnsi="Times New Roman" w:cs="Times New Roman"/>
          <w:spacing w:val="2"/>
          <w:sz w:val="24"/>
          <w:szCs w:val="24"/>
        </w:rPr>
        <w:t>a</w:t>
      </w:r>
      <w:r w:rsidRPr="00134CA9">
        <w:rPr>
          <w:rFonts w:ascii="Times New Roman" w:eastAsia="Times New Roman" w:hAnsi="Times New Roman" w:cs="Times New Roman"/>
          <w:spacing w:val="-1"/>
          <w:sz w:val="24"/>
          <w:szCs w:val="24"/>
        </w:rPr>
        <w:t>ce</w:t>
      </w:r>
      <w:r w:rsidRPr="00134CA9">
        <w:rPr>
          <w:rFonts w:ascii="Times New Roman" w:eastAsia="Times New Roman" w:hAnsi="Times New Roman" w:cs="Times New Roman"/>
          <w:sz w:val="24"/>
          <w:szCs w:val="24"/>
        </w:rPr>
        <w:t>d in the b</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nd</w:t>
      </w:r>
      <w:r w:rsidRPr="00134CA9">
        <w:rPr>
          <w:rFonts w:ascii="Times New Roman" w:eastAsia="Times New Roman" w:hAnsi="Times New Roman" w:cs="Times New Roman"/>
          <w:spacing w:val="1"/>
          <w:sz w:val="24"/>
          <w:szCs w:val="24"/>
        </w:rPr>
        <w:t>er</w:t>
      </w:r>
      <w:r w:rsidRPr="00134CA9">
        <w:rPr>
          <w:rFonts w:ascii="Times New Roman" w:eastAsia="Times New Roman" w:hAnsi="Times New Roman" w:cs="Times New Roman"/>
          <w:sz w:val="24"/>
          <w:szCs w:val="24"/>
        </w:rPr>
        <w:t xml:space="preserve">s with </w:t>
      </w:r>
      <w:r w:rsidRPr="00134CA9">
        <w:rPr>
          <w:rFonts w:ascii="Times New Roman" w:eastAsia="Times New Roman" w:hAnsi="Times New Roman" w:cs="Times New Roman"/>
          <w:spacing w:val="1"/>
          <w:sz w:val="24"/>
          <w:szCs w:val="24"/>
        </w:rPr>
        <w:t>t</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bs d</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l</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n</w:t>
      </w:r>
      <w:r w:rsidRPr="00134CA9">
        <w:rPr>
          <w:rFonts w:ascii="Times New Roman" w:eastAsia="Times New Roman" w:hAnsi="Times New Roman" w:cs="Times New Roman"/>
          <w:spacing w:val="-1"/>
          <w:sz w:val="24"/>
          <w:szCs w:val="24"/>
        </w:rPr>
        <w:t>ea</w:t>
      </w:r>
      <w:r w:rsidRPr="00134CA9">
        <w:rPr>
          <w:rFonts w:ascii="Times New Roman" w:eastAsia="Times New Roman" w:hAnsi="Times New Roman" w:cs="Times New Roman"/>
          <w:sz w:val="24"/>
          <w:szCs w:val="24"/>
        </w:rPr>
        <w:t>t</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 xml:space="preserve">ng </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pacing w:val="-1"/>
          <w:sz w:val="24"/>
          <w:szCs w:val="24"/>
        </w:rPr>
        <w:t>c</w:t>
      </w:r>
      <w:r w:rsidRPr="00134CA9">
        <w:rPr>
          <w:rFonts w:ascii="Times New Roman" w:eastAsia="Times New Roman" w:hAnsi="Times New Roman" w:cs="Times New Roman"/>
          <w:sz w:val="24"/>
          <w:szCs w:val="24"/>
        </w:rPr>
        <w:t>h s</w:t>
      </w:r>
      <w:r w:rsidRPr="00134CA9">
        <w:rPr>
          <w:rFonts w:ascii="Times New Roman" w:eastAsia="Times New Roman" w:hAnsi="Times New Roman" w:cs="Times New Roman"/>
          <w:spacing w:val="-1"/>
          <w:sz w:val="24"/>
          <w:szCs w:val="24"/>
        </w:rPr>
        <w:t>ec</w:t>
      </w:r>
      <w:r w:rsidRPr="00134CA9">
        <w:rPr>
          <w:rFonts w:ascii="Times New Roman" w:eastAsia="Times New Roman" w:hAnsi="Times New Roman" w:cs="Times New Roman"/>
          <w:sz w:val="24"/>
          <w:szCs w:val="24"/>
        </w:rPr>
        <w:t>t</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 xml:space="preserve">on. Response must be no more than three hundred (300) pages in length excluding the title page, table of contents, tabs, pricing, resumes, financial statements, the mandatory State required forms and examples of documents. For ease of review, Offerors are encouraged to place examples in </w:t>
      </w:r>
      <w:r w:rsidRPr="00134CA9">
        <w:rPr>
          <w:rFonts w:ascii="Times New Roman" w:hAnsi="Times New Roman" w:cs="Times New Roman"/>
          <w:sz w:val="24"/>
          <w:szCs w:val="24"/>
        </w:rPr>
        <w:t xml:space="preserve">an optional </w:t>
      </w:r>
      <w:r w:rsidRPr="00134CA9">
        <w:rPr>
          <w:rFonts w:ascii="Times New Roman" w:eastAsia="Times New Roman" w:hAnsi="Times New Roman" w:cs="Times New Roman"/>
          <w:sz w:val="24"/>
          <w:szCs w:val="24"/>
        </w:rPr>
        <w:t xml:space="preserve">separate binder. </w:t>
      </w:r>
    </w:p>
    <w:p w14:paraId="3970BC95" w14:textId="77777777" w:rsidR="00D44447" w:rsidRPr="00134CA9" w:rsidRDefault="00D44447" w:rsidP="00D44447">
      <w:pPr>
        <w:spacing w:after="0" w:line="240" w:lineRule="auto"/>
        <w:ind w:left="720" w:right="200"/>
        <w:rPr>
          <w:rFonts w:ascii="Times New Roman" w:eastAsia="Times New Roman" w:hAnsi="Times New Roman" w:cs="Times New Roman"/>
          <w:sz w:val="24"/>
          <w:szCs w:val="24"/>
        </w:rPr>
      </w:pPr>
    </w:p>
    <w:p w14:paraId="48B7881A" w14:textId="77777777" w:rsidR="00D44447" w:rsidRPr="00134CA9" w:rsidRDefault="00D44447" w:rsidP="00D44447">
      <w:pPr>
        <w:rPr>
          <w:rFonts w:ascii="Times New Roman" w:hAnsi="Times New Roman" w:cs="Times New Roman"/>
          <w:b/>
          <w:i/>
          <w:sz w:val="24"/>
          <w:szCs w:val="24"/>
        </w:rPr>
      </w:pPr>
      <w:r w:rsidRPr="00134CA9">
        <w:rPr>
          <w:rFonts w:ascii="Times New Roman" w:hAnsi="Times New Roman" w:cs="Times New Roman"/>
          <w:b/>
          <w:i/>
          <w:sz w:val="24"/>
          <w:szCs w:val="24"/>
        </w:rPr>
        <w:t>To:</w:t>
      </w:r>
    </w:p>
    <w:p w14:paraId="43ED1F44" w14:textId="0CBE0982" w:rsidR="00D44447" w:rsidRPr="00134CA9" w:rsidRDefault="00D44447" w:rsidP="00D44447">
      <w:pPr>
        <w:spacing w:after="0" w:line="240" w:lineRule="auto"/>
        <w:ind w:left="720" w:right="200"/>
        <w:rPr>
          <w:rFonts w:ascii="Times New Roman" w:eastAsia="Times New Roman" w:hAnsi="Times New Roman" w:cs="Times New Roman"/>
          <w:sz w:val="24"/>
          <w:szCs w:val="24"/>
        </w:rPr>
      </w:pPr>
      <w:r w:rsidRPr="00134CA9">
        <w:rPr>
          <w:rFonts w:ascii="Times New Roman" w:eastAsia="Times New Roman" w:hAnsi="Times New Roman" w:cs="Times New Roman"/>
          <w:spacing w:val="2"/>
          <w:sz w:val="24"/>
          <w:szCs w:val="24"/>
        </w:rPr>
        <w:lastRenderedPageBreak/>
        <w:t>Hard copy proposals shall be submitted t</w:t>
      </w:r>
      <w:r w:rsidRPr="00134CA9">
        <w:rPr>
          <w:rFonts w:ascii="Times New Roman" w:eastAsia="Times New Roman" w:hAnsi="Times New Roman" w:cs="Times New Roman"/>
          <w:spacing w:val="-5"/>
          <w:sz w:val="24"/>
          <w:szCs w:val="24"/>
        </w:rPr>
        <w:t>y</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w</w:t>
      </w:r>
      <w:r w:rsidRPr="00134CA9">
        <w:rPr>
          <w:rFonts w:ascii="Times New Roman" w:eastAsia="Times New Roman" w:hAnsi="Times New Roman" w:cs="Times New Roman"/>
          <w:spacing w:val="-1"/>
          <w:sz w:val="24"/>
          <w:szCs w:val="24"/>
        </w:rPr>
        <w:t>r</w:t>
      </w:r>
      <w:r w:rsidRPr="00134CA9">
        <w:rPr>
          <w:rFonts w:ascii="Times New Roman" w:eastAsia="Times New Roman" w:hAnsi="Times New Roman" w:cs="Times New Roman"/>
          <w:sz w:val="24"/>
          <w:szCs w:val="24"/>
        </w:rPr>
        <w:t>i</w:t>
      </w:r>
      <w:r w:rsidRPr="00134CA9">
        <w:rPr>
          <w:rFonts w:ascii="Times New Roman" w:eastAsia="Times New Roman" w:hAnsi="Times New Roman" w:cs="Times New Roman"/>
          <w:spacing w:val="1"/>
          <w:sz w:val="24"/>
          <w:szCs w:val="24"/>
        </w:rPr>
        <w:t>t</w:t>
      </w:r>
      <w:r w:rsidRPr="00134CA9">
        <w:rPr>
          <w:rFonts w:ascii="Times New Roman" w:eastAsia="Times New Roman" w:hAnsi="Times New Roman" w:cs="Times New Roman"/>
          <w:sz w:val="24"/>
          <w:szCs w:val="24"/>
        </w:rPr>
        <w:t>ten, Times Roman twelve (12)</w:t>
      </w:r>
      <w:r w:rsidRPr="00134CA9">
        <w:rPr>
          <w:rFonts w:ascii="Times New Roman" w:eastAsia="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 xml:space="preserve">(tables, </w:t>
      </w:r>
      <w:r w:rsidRPr="00134CA9">
        <w:rPr>
          <w:rFonts w:ascii="Times New Roman" w:eastAsia="Times New Roman" w:hAnsi="Times New Roman" w:cs="Times New Roman"/>
          <w:i/>
          <w:color w:val="FF0000"/>
          <w:sz w:val="24"/>
          <w:szCs w:val="24"/>
        </w:rPr>
        <w:t xml:space="preserve">header, footer, </w:t>
      </w:r>
      <w:r w:rsidR="00884305" w:rsidRPr="00134CA9">
        <w:rPr>
          <w:rFonts w:ascii="Times New Roman" w:eastAsia="Times New Roman" w:hAnsi="Times New Roman" w:cs="Times New Roman"/>
          <w:i/>
          <w:color w:val="FF0000"/>
          <w:sz w:val="24"/>
          <w:szCs w:val="24"/>
        </w:rPr>
        <w:t xml:space="preserve">original RFP </w:t>
      </w:r>
      <w:r w:rsidRPr="00134CA9">
        <w:rPr>
          <w:rFonts w:ascii="Times New Roman" w:eastAsia="Times New Roman" w:hAnsi="Times New Roman" w:cs="Times New Roman"/>
          <w:i/>
          <w:color w:val="FF0000"/>
          <w:sz w:val="24"/>
          <w:szCs w:val="24"/>
        </w:rPr>
        <w:t xml:space="preserve">requirement text and </w:t>
      </w:r>
      <w:r w:rsidR="00884305" w:rsidRPr="00134CA9">
        <w:rPr>
          <w:rFonts w:ascii="Times New Roman" w:eastAsia="Times New Roman" w:hAnsi="Times New Roman" w:cs="Times New Roman"/>
          <w:i/>
          <w:color w:val="FF0000"/>
          <w:sz w:val="24"/>
          <w:szCs w:val="24"/>
        </w:rPr>
        <w:t>proposal</w:t>
      </w:r>
      <w:r w:rsidR="00884305" w:rsidRPr="00134CA9">
        <w:rPr>
          <w:rFonts w:ascii="Times New Roman" w:eastAsia="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graphics may be in 10-pt font), on sta</w:t>
      </w:r>
      <w:r w:rsidRPr="00134CA9">
        <w:rPr>
          <w:rFonts w:ascii="Times New Roman" w:eastAsia="Times New Roman" w:hAnsi="Times New Roman" w:cs="Times New Roman"/>
          <w:spacing w:val="-1"/>
          <w:sz w:val="24"/>
          <w:szCs w:val="24"/>
        </w:rPr>
        <w:t>n</w:t>
      </w:r>
      <w:r w:rsidRPr="00134CA9">
        <w:rPr>
          <w:rFonts w:ascii="Times New Roman" w:eastAsia="Times New Roman" w:hAnsi="Times New Roman" w:cs="Times New Roman"/>
          <w:sz w:val="24"/>
          <w:szCs w:val="24"/>
        </w:rPr>
        <w:t>d</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rd</w:t>
      </w:r>
      <w:r w:rsidRPr="00134CA9">
        <w:rPr>
          <w:rFonts w:ascii="Times New Roman" w:eastAsia="Times New Roman" w:hAnsi="Times New Roman" w:cs="Times New Roman"/>
          <w:spacing w:val="1"/>
          <w:sz w:val="24"/>
          <w:szCs w:val="24"/>
        </w:rPr>
        <w:t xml:space="preserve"> eight and a half (</w:t>
      </w:r>
      <w:r w:rsidRPr="00134CA9">
        <w:rPr>
          <w:rFonts w:ascii="Times New Roman" w:eastAsia="Times New Roman" w:hAnsi="Times New Roman" w:cs="Times New Roman"/>
          <w:sz w:val="24"/>
          <w:szCs w:val="24"/>
        </w:rPr>
        <w:t>8½)</w:t>
      </w:r>
      <w:r w:rsidRPr="00134CA9">
        <w:rPr>
          <w:rFonts w:ascii="Times New Roman" w:eastAsia="Times New Roman" w:hAnsi="Times New Roman" w:cs="Times New Roman"/>
          <w:spacing w:val="2"/>
          <w:sz w:val="24"/>
          <w:szCs w:val="24"/>
        </w:rPr>
        <w:t xml:space="preserve"> by eleven (</w:t>
      </w:r>
      <w:r w:rsidRPr="00134CA9">
        <w:rPr>
          <w:rFonts w:ascii="Times New Roman" w:eastAsia="Times New Roman" w:hAnsi="Times New Roman" w:cs="Times New Roman"/>
          <w:sz w:val="24"/>
          <w:szCs w:val="24"/>
        </w:rPr>
        <w:t>11) inch p</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 xml:space="preserve">r </w:t>
      </w:r>
      <w:r w:rsidRPr="00134CA9">
        <w:rPr>
          <w:rFonts w:ascii="Times New Roman" w:eastAsia="Times New Roman" w:hAnsi="Times New Roman" w:cs="Times New Roman"/>
          <w:spacing w:val="-1"/>
          <w:sz w:val="24"/>
          <w:szCs w:val="24"/>
        </w:rPr>
        <w:t>(</w:t>
      </w:r>
      <w:r w:rsidRPr="00134CA9">
        <w:rPr>
          <w:rFonts w:ascii="Times New Roman" w:eastAsia="Times New Roman" w:hAnsi="Times New Roman" w:cs="Times New Roman"/>
          <w:sz w:val="24"/>
          <w:szCs w:val="24"/>
        </w:rPr>
        <w:t>la</w:t>
      </w:r>
      <w:r w:rsidRPr="00134CA9">
        <w:rPr>
          <w:rFonts w:ascii="Times New Roman" w:eastAsia="Times New Roman" w:hAnsi="Times New Roman" w:cs="Times New Roman"/>
          <w:spacing w:val="1"/>
          <w:sz w:val="24"/>
          <w:szCs w:val="24"/>
        </w:rPr>
        <w:t>r</w:t>
      </w:r>
      <w:r w:rsidRPr="00134CA9">
        <w:rPr>
          <w:rFonts w:ascii="Times New Roman" w:eastAsia="Times New Roman" w:hAnsi="Times New Roman" w:cs="Times New Roman"/>
          <w:sz w:val="24"/>
          <w:szCs w:val="24"/>
        </w:rPr>
        <w:t>g</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 p</w:t>
      </w:r>
      <w:r w:rsidRPr="00134CA9">
        <w:rPr>
          <w:rFonts w:ascii="Times New Roman" w:eastAsia="Times New Roman" w:hAnsi="Times New Roman" w:cs="Times New Roman"/>
          <w:spacing w:val="-2"/>
          <w:sz w:val="24"/>
          <w:szCs w:val="24"/>
        </w:rPr>
        <w:t>a</w:t>
      </w:r>
      <w:r w:rsidRPr="00134CA9">
        <w:rPr>
          <w:rFonts w:ascii="Times New Roman" w:eastAsia="Times New Roman" w:hAnsi="Times New Roman" w:cs="Times New Roman"/>
          <w:sz w:val="24"/>
          <w:szCs w:val="24"/>
        </w:rPr>
        <w:t>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 is p</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rmissib</w:t>
      </w:r>
      <w:r w:rsidRPr="00134CA9">
        <w:rPr>
          <w:rFonts w:ascii="Times New Roman" w:eastAsia="Times New Roman" w:hAnsi="Times New Roman" w:cs="Times New Roman"/>
          <w:spacing w:val="1"/>
          <w:sz w:val="24"/>
          <w:szCs w:val="24"/>
        </w:rPr>
        <w:t>l</w:t>
      </w:r>
      <w:r w:rsidRPr="00134CA9">
        <w:rPr>
          <w:rFonts w:ascii="Times New Roman" w:eastAsia="Times New Roman" w:hAnsi="Times New Roman" w:cs="Times New Roman"/>
          <w:sz w:val="24"/>
          <w:szCs w:val="24"/>
        </w:rPr>
        <w:t>e</w:t>
      </w:r>
      <w:r w:rsidRPr="00134CA9">
        <w:rPr>
          <w:rFonts w:ascii="Times New Roman" w:eastAsia="Times New Roman" w:hAnsi="Times New Roman" w:cs="Times New Roman"/>
          <w:spacing w:val="-1"/>
          <w:sz w:val="24"/>
          <w:szCs w:val="24"/>
        </w:rPr>
        <w:t xml:space="preserve"> only </w:t>
      </w:r>
      <w:r w:rsidRPr="00134CA9">
        <w:rPr>
          <w:rFonts w:ascii="Times New Roman" w:eastAsia="Times New Roman" w:hAnsi="Times New Roman" w:cs="Times New Roman"/>
          <w:sz w:val="24"/>
          <w:szCs w:val="24"/>
        </w:rPr>
        <w:t>f</w:t>
      </w:r>
      <w:r w:rsidRPr="00134CA9">
        <w:rPr>
          <w:rFonts w:ascii="Times New Roman" w:eastAsia="Times New Roman" w:hAnsi="Times New Roman" w:cs="Times New Roman"/>
          <w:spacing w:val="1"/>
          <w:sz w:val="24"/>
          <w:szCs w:val="24"/>
        </w:rPr>
        <w:t>o</w:t>
      </w:r>
      <w:r w:rsidRPr="00134CA9">
        <w:rPr>
          <w:rFonts w:ascii="Times New Roman" w:eastAsia="Times New Roman" w:hAnsi="Times New Roman" w:cs="Times New Roman"/>
          <w:sz w:val="24"/>
          <w:szCs w:val="24"/>
        </w:rPr>
        <w:t xml:space="preserve">r </w:t>
      </w:r>
      <w:r w:rsidRPr="00134CA9">
        <w:rPr>
          <w:rFonts w:ascii="Times New Roman" w:eastAsia="Times New Roman" w:hAnsi="Times New Roman" w:cs="Times New Roman"/>
          <w:spacing w:val="-2"/>
          <w:sz w:val="24"/>
          <w:szCs w:val="24"/>
        </w:rPr>
        <w:t>c</w:t>
      </w:r>
      <w:r w:rsidRPr="00134CA9">
        <w:rPr>
          <w:rFonts w:ascii="Times New Roman" w:eastAsia="Times New Roman" w:hAnsi="Times New Roman" w:cs="Times New Roman"/>
          <w:sz w:val="24"/>
          <w:szCs w:val="24"/>
        </w:rPr>
        <w:t>h</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rts, sp</w:t>
      </w:r>
      <w:r w:rsidRPr="00134CA9">
        <w:rPr>
          <w:rFonts w:ascii="Times New Roman" w:eastAsia="Times New Roman" w:hAnsi="Times New Roman" w:cs="Times New Roman"/>
          <w:spacing w:val="2"/>
          <w:sz w:val="24"/>
          <w:szCs w:val="24"/>
        </w:rPr>
        <w:t>r</w:t>
      </w:r>
      <w:r w:rsidRPr="00134CA9">
        <w:rPr>
          <w:rFonts w:ascii="Times New Roman" w:eastAsia="Times New Roman" w:hAnsi="Times New Roman" w:cs="Times New Roman"/>
          <w:spacing w:val="-1"/>
          <w:sz w:val="24"/>
          <w:szCs w:val="24"/>
        </w:rPr>
        <w:t>ea</w:t>
      </w:r>
      <w:r w:rsidRPr="00134CA9">
        <w:rPr>
          <w:rFonts w:ascii="Times New Roman" w:eastAsia="Times New Roman" w:hAnsi="Times New Roman" w:cs="Times New Roman"/>
          <w:sz w:val="24"/>
          <w:szCs w:val="24"/>
        </w:rPr>
        <w:t>dsh</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 xml:space="preserve">ts, </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tc.)</w:t>
      </w:r>
      <w:r w:rsidRPr="00134CA9">
        <w:rPr>
          <w:rFonts w:ascii="Times New Roman" w:eastAsia="Times New Roman" w:hAnsi="Times New Roman" w:cs="Times New Roman"/>
          <w:spacing w:val="-1"/>
          <w:sz w:val="24"/>
          <w:szCs w:val="24"/>
        </w:rPr>
        <w:t xml:space="preserve"> a</w:t>
      </w:r>
      <w:r w:rsidRPr="00134CA9">
        <w:rPr>
          <w:rFonts w:ascii="Times New Roman" w:eastAsia="Times New Roman" w:hAnsi="Times New Roman" w:cs="Times New Roman"/>
          <w:sz w:val="24"/>
          <w:szCs w:val="24"/>
        </w:rPr>
        <w:t>nd shall be pl</w:t>
      </w:r>
      <w:r w:rsidRPr="00134CA9">
        <w:rPr>
          <w:rFonts w:ascii="Times New Roman" w:eastAsia="Times New Roman" w:hAnsi="Times New Roman" w:cs="Times New Roman"/>
          <w:spacing w:val="2"/>
          <w:sz w:val="24"/>
          <w:szCs w:val="24"/>
        </w:rPr>
        <w:t>a</w:t>
      </w:r>
      <w:r w:rsidRPr="00134CA9">
        <w:rPr>
          <w:rFonts w:ascii="Times New Roman" w:eastAsia="Times New Roman" w:hAnsi="Times New Roman" w:cs="Times New Roman"/>
          <w:spacing w:val="-1"/>
          <w:sz w:val="24"/>
          <w:szCs w:val="24"/>
        </w:rPr>
        <w:t>ce</w:t>
      </w:r>
      <w:r w:rsidRPr="00134CA9">
        <w:rPr>
          <w:rFonts w:ascii="Times New Roman" w:eastAsia="Times New Roman" w:hAnsi="Times New Roman" w:cs="Times New Roman"/>
          <w:sz w:val="24"/>
          <w:szCs w:val="24"/>
        </w:rPr>
        <w:t>d in the b</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nd</w:t>
      </w:r>
      <w:r w:rsidRPr="00134CA9">
        <w:rPr>
          <w:rFonts w:ascii="Times New Roman" w:eastAsia="Times New Roman" w:hAnsi="Times New Roman" w:cs="Times New Roman"/>
          <w:spacing w:val="1"/>
          <w:sz w:val="24"/>
          <w:szCs w:val="24"/>
        </w:rPr>
        <w:t>er</w:t>
      </w:r>
      <w:r w:rsidRPr="00134CA9">
        <w:rPr>
          <w:rFonts w:ascii="Times New Roman" w:eastAsia="Times New Roman" w:hAnsi="Times New Roman" w:cs="Times New Roman"/>
          <w:sz w:val="24"/>
          <w:szCs w:val="24"/>
        </w:rPr>
        <w:t xml:space="preserve">s with </w:t>
      </w:r>
      <w:r w:rsidRPr="00134CA9">
        <w:rPr>
          <w:rFonts w:ascii="Times New Roman" w:eastAsia="Times New Roman" w:hAnsi="Times New Roman" w:cs="Times New Roman"/>
          <w:spacing w:val="1"/>
          <w:sz w:val="24"/>
          <w:szCs w:val="24"/>
        </w:rPr>
        <w:t>t</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z w:val="24"/>
          <w:szCs w:val="24"/>
        </w:rPr>
        <w:t>bs d</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z w:val="24"/>
          <w:szCs w:val="24"/>
        </w:rPr>
        <w:t>l</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n</w:t>
      </w:r>
      <w:r w:rsidRPr="00134CA9">
        <w:rPr>
          <w:rFonts w:ascii="Times New Roman" w:eastAsia="Times New Roman" w:hAnsi="Times New Roman" w:cs="Times New Roman"/>
          <w:spacing w:val="-1"/>
          <w:sz w:val="24"/>
          <w:szCs w:val="24"/>
        </w:rPr>
        <w:t>ea</w:t>
      </w:r>
      <w:r w:rsidRPr="00134CA9">
        <w:rPr>
          <w:rFonts w:ascii="Times New Roman" w:eastAsia="Times New Roman" w:hAnsi="Times New Roman" w:cs="Times New Roman"/>
          <w:sz w:val="24"/>
          <w:szCs w:val="24"/>
        </w:rPr>
        <w:t>t</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 xml:space="preserve">ng </w:t>
      </w:r>
      <w:r w:rsidRPr="00134CA9">
        <w:rPr>
          <w:rFonts w:ascii="Times New Roman" w:eastAsia="Times New Roman" w:hAnsi="Times New Roman" w:cs="Times New Roman"/>
          <w:spacing w:val="-1"/>
          <w:sz w:val="24"/>
          <w:szCs w:val="24"/>
        </w:rPr>
        <w:t>e</w:t>
      </w:r>
      <w:r w:rsidRPr="00134CA9">
        <w:rPr>
          <w:rFonts w:ascii="Times New Roman" w:eastAsia="Times New Roman" w:hAnsi="Times New Roman" w:cs="Times New Roman"/>
          <w:spacing w:val="1"/>
          <w:sz w:val="24"/>
          <w:szCs w:val="24"/>
        </w:rPr>
        <w:t>a</w:t>
      </w:r>
      <w:r w:rsidRPr="00134CA9">
        <w:rPr>
          <w:rFonts w:ascii="Times New Roman" w:eastAsia="Times New Roman" w:hAnsi="Times New Roman" w:cs="Times New Roman"/>
          <w:spacing w:val="-1"/>
          <w:sz w:val="24"/>
          <w:szCs w:val="24"/>
        </w:rPr>
        <w:t>c</w:t>
      </w:r>
      <w:r w:rsidRPr="00134CA9">
        <w:rPr>
          <w:rFonts w:ascii="Times New Roman" w:eastAsia="Times New Roman" w:hAnsi="Times New Roman" w:cs="Times New Roman"/>
          <w:sz w:val="24"/>
          <w:szCs w:val="24"/>
        </w:rPr>
        <w:t>h s</w:t>
      </w:r>
      <w:r w:rsidRPr="00134CA9">
        <w:rPr>
          <w:rFonts w:ascii="Times New Roman" w:eastAsia="Times New Roman" w:hAnsi="Times New Roman" w:cs="Times New Roman"/>
          <w:spacing w:val="-1"/>
          <w:sz w:val="24"/>
          <w:szCs w:val="24"/>
        </w:rPr>
        <w:t>ec</w:t>
      </w:r>
      <w:r w:rsidRPr="00134CA9">
        <w:rPr>
          <w:rFonts w:ascii="Times New Roman" w:eastAsia="Times New Roman" w:hAnsi="Times New Roman" w:cs="Times New Roman"/>
          <w:sz w:val="24"/>
          <w:szCs w:val="24"/>
        </w:rPr>
        <w:t>t</w:t>
      </w:r>
      <w:r w:rsidRPr="00134CA9">
        <w:rPr>
          <w:rFonts w:ascii="Times New Roman" w:eastAsia="Times New Roman" w:hAnsi="Times New Roman" w:cs="Times New Roman"/>
          <w:spacing w:val="1"/>
          <w:sz w:val="24"/>
          <w:szCs w:val="24"/>
        </w:rPr>
        <w:t>i</w:t>
      </w:r>
      <w:r w:rsidRPr="00134CA9">
        <w:rPr>
          <w:rFonts w:ascii="Times New Roman" w:eastAsia="Times New Roman" w:hAnsi="Times New Roman" w:cs="Times New Roman"/>
          <w:sz w:val="24"/>
          <w:szCs w:val="24"/>
        </w:rPr>
        <w:t xml:space="preserve">on. </w:t>
      </w:r>
      <w:r w:rsidRPr="00134CA9">
        <w:rPr>
          <w:rFonts w:ascii="Times New Roman" w:hAnsi="Times New Roman" w:cs="Times New Roman"/>
          <w:i/>
          <w:color w:val="FF0000"/>
          <w:sz w:val="24"/>
          <w:szCs w:val="24"/>
        </w:rPr>
        <w:t xml:space="preserve">The text for the requirement question will still be included in the response and cannot exceed </w:t>
      </w:r>
      <w:r w:rsidR="00172B60" w:rsidRPr="00134CA9">
        <w:rPr>
          <w:rFonts w:ascii="Times New Roman" w:hAnsi="Times New Roman" w:cs="Times New Roman"/>
          <w:i/>
          <w:color w:val="FF0000"/>
          <w:sz w:val="24"/>
          <w:szCs w:val="24"/>
        </w:rPr>
        <w:t xml:space="preserve">the </w:t>
      </w:r>
      <w:r w:rsidRPr="00134CA9">
        <w:rPr>
          <w:rFonts w:ascii="Times New Roman" w:hAnsi="Times New Roman" w:cs="Times New Roman"/>
          <w:i/>
          <w:color w:val="FF0000"/>
          <w:sz w:val="24"/>
          <w:szCs w:val="24"/>
        </w:rPr>
        <w:t>three hundred (300) page limit. The requirement response must be in 12-point font.</w:t>
      </w:r>
      <w:r w:rsidRPr="00134CA9">
        <w:rPr>
          <w:rFonts w:ascii="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 xml:space="preserve">Response must be no more than three hundred (300) pages in length excluding the title page, table of contents, tabs, pricing, resumes, financial statements, the mandatory State required forms and examples of documents. For ease of review, Offerors are encouraged to place examples in </w:t>
      </w:r>
      <w:r w:rsidRPr="00134CA9">
        <w:rPr>
          <w:rFonts w:ascii="Times New Roman" w:hAnsi="Times New Roman" w:cs="Times New Roman"/>
          <w:sz w:val="24"/>
          <w:szCs w:val="24"/>
        </w:rPr>
        <w:t xml:space="preserve">an optional </w:t>
      </w:r>
      <w:r w:rsidRPr="00134CA9">
        <w:rPr>
          <w:rFonts w:ascii="Times New Roman" w:eastAsia="Times New Roman" w:hAnsi="Times New Roman" w:cs="Times New Roman"/>
          <w:sz w:val="24"/>
          <w:szCs w:val="24"/>
        </w:rPr>
        <w:t xml:space="preserve">separate binder. </w:t>
      </w:r>
    </w:p>
    <w:p w14:paraId="4C57929E" w14:textId="77777777" w:rsidR="00343E27" w:rsidRPr="00134CA9" w:rsidRDefault="00343E27" w:rsidP="00343E27">
      <w:pPr>
        <w:pStyle w:val="ListParagraph"/>
        <w:widowControl w:val="0"/>
        <w:spacing w:after="0" w:line="240" w:lineRule="auto"/>
        <w:ind w:left="360"/>
        <w:rPr>
          <w:rFonts w:ascii="Times New Roman" w:hAnsi="Times New Roman" w:cs="Times New Roman"/>
          <w:b/>
          <w:sz w:val="24"/>
          <w:szCs w:val="24"/>
        </w:rPr>
      </w:pPr>
    </w:p>
    <w:p w14:paraId="0001F1F9" w14:textId="4806EA4E" w:rsidR="00FB6F83" w:rsidRPr="00134CA9" w:rsidRDefault="00FB6F83" w:rsidP="003F3FA5">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w:t>
      </w:r>
      <w:r w:rsidR="00870473" w:rsidRPr="00134CA9">
        <w:rPr>
          <w:rFonts w:ascii="Times New Roman" w:hAnsi="Times New Roman" w:cs="Times New Roman"/>
          <w:sz w:val="24"/>
          <w:szCs w:val="24"/>
        </w:rPr>
        <w:t xml:space="preserve"> </w:t>
      </w:r>
      <w:r w:rsidR="00870473" w:rsidRPr="00134CA9">
        <w:rPr>
          <w:rFonts w:ascii="Times New Roman" w:hAnsi="Times New Roman" w:cs="Times New Roman"/>
          <w:b/>
          <w:sz w:val="24"/>
          <w:szCs w:val="24"/>
        </w:rPr>
        <w:t>VII. RESPONSE SPECIFICATIONS</w:t>
      </w:r>
      <w:r w:rsidRPr="00134CA9">
        <w:rPr>
          <w:rFonts w:ascii="Times New Roman" w:hAnsi="Times New Roman" w:cs="Times New Roman"/>
          <w:b/>
          <w:sz w:val="24"/>
          <w:szCs w:val="24"/>
        </w:rPr>
        <w:t>, TITLE</w:t>
      </w:r>
      <w:r w:rsidR="00870473" w:rsidRPr="00134CA9">
        <w:rPr>
          <w:rFonts w:ascii="Times New Roman" w:hAnsi="Times New Roman" w:cs="Times New Roman"/>
          <w:sz w:val="24"/>
          <w:szCs w:val="24"/>
        </w:rPr>
        <w:t xml:space="preserve"> </w:t>
      </w:r>
      <w:r w:rsidR="00870473" w:rsidRPr="00134CA9">
        <w:rPr>
          <w:rFonts w:ascii="Times New Roman" w:hAnsi="Times New Roman" w:cs="Times New Roman"/>
          <w:b/>
          <w:sz w:val="24"/>
          <w:szCs w:val="24"/>
        </w:rPr>
        <w:t>A. 2. NUMBER OF COPIES Binder 1</w:t>
      </w:r>
      <w:r w:rsidRPr="00134CA9">
        <w:rPr>
          <w:rFonts w:ascii="Times New Roman" w:hAnsi="Times New Roman" w:cs="Times New Roman"/>
          <w:b/>
          <w:sz w:val="24"/>
          <w:szCs w:val="24"/>
        </w:rPr>
        <w:t xml:space="preserve">, page </w:t>
      </w:r>
      <w:r w:rsidR="00870473" w:rsidRPr="00134CA9">
        <w:rPr>
          <w:rFonts w:ascii="Times New Roman" w:hAnsi="Times New Roman" w:cs="Times New Roman"/>
          <w:b/>
          <w:sz w:val="24"/>
          <w:szCs w:val="24"/>
        </w:rPr>
        <w:t>31</w:t>
      </w:r>
    </w:p>
    <w:p w14:paraId="65AC968D" w14:textId="77777777" w:rsidR="00FB6F83" w:rsidRPr="00134CA9" w:rsidRDefault="00FB6F83" w:rsidP="00FB6F83">
      <w:pPr>
        <w:pStyle w:val="ListParagraph"/>
        <w:widowControl w:val="0"/>
        <w:spacing w:after="0" w:line="240" w:lineRule="auto"/>
        <w:ind w:left="360"/>
        <w:rPr>
          <w:rFonts w:ascii="Times New Roman" w:hAnsi="Times New Roman" w:cs="Times New Roman"/>
          <w:b/>
          <w:sz w:val="24"/>
          <w:szCs w:val="24"/>
        </w:rPr>
      </w:pPr>
    </w:p>
    <w:p w14:paraId="291888CD" w14:textId="401EEA8E" w:rsidR="00FB6F83" w:rsidRPr="00134CA9" w:rsidRDefault="00FB6F83" w:rsidP="00FB6F83">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w:t>
      </w:r>
      <w:r w:rsidR="00870473" w:rsidRPr="00134CA9">
        <w:rPr>
          <w:rFonts w:ascii="Times New Roman" w:hAnsi="Times New Roman" w:cs="Times New Roman"/>
          <w:sz w:val="24"/>
          <w:szCs w:val="24"/>
        </w:rPr>
        <w:t xml:space="preserve">clarify 10MB is per file not for the entire proposal. </w:t>
      </w:r>
    </w:p>
    <w:p w14:paraId="2D44DF30" w14:textId="0215F679" w:rsidR="00FB6F83" w:rsidRPr="00134CA9" w:rsidRDefault="00FB6F83" w:rsidP="00FB6F83">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r w:rsidR="00870473" w:rsidRPr="00134CA9">
        <w:rPr>
          <w:rFonts w:ascii="Times New Roman" w:hAnsi="Times New Roman" w:cs="Times New Roman"/>
          <w:b/>
          <w:sz w:val="24"/>
          <w:szCs w:val="24"/>
        </w:rPr>
        <w:t xml:space="preserve"> </w:t>
      </w:r>
    </w:p>
    <w:p w14:paraId="46330F8D" w14:textId="1F9D305D" w:rsidR="00FB6F83" w:rsidRPr="00134CA9" w:rsidRDefault="00870473" w:rsidP="005A0806">
      <w:pPr>
        <w:spacing w:after="0" w:line="240" w:lineRule="auto"/>
        <w:ind w:left="720" w:right="200"/>
        <w:rPr>
          <w:rFonts w:ascii="Times New Roman" w:eastAsia="Times New Roman" w:hAnsi="Times New Roman" w:cs="Times New Roman"/>
          <w:sz w:val="24"/>
          <w:szCs w:val="24"/>
        </w:rPr>
      </w:pPr>
      <w:r w:rsidRPr="00134CA9">
        <w:rPr>
          <w:rFonts w:ascii="Times New Roman" w:hAnsi="Times New Roman" w:cs="Times New Roman"/>
          <w:spacing w:val="-2"/>
          <w:sz w:val="24"/>
          <w:szCs w:val="24"/>
        </w:rPr>
        <w:t>Electronic versions of the proposal must not exceed 10 MB.</w:t>
      </w:r>
    </w:p>
    <w:p w14:paraId="2FE86944" w14:textId="77777777" w:rsidR="00FB6F83" w:rsidRPr="00134CA9" w:rsidRDefault="00FB6F83" w:rsidP="00FB6F83">
      <w:pPr>
        <w:rPr>
          <w:rFonts w:ascii="Times New Roman" w:hAnsi="Times New Roman" w:cs="Times New Roman"/>
          <w:b/>
          <w:i/>
          <w:sz w:val="24"/>
          <w:szCs w:val="24"/>
        </w:rPr>
      </w:pPr>
      <w:r w:rsidRPr="00134CA9">
        <w:rPr>
          <w:rFonts w:ascii="Times New Roman" w:hAnsi="Times New Roman" w:cs="Times New Roman"/>
          <w:b/>
          <w:i/>
          <w:sz w:val="24"/>
          <w:szCs w:val="24"/>
        </w:rPr>
        <w:t>To:</w:t>
      </w:r>
    </w:p>
    <w:p w14:paraId="4FB07B09" w14:textId="7C3B69CA" w:rsidR="00870473" w:rsidRPr="00134CA9" w:rsidRDefault="00870473" w:rsidP="00BC15F1">
      <w:pPr>
        <w:spacing w:after="0" w:line="240" w:lineRule="auto"/>
        <w:ind w:left="720" w:right="200"/>
        <w:rPr>
          <w:rFonts w:ascii="Times New Roman" w:hAnsi="Times New Roman" w:cs="Times New Roman"/>
          <w:spacing w:val="-2"/>
          <w:sz w:val="24"/>
          <w:szCs w:val="24"/>
        </w:rPr>
      </w:pPr>
      <w:r w:rsidRPr="00134CA9">
        <w:rPr>
          <w:rFonts w:ascii="Times New Roman" w:hAnsi="Times New Roman" w:cs="Times New Roman"/>
          <w:spacing w:val="-2"/>
          <w:sz w:val="24"/>
          <w:szCs w:val="24"/>
        </w:rPr>
        <w:t xml:space="preserve">Electronic versions of the proposal must not exceed 10 MB </w:t>
      </w:r>
      <w:r w:rsidRPr="00134CA9">
        <w:rPr>
          <w:rFonts w:ascii="Times New Roman" w:hAnsi="Times New Roman" w:cs="Times New Roman"/>
          <w:i/>
          <w:color w:val="FF0000"/>
          <w:spacing w:val="-2"/>
          <w:sz w:val="24"/>
          <w:szCs w:val="24"/>
        </w:rPr>
        <w:t>per file,</w:t>
      </w:r>
      <w:r w:rsidRPr="00134CA9">
        <w:rPr>
          <w:rFonts w:ascii="Times New Roman" w:hAnsi="Times New Roman" w:cs="Times New Roman"/>
          <w:sz w:val="24"/>
          <w:szCs w:val="24"/>
        </w:rPr>
        <w:t xml:space="preserve"> </w:t>
      </w:r>
      <w:r w:rsidRPr="00134CA9">
        <w:rPr>
          <w:rFonts w:ascii="Times New Roman" w:hAnsi="Times New Roman" w:cs="Times New Roman"/>
          <w:i/>
          <w:color w:val="FF0000"/>
          <w:spacing w:val="-2"/>
          <w:sz w:val="24"/>
          <w:szCs w:val="24"/>
        </w:rPr>
        <w:t xml:space="preserve">not for the </w:t>
      </w:r>
      <w:r w:rsidR="001F394D" w:rsidRPr="00134CA9">
        <w:rPr>
          <w:rFonts w:ascii="Times New Roman" w:hAnsi="Times New Roman" w:cs="Times New Roman"/>
          <w:i/>
          <w:color w:val="FF0000"/>
          <w:spacing w:val="-2"/>
          <w:sz w:val="24"/>
          <w:szCs w:val="24"/>
        </w:rPr>
        <w:t xml:space="preserve">entire </w:t>
      </w:r>
      <w:r w:rsidRPr="00134CA9">
        <w:rPr>
          <w:rFonts w:ascii="Times New Roman" w:hAnsi="Times New Roman" w:cs="Times New Roman"/>
          <w:i/>
          <w:color w:val="FF0000"/>
          <w:spacing w:val="-2"/>
          <w:sz w:val="24"/>
          <w:szCs w:val="24"/>
        </w:rPr>
        <w:t>proposal submission</w:t>
      </w:r>
      <w:r w:rsidRPr="00134CA9">
        <w:rPr>
          <w:rFonts w:ascii="Times New Roman" w:hAnsi="Times New Roman" w:cs="Times New Roman"/>
          <w:spacing w:val="-2"/>
          <w:sz w:val="24"/>
          <w:szCs w:val="24"/>
        </w:rPr>
        <w:t>.</w:t>
      </w:r>
    </w:p>
    <w:p w14:paraId="0E566B6A" w14:textId="77777777" w:rsidR="00090811" w:rsidRPr="00134CA9" w:rsidRDefault="00090811" w:rsidP="00BC15F1">
      <w:pPr>
        <w:spacing w:after="0" w:line="240" w:lineRule="auto"/>
        <w:ind w:left="720" w:right="200"/>
        <w:rPr>
          <w:rFonts w:ascii="Times New Roman" w:eastAsia="Times New Roman" w:hAnsi="Times New Roman" w:cs="Times New Roman"/>
          <w:sz w:val="24"/>
          <w:szCs w:val="24"/>
        </w:rPr>
      </w:pPr>
    </w:p>
    <w:p w14:paraId="6204CB25"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B, TITLE COST RESPONSE FORM #2, page 43 and COST RESPONSE FORM #3 page 44,</w:t>
      </w:r>
    </w:p>
    <w:p w14:paraId="6CF2416D"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24C4DD86"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Brief Description: change “all-inclusive price” to “percentage” for contingency based components</w:t>
      </w:r>
    </w:p>
    <w:p w14:paraId="2F7318F3"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6D90EFC0" w14:textId="77777777" w:rsidR="00090811" w:rsidRPr="00134CA9" w:rsidRDefault="00090811" w:rsidP="00090811">
      <w:pPr>
        <w:ind w:left="720"/>
        <w:rPr>
          <w:rFonts w:ascii="Times New Roman" w:hAnsi="Times New Roman" w:cs="Times New Roman"/>
          <w:b/>
          <w:sz w:val="24"/>
          <w:szCs w:val="24"/>
        </w:rPr>
      </w:pPr>
      <w:r w:rsidRPr="00134CA9">
        <w:rPr>
          <w:rFonts w:ascii="Times New Roman" w:hAnsi="Times New Roman" w:cs="Times New Roman"/>
          <w:sz w:val="24"/>
          <w:szCs w:val="24"/>
        </w:rPr>
        <w:t xml:space="preserve">Provide an all-inclusive price for all contingency </w:t>
      </w:r>
      <w:proofErr w:type="gramStart"/>
      <w:r w:rsidRPr="00134CA9">
        <w:rPr>
          <w:rFonts w:ascii="Times New Roman" w:hAnsi="Times New Roman" w:cs="Times New Roman"/>
          <w:sz w:val="24"/>
          <w:szCs w:val="24"/>
        </w:rPr>
        <w:t>fee based</w:t>
      </w:r>
      <w:proofErr w:type="gramEnd"/>
      <w:r w:rsidRPr="00134CA9">
        <w:rPr>
          <w:rFonts w:ascii="Times New Roman" w:hAnsi="Times New Roman" w:cs="Times New Roman"/>
          <w:sz w:val="24"/>
          <w:szCs w:val="24"/>
        </w:rPr>
        <w:t xml:space="preserve"> components related of the Offeror’s business services.</w:t>
      </w:r>
    </w:p>
    <w:p w14:paraId="6C4A91E8" w14:textId="77777777" w:rsidR="00090811" w:rsidRPr="00134CA9" w:rsidRDefault="00090811" w:rsidP="00090811">
      <w:pPr>
        <w:spacing w:after="0"/>
        <w:rPr>
          <w:rFonts w:ascii="Times New Roman" w:hAnsi="Times New Roman" w:cs="Times New Roman"/>
          <w:b/>
          <w:i/>
          <w:sz w:val="24"/>
          <w:szCs w:val="24"/>
        </w:rPr>
      </w:pPr>
      <w:r w:rsidRPr="00134CA9">
        <w:rPr>
          <w:rFonts w:ascii="Times New Roman" w:hAnsi="Times New Roman" w:cs="Times New Roman"/>
          <w:b/>
          <w:i/>
          <w:sz w:val="24"/>
          <w:szCs w:val="24"/>
        </w:rPr>
        <w:t>To:</w:t>
      </w:r>
    </w:p>
    <w:p w14:paraId="03CC668C" w14:textId="77777777" w:rsidR="00090811" w:rsidRPr="00134CA9" w:rsidRDefault="00090811" w:rsidP="00090811">
      <w:pPr>
        <w:spacing w:after="0" w:line="240" w:lineRule="auto"/>
        <w:ind w:left="720" w:right="200"/>
        <w:rPr>
          <w:rFonts w:ascii="Times New Roman" w:eastAsia="Times New Roman" w:hAnsi="Times New Roman" w:cs="Times New Roman"/>
          <w:sz w:val="24"/>
          <w:szCs w:val="24"/>
        </w:rPr>
      </w:pPr>
      <w:r w:rsidRPr="00134CA9">
        <w:rPr>
          <w:rFonts w:ascii="Times New Roman" w:hAnsi="Times New Roman" w:cs="Times New Roman"/>
          <w:sz w:val="24"/>
          <w:szCs w:val="24"/>
        </w:rPr>
        <w:t xml:space="preserve">Provide </w:t>
      </w:r>
      <w:r w:rsidRPr="00134CA9">
        <w:rPr>
          <w:rFonts w:ascii="Times New Roman" w:hAnsi="Times New Roman" w:cs="Times New Roman"/>
          <w:i/>
          <w:color w:val="FF0000"/>
          <w:sz w:val="24"/>
          <w:szCs w:val="24"/>
        </w:rPr>
        <w:t>a percentage based</w:t>
      </w:r>
      <w:r w:rsidRPr="00134CA9">
        <w:rPr>
          <w:rFonts w:ascii="Times New Roman" w:hAnsi="Times New Roman" w:cs="Times New Roman"/>
          <w:color w:val="FF0000"/>
          <w:sz w:val="24"/>
          <w:szCs w:val="24"/>
        </w:rPr>
        <w:t xml:space="preserve"> </w:t>
      </w:r>
      <w:r w:rsidRPr="00134CA9">
        <w:rPr>
          <w:rFonts w:ascii="Times New Roman" w:hAnsi="Times New Roman" w:cs="Times New Roman"/>
          <w:strike/>
          <w:color w:val="FF0000"/>
          <w:sz w:val="24"/>
          <w:szCs w:val="24"/>
        </w:rPr>
        <w:t>an all-inclusive</w:t>
      </w:r>
      <w:r w:rsidRPr="00134CA9">
        <w:rPr>
          <w:rFonts w:ascii="Times New Roman" w:hAnsi="Times New Roman" w:cs="Times New Roman"/>
          <w:color w:val="FF0000"/>
          <w:sz w:val="24"/>
          <w:szCs w:val="24"/>
        </w:rPr>
        <w:t xml:space="preserve"> </w:t>
      </w:r>
      <w:r w:rsidRPr="00134CA9">
        <w:rPr>
          <w:rFonts w:ascii="Times New Roman" w:hAnsi="Times New Roman" w:cs="Times New Roman"/>
          <w:sz w:val="24"/>
          <w:szCs w:val="24"/>
        </w:rPr>
        <w:t xml:space="preserve">price for all contingency </w:t>
      </w:r>
      <w:proofErr w:type="gramStart"/>
      <w:r w:rsidRPr="00134CA9">
        <w:rPr>
          <w:rFonts w:ascii="Times New Roman" w:hAnsi="Times New Roman" w:cs="Times New Roman"/>
          <w:sz w:val="24"/>
          <w:szCs w:val="24"/>
        </w:rPr>
        <w:t>fee based</w:t>
      </w:r>
      <w:proofErr w:type="gramEnd"/>
      <w:r w:rsidRPr="00134CA9">
        <w:rPr>
          <w:rFonts w:ascii="Times New Roman" w:hAnsi="Times New Roman" w:cs="Times New Roman"/>
          <w:sz w:val="24"/>
          <w:szCs w:val="24"/>
        </w:rPr>
        <w:t xml:space="preserve"> components related of the Offeror’s business services.  </w:t>
      </w:r>
    </w:p>
    <w:p w14:paraId="5386C6AD" w14:textId="77777777" w:rsidR="00090811" w:rsidRPr="00134CA9" w:rsidRDefault="00090811" w:rsidP="00090811">
      <w:pPr>
        <w:spacing w:after="0"/>
        <w:rPr>
          <w:rFonts w:ascii="Times New Roman" w:hAnsi="Times New Roman" w:cs="Times New Roman"/>
          <w:b/>
          <w:i/>
          <w:sz w:val="24"/>
          <w:szCs w:val="24"/>
        </w:rPr>
      </w:pPr>
    </w:p>
    <w:p w14:paraId="3F3DD061" w14:textId="7DF86181" w:rsidR="00090811" w:rsidRPr="00134CA9" w:rsidRDefault="00090811" w:rsidP="00090811">
      <w:pPr>
        <w:spacing w:after="0"/>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3CC18FAB" w14:textId="77777777" w:rsidR="00090811" w:rsidRPr="00134CA9" w:rsidRDefault="00090811" w:rsidP="00090811">
      <w:pPr>
        <w:spacing w:after="0"/>
        <w:rPr>
          <w:rFonts w:ascii="Times New Roman" w:hAnsi="Times New Roman" w:cs="Times New Roman"/>
          <w:b/>
          <w:sz w:val="24"/>
          <w:szCs w:val="24"/>
        </w:rPr>
      </w:pPr>
    </w:p>
    <w:p w14:paraId="07C8FF50" w14:textId="77777777" w:rsidR="00090811" w:rsidRPr="00134CA9" w:rsidRDefault="00090811" w:rsidP="00090811">
      <w:pPr>
        <w:spacing w:after="0"/>
        <w:ind w:left="720"/>
        <w:rPr>
          <w:rFonts w:ascii="Times New Roman" w:hAnsi="Times New Roman" w:cs="Times New Roman"/>
          <w:sz w:val="24"/>
          <w:szCs w:val="24"/>
        </w:rPr>
      </w:pPr>
      <w:r w:rsidRPr="00134CA9">
        <w:rPr>
          <w:rFonts w:ascii="Times New Roman" w:hAnsi="Times New Roman" w:cs="Times New Roman"/>
          <w:sz w:val="24"/>
          <w:szCs w:val="24"/>
        </w:rPr>
        <w:t xml:space="preserve">Provide an all-inclusive price for optional contract extension years for all activities related to QA Business Services.  </w:t>
      </w:r>
    </w:p>
    <w:p w14:paraId="44F75556"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5F91A3B3" w14:textId="77777777" w:rsidR="00090811" w:rsidRPr="00134CA9" w:rsidRDefault="00090811" w:rsidP="00090811">
      <w:pPr>
        <w:ind w:left="720"/>
        <w:rPr>
          <w:rFonts w:ascii="Times New Roman" w:hAnsi="Times New Roman" w:cs="Times New Roman"/>
          <w:sz w:val="24"/>
          <w:szCs w:val="24"/>
        </w:rPr>
      </w:pPr>
      <w:r w:rsidRPr="00134CA9">
        <w:rPr>
          <w:rFonts w:ascii="Times New Roman" w:hAnsi="Times New Roman" w:cs="Times New Roman"/>
          <w:sz w:val="24"/>
          <w:szCs w:val="24"/>
        </w:rPr>
        <w:lastRenderedPageBreak/>
        <w:t xml:space="preserve">Provide an all-inclusive price for </w:t>
      </w:r>
      <w:r w:rsidRPr="00134CA9">
        <w:rPr>
          <w:rFonts w:ascii="Times New Roman" w:hAnsi="Times New Roman" w:cs="Times New Roman"/>
          <w:i/>
          <w:color w:val="FF0000"/>
          <w:sz w:val="24"/>
          <w:szCs w:val="24"/>
        </w:rPr>
        <w:t xml:space="preserve">All Components (excluding TPL and RAC) and a </w:t>
      </w:r>
      <w:proofErr w:type="gramStart"/>
      <w:r w:rsidRPr="00134CA9">
        <w:rPr>
          <w:rFonts w:ascii="Times New Roman" w:hAnsi="Times New Roman" w:cs="Times New Roman"/>
          <w:i/>
          <w:color w:val="FF0000"/>
          <w:sz w:val="24"/>
          <w:szCs w:val="24"/>
        </w:rPr>
        <w:t>percentage based</w:t>
      </w:r>
      <w:proofErr w:type="gramEnd"/>
      <w:r w:rsidRPr="00134CA9">
        <w:rPr>
          <w:rFonts w:ascii="Times New Roman" w:hAnsi="Times New Roman" w:cs="Times New Roman"/>
          <w:i/>
          <w:color w:val="FF0000"/>
          <w:sz w:val="24"/>
          <w:szCs w:val="24"/>
        </w:rPr>
        <w:t xml:space="preserve"> price for contingency based components (TPL and RAC) for</w:t>
      </w:r>
      <w:r w:rsidRPr="00134CA9">
        <w:rPr>
          <w:rFonts w:ascii="Times New Roman" w:hAnsi="Times New Roman" w:cs="Times New Roman"/>
          <w:color w:val="FF0000"/>
          <w:sz w:val="24"/>
          <w:szCs w:val="24"/>
        </w:rPr>
        <w:t xml:space="preserve"> </w:t>
      </w:r>
      <w:r w:rsidRPr="00134CA9">
        <w:rPr>
          <w:rFonts w:ascii="Times New Roman" w:hAnsi="Times New Roman" w:cs="Times New Roman"/>
          <w:sz w:val="24"/>
          <w:szCs w:val="24"/>
        </w:rPr>
        <w:t xml:space="preserve">optional contract extension years for all activities related to QA Business Services.  </w:t>
      </w:r>
    </w:p>
    <w:p w14:paraId="7141F399"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C</w:t>
      </w:r>
      <w:r w:rsidRPr="00134CA9">
        <w:rPr>
          <w:rFonts w:ascii="Times New Roman" w:hAnsi="Times New Roman" w:cs="Times New Roman"/>
          <w:sz w:val="24"/>
          <w:szCs w:val="24"/>
        </w:rPr>
        <w:t xml:space="preserve"> </w:t>
      </w:r>
      <w:r w:rsidRPr="00134CA9">
        <w:rPr>
          <w:rFonts w:ascii="Times New Roman" w:hAnsi="Times New Roman" w:cs="Times New Roman"/>
          <w:b/>
          <w:sz w:val="24"/>
          <w:szCs w:val="24"/>
        </w:rPr>
        <w:t>TITLE Letter of Transmittal Form, page 46</w:t>
      </w:r>
    </w:p>
    <w:p w14:paraId="0A2B322A"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36303938"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Brief Description: correct numbering IV should be VI</w:t>
      </w:r>
    </w:p>
    <w:p w14:paraId="730FE984"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447E546E" w14:textId="77777777" w:rsidR="00090811" w:rsidRPr="00134CA9" w:rsidRDefault="00090811" w:rsidP="00090811">
      <w:pPr>
        <w:spacing w:after="0" w:line="240" w:lineRule="auto"/>
        <w:ind w:left="1440" w:right="200" w:hanging="720"/>
        <w:rPr>
          <w:rFonts w:ascii="Times New Roman" w:hAnsi="Times New Roman" w:cs="Times New Roman"/>
          <w:sz w:val="24"/>
          <w:szCs w:val="24"/>
        </w:rPr>
      </w:pPr>
      <w:r w:rsidRPr="00134CA9">
        <w:rPr>
          <w:rFonts w:ascii="Times New Roman" w:hAnsi="Times New Roman" w:cs="Times New Roman"/>
          <w:sz w:val="24"/>
          <w:szCs w:val="24"/>
        </w:rPr>
        <w:t>7.  ___On behalf of the submitting organization named in item #1, above, I accept the Conditions Governing the Procurement as required in Section IV C.1.</w:t>
      </w:r>
    </w:p>
    <w:p w14:paraId="3D79D3F5"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05C5293C" w14:textId="77777777" w:rsidR="00090811" w:rsidRPr="00134CA9" w:rsidRDefault="00090811" w:rsidP="00090811">
      <w:pPr>
        <w:spacing w:after="0" w:line="240" w:lineRule="auto"/>
        <w:ind w:left="1440" w:right="200" w:hanging="720"/>
        <w:rPr>
          <w:rFonts w:ascii="Times New Roman" w:hAnsi="Times New Roman" w:cs="Times New Roman"/>
          <w:sz w:val="24"/>
          <w:szCs w:val="24"/>
        </w:rPr>
      </w:pPr>
      <w:r w:rsidRPr="00134CA9">
        <w:rPr>
          <w:rFonts w:ascii="Times New Roman" w:hAnsi="Times New Roman" w:cs="Times New Roman"/>
          <w:sz w:val="24"/>
          <w:szCs w:val="24"/>
        </w:rPr>
        <w:t xml:space="preserve">7.  ___On behalf of the submitting organization named in item #1, above, I accept the Conditions Governing the Procurement as required in Section </w:t>
      </w:r>
      <w:r w:rsidRPr="00134CA9">
        <w:rPr>
          <w:rFonts w:ascii="Times New Roman" w:hAnsi="Times New Roman" w:cs="Times New Roman"/>
          <w:i/>
          <w:color w:val="FF0000"/>
          <w:sz w:val="24"/>
          <w:szCs w:val="24"/>
        </w:rPr>
        <w:t>VI.</w:t>
      </w:r>
      <w:r w:rsidRPr="00134CA9">
        <w:rPr>
          <w:rFonts w:ascii="Times New Roman" w:hAnsi="Times New Roman" w:cs="Times New Roman"/>
          <w:sz w:val="24"/>
          <w:szCs w:val="24"/>
        </w:rPr>
        <w:t xml:space="preserve"> C.1.</w:t>
      </w:r>
    </w:p>
    <w:p w14:paraId="77CBA45B" w14:textId="77777777" w:rsidR="00090811" w:rsidRPr="00134CA9" w:rsidRDefault="00090811" w:rsidP="00090811">
      <w:pPr>
        <w:spacing w:after="0" w:line="240" w:lineRule="auto"/>
        <w:ind w:left="1440" w:right="200" w:hanging="720"/>
        <w:rPr>
          <w:rFonts w:ascii="Times New Roman" w:hAnsi="Times New Roman" w:cs="Times New Roman"/>
          <w:sz w:val="24"/>
          <w:szCs w:val="24"/>
        </w:rPr>
      </w:pPr>
    </w:p>
    <w:p w14:paraId="5A6D34C9"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G, TITLE STATEMENT OF WORK, page 56</w:t>
      </w:r>
    </w:p>
    <w:p w14:paraId="2A8EFB6E"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4A5080D4"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Correct Numbering </w:t>
      </w:r>
    </w:p>
    <w:p w14:paraId="0D6B2501"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62773EA0" w14:textId="77777777" w:rsidR="00090811" w:rsidRPr="00134CA9" w:rsidRDefault="00090811" w:rsidP="00090811">
      <w:pPr>
        <w:spacing w:after="0" w:line="240" w:lineRule="auto"/>
        <w:ind w:left="720" w:right="200"/>
        <w:rPr>
          <w:rFonts w:ascii="Times New Roman" w:hAnsi="Times New Roman" w:cs="Times New Roman"/>
          <w:spacing w:val="-2"/>
          <w:sz w:val="24"/>
          <w:szCs w:val="24"/>
        </w:rPr>
      </w:pPr>
      <w:r w:rsidRPr="00134CA9">
        <w:rPr>
          <w:rFonts w:ascii="Times New Roman" w:hAnsi="Times New Roman" w:cs="Times New Roman"/>
          <w:spacing w:val="-2"/>
          <w:sz w:val="24"/>
          <w:szCs w:val="24"/>
        </w:rPr>
        <w:t>2.1 Subcontractors</w:t>
      </w:r>
    </w:p>
    <w:p w14:paraId="13AA60DC" w14:textId="77777777" w:rsidR="00090811" w:rsidRPr="00134CA9" w:rsidRDefault="00090811" w:rsidP="00090811">
      <w:pPr>
        <w:spacing w:after="0" w:line="240" w:lineRule="auto"/>
        <w:ind w:right="200"/>
        <w:rPr>
          <w:rFonts w:ascii="Times New Roman" w:eastAsia="Times New Roman" w:hAnsi="Times New Roman" w:cs="Times New Roman"/>
          <w:sz w:val="24"/>
          <w:szCs w:val="24"/>
        </w:rPr>
      </w:pPr>
    </w:p>
    <w:p w14:paraId="0A529E82"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r w:rsidRPr="00134CA9">
        <w:rPr>
          <w:rFonts w:ascii="Times New Roman" w:hAnsi="Times New Roman" w:cs="Times New Roman"/>
          <w:b/>
          <w:i/>
          <w:sz w:val="24"/>
          <w:szCs w:val="24"/>
        </w:rPr>
        <w:tab/>
      </w:r>
    </w:p>
    <w:p w14:paraId="030613CB" w14:textId="5EF8D4E7" w:rsidR="00461027" w:rsidRPr="00134CA9" w:rsidRDefault="00090811" w:rsidP="00090811">
      <w:pPr>
        <w:pStyle w:val="ListParagraph"/>
        <w:numPr>
          <w:ilvl w:val="1"/>
          <w:numId w:val="45"/>
        </w:numPr>
        <w:rPr>
          <w:rFonts w:ascii="Times New Roman" w:hAnsi="Times New Roman" w:cs="Times New Roman"/>
          <w:b/>
          <w:i/>
          <w:sz w:val="24"/>
          <w:szCs w:val="24"/>
        </w:rPr>
      </w:pPr>
      <w:r w:rsidRPr="00134CA9">
        <w:rPr>
          <w:rFonts w:ascii="Times New Roman" w:hAnsi="Times New Roman" w:cs="Times New Roman"/>
          <w:spacing w:val="-2"/>
          <w:sz w:val="24"/>
          <w:szCs w:val="24"/>
        </w:rPr>
        <w:t>Subcontractors</w:t>
      </w:r>
    </w:p>
    <w:p w14:paraId="0B0C8CFE" w14:textId="77777777" w:rsidR="00090811" w:rsidRPr="00134CA9" w:rsidRDefault="00090811" w:rsidP="00090811">
      <w:pPr>
        <w:pStyle w:val="ListParagraph"/>
        <w:ind w:left="1080"/>
        <w:rPr>
          <w:rFonts w:ascii="Times New Roman" w:hAnsi="Times New Roman" w:cs="Times New Roman"/>
          <w:b/>
          <w:i/>
          <w:sz w:val="24"/>
          <w:szCs w:val="24"/>
        </w:rPr>
      </w:pPr>
    </w:p>
    <w:p w14:paraId="7B89B566"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G, TITLE 9.2 Additional Key QA Personnel Requirements, page 75</w:t>
      </w:r>
    </w:p>
    <w:p w14:paraId="6D01150B"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5D914519"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resolve conflicting time for Key Personnel </w:t>
      </w:r>
    </w:p>
    <w:p w14:paraId="2914C4E6"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1CD265DA" w14:textId="77777777" w:rsidR="00090811" w:rsidRPr="00134CA9" w:rsidRDefault="00090811" w:rsidP="00090811">
      <w:pPr>
        <w:pStyle w:val="NormalWeb"/>
        <w:ind w:left="720"/>
      </w:pPr>
      <w:r w:rsidRPr="00134CA9">
        <w:t>3. All Key Personnel must be committed for no less than the first six (6) months of the contract performance period;</w:t>
      </w:r>
    </w:p>
    <w:p w14:paraId="4E9A1BCF"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0929B636" w14:textId="77777777" w:rsidR="00090811" w:rsidRPr="00134CA9" w:rsidRDefault="00090811" w:rsidP="00090811">
      <w:pPr>
        <w:pStyle w:val="NormalWeb"/>
        <w:ind w:left="720"/>
      </w:pPr>
      <w:r w:rsidRPr="00134CA9">
        <w:t xml:space="preserve">3. All Key Personnel must be committed for </w:t>
      </w:r>
      <w:r w:rsidRPr="00134CA9">
        <w:rPr>
          <w:i/>
          <w:strike/>
          <w:color w:val="FF0000"/>
        </w:rPr>
        <w:t>no less than</w:t>
      </w:r>
      <w:r w:rsidRPr="00134CA9">
        <w:rPr>
          <w:color w:val="FF0000"/>
        </w:rPr>
        <w:t xml:space="preserve"> </w:t>
      </w:r>
      <w:r w:rsidRPr="00134CA9">
        <w:t xml:space="preserve">the </w:t>
      </w:r>
      <w:r w:rsidRPr="00134CA9">
        <w:rPr>
          <w:i/>
          <w:color w:val="FF0000"/>
        </w:rPr>
        <w:t>initial year</w:t>
      </w:r>
      <w:r w:rsidRPr="00134CA9">
        <w:rPr>
          <w:color w:val="FF0000"/>
        </w:rPr>
        <w:t xml:space="preserve"> </w:t>
      </w:r>
      <w:r w:rsidRPr="00134CA9">
        <w:rPr>
          <w:i/>
          <w:strike/>
          <w:color w:val="FF0000"/>
        </w:rPr>
        <w:t>first six (6) months</w:t>
      </w:r>
      <w:r w:rsidRPr="00134CA9">
        <w:rPr>
          <w:color w:val="FF0000"/>
        </w:rPr>
        <w:t xml:space="preserve"> </w:t>
      </w:r>
      <w:r w:rsidRPr="00134CA9">
        <w:t>of the contract performance period;</w:t>
      </w:r>
    </w:p>
    <w:p w14:paraId="203FD936"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G, TITLE</w:t>
      </w:r>
      <w:r w:rsidRPr="00134CA9">
        <w:rPr>
          <w:rFonts w:ascii="Times New Roman" w:hAnsi="Times New Roman" w:cs="Times New Roman"/>
          <w:sz w:val="24"/>
          <w:szCs w:val="24"/>
        </w:rPr>
        <w:t xml:space="preserve"> </w:t>
      </w:r>
      <w:r w:rsidRPr="00134CA9">
        <w:rPr>
          <w:rFonts w:ascii="Times New Roman" w:hAnsi="Times New Roman" w:cs="Times New Roman"/>
          <w:b/>
          <w:sz w:val="24"/>
          <w:szCs w:val="24"/>
        </w:rPr>
        <w:t>Detailed Statement of Work, page 54</w:t>
      </w:r>
    </w:p>
    <w:p w14:paraId="4C7CAACF"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65B197E5"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 xml:space="preserve">Brief Description: Clarify SOA-compliant </w:t>
      </w:r>
    </w:p>
    <w:p w14:paraId="691D1E15"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1D17E911" w14:textId="77777777" w:rsidR="00090811" w:rsidRPr="00134CA9" w:rsidRDefault="00090811" w:rsidP="00090811">
      <w:pPr>
        <w:spacing w:after="0" w:line="240" w:lineRule="auto"/>
        <w:ind w:left="720" w:right="200"/>
        <w:rPr>
          <w:rFonts w:ascii="Times New Roman" w:eastAsia="Times New Roman" w:hAnsi="Times New Roman" w:cs="Times New Roman"/>
          <w:sz w:val="24"/>
          <w:szCs w:val="24"/>
        </w:rPr>
      </w:pPr>
    </w:p>
    <w:p w14:paraId="3954F80F" w14:textId="77777777" w:rsidR="00090811" w:rsidRPr="00134CA9" w:rsidRDefault="00090811" w:rsidP="00090811">
      <w:pPr>
        <w:pStyle w:val="H1Normal"/>
        <w:spacing w:after="120"/>
        <w:ind w:left="0" w:right="0"/>
      </w:pPr>
      <w:r w:rsidRPr="00134CA9">
        <w:t>The QA module must integrate with the SI Solution which consists of a highly reliable, loosely coupled, secure SOA-compliant integration platform for all of HHS 2020 that will provide systems migration capability, core shared services (as defined in the SI RFP) and an ongoing operational monitoring and management capability. The QA Contractor will be required to adhere to all standards established by the SI Contractor and approved by the State for integration, interoperability, security, Single Sign On (SSO) and transmission of data. The Contractor must exchange data using the SI’s ESB and acknowledge the data belongs to the State.</w:t>
      </w:r>
    </w:p>
    <w:p w14:paraId="0BBD2AD9" w14:textId="77777777" w:rsidR="00090811" w:rsidRPr="00134CA9" w:rsidRDefault="00090811" w:rsidP="00090811">
      <w:pPr>
        <w:spacing w:after="0" w:line="240" w:lineRule="auto"/>
        <w:ind w:right="200"/>
        <w:rPr>
          <w:rFonts w:ascii="Times New Roman" w:eastAsia="Times New Roman" w:hAnsi="Times New Roman" w:cs="Times New Roman"/>
          <w:sz w:val="24"/>
          <w:szCs w:val="24"/>
        </w:rPr>
      </w:pPr>
    </w:p>
    <w:p w14:paraId="732180AD"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67524F60" w14:textId="77777777" w:rsidR="00090811" w:rsidRPr="00134CA9" w:rsidRDefault="00090811" w:rsidP="00090811">
      <w:pPr>
        <w:pStyle w:val="H1Normal"/>
        <w:spacing w:after="120"/>
        <w:ind w:left="0" w:right="0"/>
      </w:pPr>
      <w:r w:rsidRPr="00134CA9">
        <w:t xml:space="preserve">The QA module must </w:t>
      </w:r>
      <w:r w:rsidRPr="00134CA9">
        <w:rPr>
          <w:i/>
          <w:color w:val="FF0000"/>
        </w:rPr>
        <w:t xml:space="preserve">be Service-Oriented Architecture (SOA) compliant, fully capable of integration via Application Programming Interfaces (APIs) </w:t>
      </w:r>
      <w:r w:rsidRPr="00134CA9">
        <w:rPr>
          <w:strike/>
          <w:color w:val="FF0000"/>
        </w:rPr>
        <w:t>integrate</w:t>
      </w:r>
      <w:r w:rsidRPr="00134CA9">
        <w:rPr>
          <w:color w:val="FF0000"/>
        </w:rPr>
        <w:t xml:space="preserve"> </w:t>
      </w:r>
      <w:r w:rsidRPr="00134CA9">
        <w:t xml:space="preserve">with the SI Solution which consists of a highly reliable, loosely coupled, secure SOA-compliant integration platform for all of HHS 2020 that will provide systems migration capability, core shared services (as defined in the SI RFP) and an ongoing operational monitoring and management capability. </w:t>
      </w:r>
      <w:r w:rsidRPr="00134CA9">
        <w:rPr>
          <w:i/>
          <w:color w:val="FF0000"/>
        </w:rPr>
        <w:t>The QA module will integrate with the System Integrator’s Enterprise Service Bus (ESB) that is capable of end to end connections to all other MMISR modules, shared services and legacy systems.</w:t>
      </w:r>
      <w:r w:rsidRPr="00134CA9">
        <w:rPr>
          <w:color w:val="FF0000"/>
        </w:rPr>
        <w:t xml:space="preserve"> </w:t>
      </w:r>
      <w:r w:rsidRPr="00134CA9">
        <w:t>The QA Contractor will be required to adhere to all standards established by the SI Contractor and approved by the State for integration, interoperability, security, Single Sign On (SSO) and transmission of data. The Contractor must exchange data using the SI’s ESB and acknowledge the data belongs to the State.</w:t>
      </w:r>
    </w:p>
    <w:p w14:paraId="5BBC10AE" w14:textId="77777777" w:rsidR="00090811" w:rsidRPr="00134CA9" w:rsidRDefault="00090811" w:rsidP="00090811">
      <w:pPr>
        <w:rPr>
          <w:rFonts w:ascii="Times New Roman" w:hAnsi="Times New Roman" w:cs="Times New Roman"/>
          <w:b/>
          <w:i/>
          <w:sz w:val="24"/>
          <w:szCs w:val="24"/>
        </w:rPr>
      </w:pPr>
    </w:p>
    <w:p w14:paraId="58D8D83F"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H, TITLE Service Expectations Requirement 7.03, page 98</w:t>
      </w:r>
    </w:p>
    <w:p w14:paraId="11ECDE74"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471EBB64"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Brief Description: correct typo (missing text)</w:t>
      </w:r>
    </w:p>
    <w:p w14:paraId="0107CE76"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23884442" w14:textId="77777777" w:rsidR="00090811" w:rsidRPr="00134CA9" w:rsidRDefault="00090811" w:rsidP="00090811">
      <w:pPr>
        <w:spacing w:after="0" w:line="240" w:lineRule="auto"/>
        <w:ind w:left="720" w:right="200"/>
        <w:rPr>
          <w:rFonts w:ascii="Times New Roman" w:eastAsia="Times New Roman" w:hAnsi="Times New Roman" w:cs="Times New Roman"/>
          <w:sz w:val="24"/>
          <w:szCs w:val="24"/>
        </w:rPr>
      </w:pPr>
      <w:r w:rsidRPr="00134CA9">
        <w:rPr>
          <w:rFonts w:ascii="Times New Roman" w:eastAsia="Times New Roman" w:hAnsi="Times New Roman" w:cs="Times New Roman"/>
          <w:sz w:val="24"/>
          <w:szCs w:val="24"/>
        </w:rPr>
        <w:t>Offeror shall describe how its proposed services are a complete and provide for the future needs of the MMISR Framework and one which complies with CMS guidance on modularity and integration.</w:t>
      </w:r>
    </w:p>
    <w:p w14:paraId="3DAF6514"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0CC59217" w14:textId="77777777" w:rsidR="00090811" w:rsidRPr="00134CA9" w:rsidRDefault="00090811" w:rsidP="00090811">
      <w:pPr>
        <w:ind w:left="720"/>
        <w:rPr>
          <w:rFonts w:ascii="Times New Roman" w:eastAsia="Times New Roman" w:hAnsi="Times New Roman" w:cs="Times New Roman"/>
          <w:sz w:val="24"/>
          <w:szCs w:val="24"/>
        </w:rPr>
      </w:pPr>
      <w:r w:rsidRPr="00134CA9">
        <w:rPr>
          <w:rFonts w:ascii="Times New Roman" w:eastAsia="Times New Roman" w:hAnsi="Times New Roman" w:cs="Times New Roman"/>
          <w:sz w:val="24"/>
          <w:szCs w:val="24"/>
        </w:rPr>
        <w:t xml:space="preserve">Offeror shall describe how its proposed services are a complete </w:t>
      </w:r>
      <w:r w:rsidRPr="00134CA9">
        <w:rPr>
          <w:rFonts w:ascii="Times New Roman" w:eastAsia="Times New Roman" w:hAnsi="Times New Roman" w:cs="Times New Roman"/>
          <w:i/>
          <w:color w:val="FF0000"/>
          <w:sz w:val="24"/>
          <w:szCs w:val="24"/>
        </w:rPr>
        <w:t>service that</w:t>
      </w:r>
      <w:r w:rsidRPr="00134CA9">
        <w:rPr>
          <w:rFonts w:ascii="Times New Roman" w:eastAsia="Times New Roman" w:hAnsi="Times New Roman" w:cs="Times New Roman"/>
          <w:i/>
          <w:strike/>
          <w:color w:val="FF0000"/>
          <w:sz w:val="24"/>
          <w:szCs w:val="24"/>
        </w:rPr>
        <w:t xml:space="preserve"> and</w:t>
      </w:r>
      <w:r w:rsidRPr="00134CA9">
        <w:rPr>
          <w:rFonts w:ascii="Times New Roman" w:eastAsia="Times New Roman" w:hAnsi="Times New Roman" w:cs="Times New Roman"/>
          <w:color w:val="FF0000"/>
          <w:sz w:val="24"/>
          <w:szCs w:val="24"/>
        </w:rPr>
        <w:t xml:space="preserve"> </w:t>
      </w:r>
      <w:r w:rsidRPr="00134CA9">
        <w:rPr>
          <w:rFonts w:ascii="Times New Roman" w:eastAsia="Times New Roman" w:hAnsi="Times New Roman" w:cs="Times New Roman"/>
          <w:sz w:val="24"/>
          <w:szCs w:val="24"/>
        </w:rPr>
        <w:t>provide</w:t>
      </w:r>
      <w:r w:rsidRPr="00134CA9">
        <w:rPr>
          <w:rFonts w:ascii="Times New Roman" w:eastAsia="Times New Roman" w:hAnsi="Times New Roman" w:cs="Times New Roman"/>
          <w:i/>
          <w:color w:val="FF0000"/>
          <w:sz w:val="24"/>
          <w:szCs w:val="24"/>
        </w:rPr>
        <w:t>s</w:t>
      </w:r>
      <w:r w:rsidRPr="00134CA9">
        <w:rPr>
          <w:rFonts w:ascii="Times New Roman" w:eastAsia="Times New Roman" w:hAnsi="Times New Roman" w:cs="Times New Roman"/>
          <w:sz w:val="24"/>
          <w:szCs w:val="24"/>
        </w:rPr>
        <w:t xml:space="preserve"> for the future needs of the MMISR Framework and one which complies with CMS guidance on modularity and integration.</w:t>
      </w:r>
    </w:p>
    <w:p w14:paraId="128221AC"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H, TITLE</w:t>
      </w:r>
      <w:r w:rsidRPr="00134CA9">
        <w:rPr>
          <w:rFonts w:ascii="Times New Roman" w:hAnsi="Times New Roman" w:cs="Times New Roman"/>
          <w:sz w:val="24"/>
          <w:szCs w:val="24"/>
        </w:rPr>
        <w:t xml:space="preserve"> </w:t>
      </w:r>
      <w:r w:rsidRPr="00134CA9">
        <w:rPr>
          <w:rFonts w:ascii="Times New Roman" w:hAnsi="Times New Roman" w:cs="Times New Roman"/>
          <w:b/>
          <w:sz w:val="24"/>
          <w:szCs w:val="24"/>
        </w:rPr>
        <w:t>NM HHS 2020 – Quality Assurance Requirements, page 103</w:t>
      </w:r>
    </w:p>
    <w:p w14:paraId="2552887F"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6A4B2EC6"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Brief Description: correct numbering #7 should be #6</w:t>
      </w:r>
    </w:p>
    <w:p w14:paraId="614E5C70"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lastRenderedPageBreak/>
        <w:t>Change From</w:t>
      </w:r>
      <w:r w:rsidRPr="00134CA9">
        <w:rPr>
          <w:rFonts w:ascii="Times New Roman" w:hAnsi="Times New Roman" w:cs="Times New Roman"/>
          <w:b/>
          <w:sz w:val="24"/>
          <w:szCs w:val="24"/>
        </w:rPr>
        <w:t>:</w:t>
      </w:r>
    </w:p>
    <w:p w14:paraId="163D0DDB" w14:textId="77777777" w:rsidR="00090811" w:rsidRPr="00134CA9" w:rsidRDefault="00090811" w:rsidP="00090811">
      <w:pPr>
        <w:pStyle w:val="NormalWeb"/>
        <w:ind w:left="720"/>
      </w:pPr>
      <w:r w:rsidRPr="00134CA9">
        <w:t xml:space="preserve">7. Explain your ability and willingness to meet the preliminary set of SLAs and LDs in </w:t>
      </w:r>
      <w:r w:rsidRPr="00134CA9">
        <w:rPr>
          <w:color w:val="000000"/>
        </w:rPr>
        <w:t>Appendix K - HHS 2020 Performance Measures.</w:t>
      </w:r>
      <w:r w:rsidRPr="00134CA9">
        <w:t xml:space="preserve">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 </w:t>
      </w:r>
    </w:p>
    <w:p w14:paraId="3F4943E1"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78BDE6DA" w14:textId="77777777" w:rsidR="00090811" w:rsidRPr="00134CA9" w:rsidRDefault="00090811" w:rsidP="00090811">
      <w:pPr>
        <w:pStyle w:val="NormalWeb"/>
        <w:ind w:left="720"/>
      </w:pPr>
      <w:r w:rsidRPr="00134CA9">
        <w:rPr>
          <w:i/>
          <w:color w:val="FF0000"/>
        </w:rPr>
        <w:t>6</w:t>
      </w:r>
      <w:r w:rsidRPr="00134CA9">
        <w:t xml:space="preserve">. Explain your ability and willingness to meet the preliminary set of SLAs and LDs in </w:t>
      </w:r>
      <w:r w:rsidRPr="00134CA9">
        <w:rPr>
          <w:color w:val="000000"/>
        </w:rPr>
        <w:t>Appendix K - HHS 2020 Performance Measures.</w:t>
      </w:r>
      <w:r w:rsidRPr="00134CA9">
        <w:t xml:space="preserve">   During contract negotiations, the Contractor and State will collaborate to define the SLAs which will be included in the contract.  Offeror should understand and agree there will be SLAs that cannot be defined during contract negotiations for operations and will require future Contractor and State collaboration. </w:t>
      </w:r>
      <w:r w:rsidRPr="00134CA9">
        <w:br/>
      </w:r>
    </w:p>
    <w:p w14:paraId="284E2A6A"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H TITLE NM HHS 2020 – Quality Assurance Requirements, page 101</w:t>
      </w:r>
    </w:p>
    <w:p w14:paraId="59BDE9AA"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65BA11B2"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Brief Description: new requirements</w:t>
      </w:r>
    </w:p>
    <w:p w14:paraId="2E45CBEE"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Add</w:t>
      </w:r>
      <w:r w:rsidRPr="00134CA9">
        <w:rPr>
          <w:rFonts w:ascii="Times New Roman" w:hAnsi="Times New Roman" w:cs="Times New Roman"/>
          <w:b/>
          <w:sz w:val="24"/>
          <w:szCs w:val="24"/>
        </w:rPr>
        <w:t xml:space="preserve">: </w:t>
      </w:r>
    </w:p>
    <w:tbl>
      <w:tblPr>
        <w:tblStyle w:val="TableGrid"/>
        <w:tblW w:w="0" w:type="auto"/>
        <w:tblLayout w:type="fixed"/>
        <w:tblLook w:val="04A0" w:firstRow="1" w:lastRow="0" w:firstColumn="1" w:lastColumn="0" w:noHBand="0" w:noVBand="1"/>
      </w:tblPr>
      <w:tblGrid>
        <w:gridCol w:w="2088"/>
        <w:gridCol w:w="990"/>
        <w:gridCol w:w="6272"/>
      </w:tblGrid>
      <w:tr w:rsidR="00090811" w:rsidRPr="00134CA9" w14:paraId="2BE70475" w14:textId="77777777" w:rsidTr="001C53E2">
        <w:tc>
          <w:tcPr>
            <w:tcW w:w="2088" w:type="dxa"/>
            <w:shd w:val="clear" w:color="auto" w:fill="auto"/>
          </w:tcPr>
          <w:p w14:paraId="46AD4360" w14:textId="77777777" w:rsidR="00090811" w:rsidRPr="00134CA9" w:rsidRDefault="00090811" w:rsidP="001C53E2">
            <w:pP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Service Expectations</w:t>
            </w:r>
          </w:p>
        </w:tc>
        <w:tc>
          <w:tcPr>
            <w:tcW w:w="990" w:type="dxa"/>
            <w:shd w:val="clear" w:color="auto" w:fill="auto"/>
          </w:tcPr>
          <w:p w14:paraId="7FFE9283" w14:textId="77777777" w:rsidR="00090811" w:rsidRPr="00134CA9" w:rsidRDefault="00090811" w:rsidP="001C53E2">
            <w:pPr>
              <w:jc w:val="cente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7.35</w:t>
            </w:r>
          </w:p>
        </w:tc>
        <w:tc>
          <w:tcPr>
            <w:tcW w:w="6272" w:type="dxa"/>
            <w:shd w:val="clear" w:color="auto" w:fill="auto"/>
          </w:tcPr>
          <w:p w14:paraId="6447A738" w14:textId="77777777" w:rsidR="00090811" w:rsidRPr="00134CA9" w:rsidRDefault="00090811" w:rsidP="001C53E2">
            <w:pPr>
              <w:rPr>
                <w:rFonts w:ascii="Times New Roman" w:eastAsia="Times New Roman" w:hAnsi="Times New Roman" w:cs="Times New Roman"/>
                <w:i/>
                <w:color w:val="FF0000"/>
                <w:sz w:val="24"/>
                <w:szCs w:val="24"/>
              </w:rPr>
            </w:pPr>
            <w:r w:rsidRPr="00134CA9">
              <w:rPr>
                <w:rFonts w:ascii="Times New Roman" w:hAnsi="Times New Roman" w:cs="Times New Roman"/>
                <w:i/>
                <w:color w:val="FF0000"/>
                <w:sz w:val="24"/>
                <w:szCs w:val="24"/>
              </w:rPr>
              <w:t>Offeror shall describe how its proposed services will transfer to the State, or its designee, all licenses and software, within (120) days of receipt of transfer request from the State.</w:t>
            </w:r>
          </w:p>
        </w:tc>
      </w:tr>
      <w:tr w:rsidR="00090811" w:rsidRPr="00134CA9" w14:paraId="71BCD161" w14:textId="77777777" w:rsidTr="001C53E2">
        <w:tc>
          <w:tcPr>
            <w:tcW w:w="2088" w:type="dxa"/>
            <w:shd w:val="clear" w:color="auto" w:fill="auto"/>
          </w:tcPr>
          <w:p w14:paraId="58A2D2AC" w14:textId="77777777" w:rsidR="00090811" w:rsidRPr="00134CA9" w:rsidRDefault="00090811" w:rsidP="001C53E2">
            <w:pP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Service Expectations</w:t>
            </w:r>
          </w:p>
        </w:tc>
        <w:tc>
          <w:tcPr>
            <w:tcW w:w="990" w:type="dxa"/>
            <w:shd w:val="clear" w:color="auto" w:fill="auto"/>
          </w:tcPr>
          <w:p w14:paraId="7978E5F9" w14:textId="77777777" w:rsidR="00090811" w:rsidRPr="00134CA9" w:rsidRDefault="00090811" w:rsidP="001C53E2">
            <w:pPr>
              <w:jc w:val="cente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7.36</w:t>
            </w:r>
          </w:p>
        </w:tc>
        <w:tc>
          <w:tcPr>
            <w:tcW w:w="6272" w:type="dxa"/>
            <w:shd w:val="clear" w:color="auto" w:fill="auto"/>
          </w:tcPr>
          <w:p w14:paraId="2E1B8B54" w14:textId="77777777" w:rsidR="00090811" w:rsidRPr="00134CA9" w:rsidRDefault="00090811" w:rsidP="001C53E2">
            <w:pPr>
              <w:rPr>
                <w:rFonts w:ascii="Times New Roman" w:eastAsia="Times New Roman" w:hAnsi="Times New Roman" w:cs="Times New Roman"/>
                <w:i/>
                <w:color w:val="FF0000"/>
                <w:sz w:val="24"/>
                <w:szCs w:val="24"/>
              </w:rPr>
            </w:pPr>
            <w:r w:rsidRPr="00134CA9">
              <w:rPr>
                <w:rFonts w:ascii="Times New Roman" w:hAnsi="Times New Roman" w:cs="Times New Roman"/>
                <w:i/>
                <w:color w:val="FF0000"/>
                <w:sz w:val="24"/>
                <w:szCs w:val="24"/>
              </w:rPr>
              <w:t>Offeror shall describe how its proposed services maintain current versions and licenses for all software encompassed within its Services, and how it will implement all patches on a timely basis.</w:t>
            </w:r>
          </w:p>
        </w:tc>
      </w:tr>
      <w:tr w:rsidR="00090811" w:rsidRPr="00134CA9" w14:paraId="2200850C" w14:textId="77777777" w:rsidTr="001C53E2">
        <w:tc>
          <w:tcPr>
            <w:tcW w:w="2088" w:type="dxa"/>
            <w:shd w:val="clear" w:color="auto" w:fill="auto"/>
          </w:tcPr>
          <w:p w14:paraId="73B97B75" w14:textId="77777777" w:rsidR="00090811" w:rsidRPr="00134CA9" w:rsidRDefault="00090811" w:rsidP="001C53E2">
            <w:pP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Service Expectations</w:t>
            </w:r>
          </w:p>
        </w:tc>
        <w:tc>
          <w:tcPr>
            <w:tcW w:w="990" w:type="dxa"/>
            <w:shd w:val="clear" w:color="auto" w:fill="auto"/>
          </w:tcPr>
          <w:p w14:paraId="2DC23636" w14:textId="77777777" w:rsidR="00090811" w:rsidRPr="00134CA9" w:rsidRDefault="00090811" w:rsidP="001C53E2">
            <w:pPr>
              <w:jc w:val="cente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7.37</w:t>
            </w:r>
          </w:p>
        </w:tc>
        <w:tc>
          <w:tcPr>
            <w:tcW w:w="6272" w:type="dxa"/>
            <w:shd w:val="clear" w:color="auto" w:fill="auto"/>
          </w:tcPr>
          <w:p w14:paraId="0EA66F17" w14:textId="77777777" w:rsidR="00090811" w:rsidRPr="00134CA9" w:rsidRDefault="00090811" w:rsidP="001C53E2">
            <w:pPr>
              <w:rPr>
                <w:rFonts w:ascii="Times New Roman" w:hAnsi="Times New Roman" w:cs="Times New Roman"/>
                <w:i/>
                <w:color w:val="FF0000"/>
                <w:sz w:val="24"/>
                <w:szCs w:val="24"/>
              </w:rPr>
            </w:pPr>
            <w:r w:rsidRPr="00134CA9">
              <w:rPr>
                <w:rFonts w:ascii="Times New Roman" w:hAnsi="Times New Roman" w:cs="Times New Roman"/>
                <w:i/>
                <w:color w:val="FF0000"/>
                <w:sz w:val="24"/>
                <w:szCs w:val="24"/>
              </w:rPr>
              <w:t xml:space="preserve">Offeror shall describe how its proposed services utilize the State specified style guide to accomplish a common State User experience across the modules User Interface (UI).  </w:t>
            </w:r>
          </w:p>
        </w:tc>
      </w:tr>
      <w:tr w:rsidR="00090811" w:rsidRPr="00134CA9" w14:paraId="48DDC8BD" w14:textId="77777777" w:rsidTr="001C53E2">
        <w:tc>
          <w:tcPr>
            <w:tcW w:w="2088" w:type="dxa"/>
            <w:shd w:val="clear" w:color="auto" w:fill="auto"/>
          </w:tcPr>
          <w:p w14:paraId="08FCDFF9" w14:textId="77777777" w:rsidR="00090811" w:rsidRPr="00134CA9" w:rsidRDefault="00090811" w:rsidP="001C53E2">
            <w:pP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Service Expectations</w:t>
            </w:r>
          </w:p>
        </w:tc>
        <w:tc>
          <w:tcPr>
            <w:tcW w:w="990" w:type="dxa"/>
            <w:shd w:val="clear" w:color="auto" w:fill="auto"/>
          </w:tcPr>
          <w:p w14:paraId="6829194A" w14:textId="77777777" w:rsidR="00090811" w:rsidRPr="00134CA9" w:rsidRDefault="00090811" w:rsidP="001C53E2">
            <w:pPr>
              <w:jc w:val="cente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7.38</w:t>
            </w:r>
          </w:p>
        </w:tc>
        <w:tc>
          <w:tcPr>
            <w:tcW w:w="6272" w:type="dxa"/>
            <w:shd w:val="clear" w:color="auto" w:fill="auto"/>
          </w:tcPr>
          <w:p w14:paraId="0BBC10D1" w14:textId="77777777" w:rsidR="00090811" w:rsidRPr="00134CA9" w:rsidRDefault="00090811" w:rsidP="001C53E2">
            <w:pPr>
              <w:rPr>
                <w:rFonts w:ascii="Times New Roman" w:hAnsi="Times New Roman" w:cs="Times New Roman"/>
                <w:i/>
                <w:color w:val="FF0000"/>
                <w:sz w:val="24"/>
                <w:szCs w:val="24"/>
              </w:rPr>
            </w:pPr>
            <w:r w:rsidRPr="00134CA9">
              <w:rPr>
                <w:rFonts w:ascii="Times New Roman" w:hAnsi="Times New Roman" w:cs="Times New Roman"/>
                <w:i/>
                <w:color w:val="FF0000"/>
                <w:sz w:val="24"/>
                <w:szCs w:val="24"/>
              </w:rPr>
              <w:t>Offeror shall describe its Business Rules Engine (BRE) and how it captures and uses configurable business rules to assist the State in achieving MITA Maturity Level 4 while assuring compliance with State and Federal policies.</w:t>
            </w:r>
          </w:p>
        </w:tc>
      </w:tr>
      <w:tr w:rsidR="00090811" w:rsidRPr="00134CA9" w14:paraId="067DCB6E" w14:textId="77777777" w:rsidTr="001C53E2">
        <w:tc>
          <w:tcPr>
            <w:tcW w:w="2088" w:type="dxa"/>
            <w:shd w:val="clear" w:color="auto" w:fill="auto"/>
          </w:tcPr>
          <w:p w14:paraId="7F6AD7F1" w14:textId="77777777" w:rsidR="00090811" w:rsidRPr="00134CA9" w:rsidRDefault="00090811" w:rsidP="001C53E2">
            <w:pPr>
              <w:rPr>
                <w:rFonts w:ascii="Times New Roman" w:eastAsia="Times New Roman" w:hAnsi="Times New Roman" w:cs="Times New Roman"/>
                <w:b/>
                <w:i/>
                <w:color w:val="FF0000"/>
                <w:sz w:val="24"/>
                <w:szCs w:val="24"/>
              </w:rPr>
            </w:pPr>
            <w:r w:rsidRPr="00134CA9">
              <w:rPr>
                <w:rFonts w:ascii="Times New Roman" w:eastAsia="Times New Roman" w:hAnsi="Times New Roman" w:cs="Times New Roman"/>
                <w:i/>
                <w:color w:val="FF0000"/>
                <w:sz w:val="24"/>
                <w:szCs w:val="24"/>
              </w:rPr>
              <w:t>Service Expectations</w:t>
            </w:r>
          </w:p>
        </w:tc>
        <w:tc>
          <w:tcPr>
            <w:tcW w:w="990" w:type="dxa"/>
            <w:shd w:val="clear" w:color="auto" w:fill="auto"/>
          </w:tcPr>
          <w:p w14:paraId="40EB3E39" w14:textId="77777777" w:rsidR="00090811" w:rsidRPr="00134CA9" w:rsidRDefault="00090811" w:rsidP="001C53E2">
            <w:pPr>
              <w:jc w:val="cente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7.39</w:t>
            </w:r>
          </w:p>
        </w:tc>
        <w:tc>
          <w:tcPr>
            <w:tcW w:w="6272" w:type="dxa"/>
            <w:shd w:val="clear" w:color="auto" w:fill="auto"/>
          </w:tcPr>
          <w:p w14:paraId="1BBEEC59" w14:textId="77777777" w:rsidR="00090811" w:rsidRPr="00134CA9" w:rsidRDefault="00090811" w:rsidP="001C53E2">
            <w:pPr>
              <w:rPr>
                <w:rFonts w:ascii="Times New Roman" w:hAnsi="Times New Roman" w:cs="Times New Roman"/>
                <w:i/>
                <w:color w:val="FF0000"/>
                <w:sz w:val="24"/>
                <w:szCs w:val="24"/>
              </w:rPr>
            </w:pPr>
            <w:r w:rsidRPr="00134CA9">
              <w:rPr>
                <w:rFonts w:ascii="Times New Roman" w:hAnsi="Times New Roman" w:cs="Times New Roman"/>
                <w:i/>
                <w:color w:val="FF0000"/>
                <w:sz w:val="24"/>
                <w:szCs w:val="24"/>
              </w:rPr>
              <w:t xml:space="preserve">Offeror shall describe how its proposed services provide business rules to the State in a language that business people can interpret and electronic format compatible with the State's BRE (currently </w:t>
            </w:r>
            <w:proofErr w:type="spellStart"/>
            <w:r w:rsidRPr="00134CA9">
              <w:rPr>
                <w:rFonts w:ascii="Times New Roman" w:hAnsi="Times New Roman" w:cs="Times New Roman"/>
                <w:i/>
                <w:color w:val="FF0000"/>
                <w:sz w:val="24"/>
                <w:szCs w:val="24"/>
              </w:rPr>
              <w:t>Corticon</w:t>
            </w:r>
            <w:proofErr w:type="spellEnd"/>
            <w:r w:rsidRPr="00134CA9">
              <w:rPr>
                <w:rFonts w:ascii="Times New Roman" w:hAnsi="Times New Roman" w:cs="Times New Roman"/>
                <w:i/>
                <w:color w:val="FF0000"/>
                <w:sz w:val="24"/>
                <w:szCs w:val="24"/>
              </w:rPr>
              <w:t>).</w:t>
            </w:r>
          </w:p>
        </w:tc>
      </w:tr>
      <w:tr w:rsidR="00090811" w:rsidRPr="00134CA9" w14:paraId="02182E5F" w14:textId="77777777" w:rsidTr="001C53E2">
        <w:tc>
          <w:tcPr>
            <w:tcW w:w="2088" w:type="dxa"/>
            <w:shd w:val="clear" w:color="auto" w:fill="auto"/>
          </w:tcPr>
          <w:p w14:paraId="22F1FE2C" w14:textId="77777777" w:rsidR="00090811" w:rsidRPr="00134CA9" w:rsidRDefault="00090811" w:rsidP="001C53E2">
            <w:pP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Service Expectations</w:t>
            </w:r>
          </w:p>
        </w:tc>
        <w:tc>
          <w:tcPr>
            <w:tcW w:w="990" w:type="dxa"/>
            <w:shd w:val="clear" w:color="auto" w:fill="auto"/>
          </w:tcPr>
          <w:p w14:paraId="38B0B534" w14:textId="77777777" w:rsidR="00090811" w:rsidRPr="00134CA9" w:rsidRDefault="00090811" w:rsidP="001C53E2">
            <w:pPr>
              <w:jc w:val="center"/>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color w:val="FF0000"/>
                <w:sz w:val="24"/>
                <w:szCs w:val="24"/>
              </w:rPr>
              <w:t>7.40</w:t>
            </w:r>
          </w:p>
        </w:tc>
        <w:tc>
          <w:tcPr>
            <w:tcW w:w="6272" w:type="dxa"/>
            <w:shd w:val="clear" w:color="auto" w:fill="auto"/>
          </w:tcPr>
          <w:p w14:paraId="6E244FD9" w14:textId="77777777" w:rsidR="00090811" w:rsidRPr="00134CA9" w:rsidRDefault="00090811" w:rsidP="001C53E2">
            <w:pPr>
              <w:rPr>
                <w:rFonts w:ascii="Times New Roman" w:hAnsi="Times New Roman" w:cs="Times New Roman"/>
                <w:i/>
                <w:color w:val="FF0000"/>
                <w:sz w:val="24"/>
                <w:szCs w:val="24"/>
              </w:rPr>
            </w:pPr>
            <w:r w:rsidRPr="00134CA9">
              <w:rPr>
                <w:rFonts w:ascii="Times New Roman" w:hAnsi="Times New Roman" w:cs="Times New Roman"/>
                <w:i/>
                <w:color w:val="FF0000"/>
                <w:sz w:val="24"/>
                <w:szCs w:val="24"/>
              </w:rPr>
              <w:t xml:space="preserve">Offeror shall describe how its proposed services provide and integrate (e.g., retrieve, send, consume, share, store, maintain </w:t>
            </w:r>
            <w:r w:rsidRPr="00134CA9">
              <w:rPr>
                <w:rFonts w:ascii="Times New Roman" w:hAnsi="Times New Roman" w:cs="Times New Roman"/>
                <w:i/>
                <w:color w:val="FF0000"/>
                <w:sz w:val="24"/>
                <w:szCs w:val="24"/>
              </w:rPr>
              <w:lastRenderedPageBreak/>
              <w:t xml:space="preserve">the current version) its standardized business rules data with the State’s common business rule repository (currently </w:t>
            </w:r>
            <w:proofErr w:type="spellStart"/>
            <w:r w:rsidRPr="00134CA9">
              <w:rPr>
                <w:rFonts w:ascii="Times New Roman" w:hAnsi="Times New Roman" w:cs="Times New Roman"/>
                <w:i/>
                <w:color w:val="FF0000"/>
                <w:sz w:val="24"/>
                <w:szCs w:val="24"/>
              </w:rPr>
              <w:t>Corticon</w:t>
            </w:r>
            <w:proofErr w:type="spellEnd"/>
            <w:r w:rsidRPr="00134CA9">
              <w:rPr>
                <w:rFonts w:ascii="Times New Roman" w:hAnsi="Times New Roman" w:cs="Times New Roman"/>
                <w:i/>
                <w:color w:val="FF0000"/>
                <w:sz w:val="24"/>
                <w:szCs w:val="24"/>
              </w:rPr>
              <w:t>).</w:t>
            </w:r>
          </w:p>
        </w:tc>
      </w:tr>
    </w:tbl>
    <w:p w14:paraId="74B7B3C5" w14:textId="77777777" w:rsidR="00090811" w:rsidRPr="00134CA9" w:rsidRDefault="00090811" w:rsidP="00090811">
      <w:pPr>
        <w:rPr>
          <w:rFonts w:ascii="Times New Roman" w:hAnsi="Times New Roman" w:cs="Times New Roman"/>
          <w:b/>
          <w:sz w:val="24"/>
          <w:szCs w:val="24"/>
        </w:rPr>
      </w:pPr>
    </w:p>
    <w:p w14:paraId="467894CA"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Changes to Section APPENDIX J TITLE Crosswalk QA RFP to CMS Draft RFP Template, page 127</w:t>
      </w:r>
    </w:p>
    <w:p w14:paraId="1AF0DC7B"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25471F05"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Brief Description: add cross reference to APPENDIX H</w:t>
      </w:r>
    </w:p>
    <w:p w14:paraId="347DCF78"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tbl>
      <w:tblPr>
        <w:tblW w:w="0" w:type="auto"/>
        <w:tblInd w:w="93" w:type="dxa"/>
        <w:tblLook w:val="04A0" w:firstRow="1" w:lastRow="0" w:firstColumn="1" w:lastColumn="0" w:noHBand="0" w:noVBand="1"/>
      </w:tblPr>
      <w:tblGrid>
        <w:gridCol w:w="562"/>
        <w:gridCol w:w="3404"/>
        <w:gridCol w:w="5291"/>
      </w:tblGrid>
      <w:tr w:rsidR="00090811" w:rsidRPr="00134CA9" w14:paraId="3948FAE9" w14:textId="77777777" w:rsidTr="001C53E2">
        <w:tc>
          <w:tcPr>
            <w:tcW w:w="562" w:type="dxa"/>
            <w:tcBorders>
              <w:top w:val="nil"/>
              <w:left w:val="single" w:sz="4" w:space="0" w:color="auto"/>
              <w:bottom w:val="single" w:sz="4" w:space="0" w:color="auto"/>
              <w:right w:val="single" w:sz="4" w:space="0" w:color="auto"/>
            </w:tcBorders>
            <w:hideMark/>
          </w:tcPr>
          <w:p w14:paraId="598D0177" w14:textId="77777777" w:rsidR="00090811" w:rsidRPr="00134CA9" w:rsidRDefault="00090811" w:rsidP="001C53E2">
            <w:pPr>
              <w:spacing w:after="0" w:line="240" w:lineRule="auto"/>
              <w:ind w:right="200"/>
              <w:rPr>
                <w:rFonts w:ascii="Times New Roman" w:eastAsia="Times New Roman" w:hAnsi="Times New Roman" w:cs="Times New Roman"/>
                <w:sz w:val="24"/>
                <w:szCs w:val="24"/>
              </w:rPr>
            </w:pPr>
            <w:r w:rsidRPr="00134CA9">
              <w:rPr>
                <w:rFonts w:ascii="Times New Roman" w:eastAsia="Times New Roman" w:hAnsi="Times New Roman" w:cs="Times New Roman"/>
                <w:sz w:val="24"/>
                <w:szCs w:val="24"/>
              </w:rPr>
              <w:t> </w:t>
            </w:r>
          </w:p>
        </w:tc>
        <w:tc>
          <w:tcPr>
            <w:tcW w:w="3410" w:type="dxa"/>
            <w:tcBorders>
              <w:top w:val="nil"/>
              <w:left w:val="nil"/>
              <w:bottom w:val="single" w:sz="4" w:space="0" w:color="auto"/>
              <w:right w:val="single" w:sz="4" w:space="0" w:color="auto"/>
            </w:tcBorders>
            <w:hideMark/>
          </w:tcPr>
          <w:p w14:paraId="117E0807" w14:textId="77777777" w:rsidR="00090811" w:rsidRPr="00134CA9" w:rsidRDefault="00090811" w:rsidP="001C53E2">
            <w:pPr>
              <w:spacing w:after="0" w:line="240" w:lineRule="auto"/>
              <w:ind w:right="200"/>
              <w:rPr>
                <w:rFonts w:ascii="Times New Roman" w:eastAsia="Times New Roman" w:hAnsi="Times New Roman" w:cs="Times New Roman"/>
                <w:sz w:val="24"/>
                <w:szCs w:val="24"/>
              </w:rPr>
            </w:pPr>
            <w:r w:rsidRPr="00134CA9">
              <w:rPr>
                <w:rFonts w:ascii="Times New Roman" w:eastAsia="Times New Roman" w:hAnsi="Times New Roman" w:cs="Times New Roman"/>
                <w:sz w:val="24"/>
                <w:szCs w:val="24"/>
              </w:rPr>
              <w:t>Statement that the proposed contract will include provisions for retention of all ownership rights to the software by the State, if designed, developed, installed, or enhanced with FFP. (See 42 CFR 433.112 (b)(5) and (6), and 45 CFR 95.617(a)).</w:t>
            </w:r>
          </w:p>
        </w:tc>
        <w:tc>
          <w:tcPr>
            <w:tcW w:w="5305" w:type="dxa"/>
            <w:tcBorders>
              <w:top w:val="nil"/>
              <w:left w:val="nil"/>
              <w:bottom w:val="single" w:sz="4" w:space="0" w:color="auto"/>
              <w:right w:val="single" w:sz="4" w:space="0" w:color="auto"/>
            </w:tcBorders>
            <w:hideMark/>
          </w:tcPr>
          <w:p w14:paraId="2B06A732" w14:textId="77777777" w:rsidR="00090811" w:rsidRPr="00134CA9" w:rsidRDefault="00090811" w:rsidP="001C53E2">
            <w:pPr>
              <w:spacing w:after="0" w:line="240" w:lineRule="auto"/>
              <w:ind w:right="200"/>
              <w:rPr>
                <w:rFonts w:ascii="Times New Roman" w:eastAsia="Times New Roman" w:hAnsi="Times New Roman" w:cs="Times New Roman"/>
                <w:sz w:val="24"/>
                <w:szCs w:val="24"/>
              </w:rPr>
            </w:pPr>
            <w:r w:rsidRPr="00134CA9">
              <w:rPr>
                <w:rFonts w:ascii="Times New Roman" w:eastAsia="Times New Roman" w:hAnsi="Times New Roman" w:cs="Times New Roman"/>
                <w:sz w:val="24"/>
                <w:szCs w:val="24"/>
              </w:rPr>
              <w:t xml:space="preserve">n/a for a BPO </w:t>
            </w:r>
          </w:p>
        </w:tc>
      </w:tr>
    </w:tbl>
    <w:p w14:paraId="3FCE9D01" w14:textId="77777777" w:rsidR="00090811" w:rsidRPr="00134CA9" w:rsidRDefault="00090811" w:rsidP="00090811">
      <w:pPr>
        <w:rPr>
          <w:rFonts w:ascii="Times New Roman" w:hAnsi="Times New Roman" w:cs="Times New Roman"/>
          <w:b/>
          <w:sz w:val="24"/>
          <w:szCs w:val="24"/>
        </w:rPr>
      </w:pPr>
    </w:p>
    <w:p w14:paraId="7469F977"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To</w:t>
      </w:r>
      <w:r w:rsidRPr="00134CA9">
        <w:rPr>
          <w:rFonts w:ascii="Times New Roman" w:hAnsi="Times New Roman" w:cs="Times New Roman"/>
          <w:b/>
          <w:sz w:val="24"/>
          <w:szCs w:val="24"/>
        </w:rPr>
        <w:t>:</w:t>
      </w:r>
    </w:p>
    <w:tbl>
      <w:tblPr>
        <w:tblW w:w="0" w:type="auto"/>
        <w:tblInd w:w="93" w:type="dxa"/>
        <w:tblLook w:val="04A0" w:firstRow="1" w:lastRow="0" w:firstColumn="1" w:lastColumn="0" w:noHBand="0" w:noVBand="1"/>
      </w:tblPr>
      <w:tblGrid>
        <w:gridCol w:w="562"/>
        <w:gridCol w:w="3402"/>
        <w:gridCol w:w="5293"/>
      </w:tblGrid>
      <w:tr w:rsidR="00090811" w:rsidRPr="00134CA9" w14:paraId="13C38789" w14:textId="77777777" w:rsidTr="001C53E2">
        <w:tc>
          <w:tcPr>
            <w:tcW w:w="562" w:type="dxa"/>
            <w:tcBorders>
              <w:top w:val="nil"/>
              <w:left w:val="single" w:sz="4" w:space="0" w:color="auto"/>
              <w:bottom w:val="single" w:sz="4" w:space="0" w:color="auto"/>
              <w:right w:val="single" w:sz="4" w:space="0" w:color="auto"/>
            </w:tcBorders>
            <w:hideMark/>
          </w:tcPr>
          <w:p w14:paraId="20943CB9" w14:textId="77777777" w:rsidR="00090811" w:rsidRPr="00134CA9" w:rsidRDefault="00090811" w:rsidP="001C53E2">
            <w:pPr>
              <w:spacing w:after="0" w:line="240" w:lineRule="auto"/>
              <w:ind w:right="200"/>
              <w:rPr>
                <w:rFonts w:ascii="Times New Roman" w:eastAsia="Times New Roman" w:hAnsi="Times New Roman" w:cs="Times New Roman"/>
                <w:sz w:val="24"/>
                <w:szCs w:val="24"/>
              </w:rPr>
            </w:pPr>
            <w:r w:rsidRPr="00134CA9">
              <w:rPr>
                <w:rFonts w:ascii="Times New Roman" w:eastAsia="Times New Roman" w:hAnsi="Times New Roman" w:cs="Times New Roman"/>
                <w:sz w:val="24"/>
                <w:szCs w:val="24"/>
              </w:rPr>
              <w:t> </w:t>
            </w:r>
          </w:p>
        </w:tc>
        <w:tc>
          <w:tcPr>
            <w:tcW w:w="3410" w:type="dxa"/>
            <w:tcBorders>
              <w:top w:val="nil"/>
              <w:left w:val="nil"/>
              <w:bottom w:val="single" w:sz="4" w:space="0" w:color="auto"/>
              <w:right w:val="single" w:sz="4" w:space="0" w:color="auto"/>
            </w:tcBorders>
            <w:hideMark/>
          </w:tcPr>
          <w:p w14:paraId="71EA4DA9" w14:textId="77777777" w:rsidR="00090811" w:rsidRPr="00134CA9" w:rsidRDefault="00090811" w:rsidP="001C53E2">
            <w:pPr>
              <w:spacing w:after="0" w:line="240" w:lineRule="auto"/>
              <w:ind w:right="200"/>
              <w:rPr>
                <w:rFonts w:ascii="Times New Roman" w:eastAsia="Times New Roman" w:hAnsi="Times New Roman" w:cs="Times New Roman"/>
                <w:sz w:val="24"/>
                <w:szCs w:val="24"/>
              </w:rPr>
            </w:pPr>
            <w:r w:rsidRPr="00134CA9">
              <w:rPr>
                <w:rFonts w:ascii="Times New Roman" w:eastAsia="Times New Roman" w:hAnsi="Times New Roman" w:cs="Times New Roman"/>
                <w:sz w:val="24"/>
                <w:szCs w:val="24"/>
              </w:rPr>
              <w:t>Statement that the proposed contract will include provisions for retention of all ownership rights to the software by the State, if designed, developed, installed, or enhanced with FFP. (See 42 CFR 433.112 (b)(5) and (6), and 45 CFR 95.617(a)).</w:t>
            </w:r>
          </w:p>
        </w:tc>
        <w:tc>
          <w:tcPr>
            <w:tcW w:w="5305" w:type="dxa"/>
            <w:tcBorders>
              <w:top w:val="nil"/>
              <w:left w:val="nil"/>
              <w:bottom w:val="single" w:sz="4" w:space="0" w:color="auto"/>
              <w:right w:val="single" w:sz="4" w:space="0" w:color="auto"/>
            </w:tcBorders>
            <w:hideMark/>
          </w:tcPr>
          <w:p w14:paraId="44B23F09" w14:textId="77777777" w:rsidR="00090811" w:rsidRPr="00134CA9" w:rsidRDefault="00090811" w:rsidP="001C53E2">
            <w:pPr>
              <w:spacing w:after="0" w:line="240" w:lineRule="auto"/>
              <w:ind w:right="200"/>
              <w:rPr>
                <w:rFonts w:ascii="Times New Roman" w:eastAsia="Times New Roman" w:hAnsi="Times New Roman" w:cs="Times New Roman"/>
                <w:i/>
                <w:color w:val="FF0000"/>
                <w:sz w:val="24"/>
                <w:szCs w:val="24"/>
              </w:rPr>
            </w:pPr>
            <w:r w:rsidRPr="00134CA9">
              <w:rPr>
                <w:rFonts w:ascii="Times New Roman" w:eastAsia="Times New Roman" w:hAnsi="Times New Roman" w:cs="Times New Roman"/>
                <w:i/>
                <w:strike/>
                <w:color w:val="FF0000"/>
                <w:sz w:val="24"/>
                <w:szCs w:val="24"/>
              </w:rPr>
              <w:t>n/a for a BPO</w:t>
            </w:r>
            <w:r w:rsidRPr="00134CA9">
              <w:rPr>
                <w:rFonts w:ascii="Times New Roman" w:eastAsia="Times New Roman" w:hAnsi="Times New Roman" w:cs="Times New Roman"/>
                <w:i/>
                <w:color w:val="FF0000"/>
                <w:sz w:val="24"/>
                <w:szCs w:val="24"/>
              </w:rPr>
              <w:t xml:space="preserve"> APPENDIX H - OFFEROR AND CONTRACTOR REQUIREMENTS </w:t>
            </w:r>
          </w:p>
          <w:p w14:paraId="052912D1" w14:textId="77777777" w:rsidR="00090811" w:rsidRPr="00134CA9" w:rsidRDefault="00090811" w:rsidP="001C53E2">
            <w:pPr>
              <w:spacing w:after="0" w:line="240" w:lineRule="auto"/>
              <w:ind w:right="200"/>
              <w:rPr>
                <w:rFonts w:ascii="Times New Roman" w:eastAsia="Times New Roman" w:hAnsi="Times New Roman" w:cs="Times New Roman"/>
                <w:color w:val="FF0000"/>
                <w:sz w:val="24"/>
                <w:szCs w:val="24"/>
              </w:rPr>
            </w:pPr>
          </w:p>
        </w:tc>
      </w:tr>
    </w:tbl>
    <w:p w14:paraId="4F3361AB" w14:textId="77777777" w:rsidR="00090811" w:rsidRPr="00134CA9" w:rsidRDefault="00090811" w:rsidP="00090811">
      <w:pPr>
        <w:rPr>
          <w:rFonts w:ascii="Times New Roman" w:hAnsi="Times New Roman" w:cs="Times New Roman"/>
          <w:b/>
          <w:sz w:val="24"/>
          <w:szCs w:val="24"/>
        </w:rPr>
      </w:pPr>
    </w:p>
    <w:p w14:paraId="0136C13B" w14:textId="77777777" w:rsidR="00090811" w:rsidRPr="00134CA9" w:rsidRDefault="00090811" w:rsidP="00090811">
      <w:pPr>
        <w:pStyle w:val="ListParagraph"/>
        <w:widowControl w:val="0"/>
        <w:numPr>
          <w:ilvl w:val="0"/>
          <w:numId w:val="12"/>
        </w:numPr>
        <w:spacing w:after="0" w:line="240" w:lineRule="auto"/>
        <w:rPr>
          <w:rFonts w:ascii="Times New Roman" w:hAnsi="Times New Roman" w:cs="Times New Roman"/>
          <w:b/>
          <w:sz w:val="24"/>
          <w:szCs w:val="24"/>
        </w:rPr>
      </w:pPr>
      <w:r w:rsidRPr="00134CA9">
        <w:rPr>
          <w:rFonts w:ascii="Times New Roman" w:hAnsi="Times New Roman" w:cs="Times New Roman"/>
          <w:b/>
          <w:sz w:val="24"/>
          <w:szCs w:val="24"/>
        </w:rPr>
        <w:t xml:space="preserve"> Changes to Section APPENDIX K, TITLE Quality Assurance Measures - # 18 and # 19 page 130 </w:t>
      </w:r>
    </w:p>
    <w:p w14:paraId="2C9F9B53"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02167D0C" w14:textId="77777777" w:rsidR="00090811" w:rsidRPr="00134CA9" w:rsidRDefault="00090811" w:rsidP="00090811">
      <w:pPr>
        <w:ind w:left="360"/>
        <w:rPr>
          <w:rFonts w:ascii="Times New Roman" w:hAnsi="Times New Roman" w:cs="Times New Roman"/>
          <w:sz w:val="24"/>
          <w:szCs w:val="24"/>
        </w:rPr>
      </w:pPr>
      <w:r w:rsidRPr="00134CA9">
        <w:rPr>
          <w:rFonts w:ascii="Times New Roman" w:hAnsi="Times New Roman" w:cs="Times New Roman"/>
          <w:sz w:val="24"/>
          <w:szCs w:val="24"/>
        </w:rPr>
        <w:t>Brief Description: revise 7 business days to not greater than thirty (30)</w:t>
      </w:r>
    </w:p>
    <w:p w14:paraId="33C7F5B0"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1929253D" w14:textId="77777777" w:rsidR="00090811" w:rsidRPr="00134CA9" w:rsidRDefault="00090811" w:rsidP="00090811">
      <w:pPr>
        <w:spacing w:after="0" w:line="240" w:lineRule="auto"/>
        <w:ind w:left="720" w:right="200"/>
        <w:rPr>
          <w:rFonts w:ascii="Times New Roman" w:eastAsia="Times New Roman" w:hAnsi="Times New Roman" w:cs="Times New Roman"/>
          <w:sz w:val="24"/>
          <w:szCs w:val="24"/>
        </w:rPr>
      </w:pPr>
      <w:r w:rsidRPr="00134CA9">
        <w:rPr>
          <w:rFonts w:ascii="Times New Roman" w:hAnsi="Times New Roman" w:cs="Times New Roman"/>
          <w:color w:val="000000"/>
          <w:sz w:val="24"/>
          <w:szCs w:val="24"/>
        </w:rPr>
        <w:t xml:space="preserve">QA Contractor must initiate recovery of claims of identified as "pay and chase" within seven (7) calendar days of and initiate follow up within </w:t>
      </w:r>
      <w:r w:rsidRPr="00134CA9">
        <w:rPr>
          <w:rFonts w:ascii="Times New Roman" w:hAnsi="Times New Roman" w:cs="Times New Roman"/>
          <w:sz w:val="24"/>
          <w:szCs w:val="24"/>
        </w:rPr>
        <w:t xml:space="preserve">thirty (30) </w:t>
      </w:r>
      <w:r w:rsidRPr="00134CA9">
        <w:rPr>
          <w:rFonts w:ascii="Times New Roman" w:hAnsi="Times New Roman" w:cs="Times New Roman"/>
          <w:color w:val="000000"/>
          <w:sz w:val="24"/>
          <w:szCs w:val="24"/>
        </w:rPr>
        <w:t>calendar days of no response.</w:t>
      </w:r>
    </w:p>
    <w:p w14:paraId="5A866226"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70702AD9" w14:textId="77777777" w:rsidR="00090811" w:rsidRPr="00134CA9" w:rsidRDefault="00090811" w:rsidP="00090811">
      <w:pPr>
        <w:spacing w:after="0" w:line="240" w:lineRule="auto"/>
        <w:ind w:left="720" w:right="200"/>
        <w:rPr>
          <w:rFonts w:ascii="Times New Roman" w:eastAsia="Times New Roman" w:hAnsi="Times New Roman" w:cs="Times New Roman"/>
          <w:sz w:val="24"/>
          <w:szCs w:val="24"/>
        </w:rPr>
      </w:pPr>
      <w:r w:rsidRPr="00134CA9">
        <w:rPr>
          <w:rFonts w:ascii="Times New Roman" w:hAnsi="Times New Roman" w:cs="Times New Roman"/>
          <w:color w:val="000000"/>
          <w:sz w:val="24"/>
          <w:szCs w:val="24"/>
        </w:rPr>
        <w:lastRenderedPageBreak/>
        <w:t xml:space="preserve">QA Contractor must initiate recovery of claims </w:t>
      </w:r>
      <w:r w:rsidRPr="00134CA9">
        <w:rPr>
          <w:rFonts w:ascii="Times New Roman" w:hAnsi="Times New Roman" w:cs="Times New Roman"/>
          <w:i/>
          <w:color w:val="FF0000"/>
          <w:sz w:val="24"/>
          <w:szCs w:val="24"/>
        </w:rPr>
        <w:t>that are</w:t>
      </w:r>
      <w:r w:rsidRPr="00134CA9">
        <w:rPr>
          <w:rFonts w:ascii="Times New Roman" w:hAnsi="Times New Roman" w:cs="Times New Roman"/>
          <w:color w:val="000000"/>
          <w:sz w:val="24"/>
          <w:szCs w:val="24"/>
        </w:rPr>
        <w:t xml:space="preserve"> identified as "pay and chase" </w:t>
      </w:r>
      <w:r w:rsidRPr="00134CA9">
        <w:rPr>
          <w:rFonts w:ascii="Times New Roman" w:hAnsi="Times New Roman" w:cs="Times New Roman"/>
          <w:i/>
          <w:color w:val="FF0000"/>
          <w:sz w:val="24"/>
          <w:szCs w:val="24"/>
        </w:rPr>
        <w:t>no later</w:t>
      </w:r>
      <w:r w:rsidRPr="00134CA9">
        <w:rPr>
          <w:rFonts w:ascii="Times New Roman" w:hAnsi="Times New Roman" w:cs="Times New Roman"/>
          <w:color w:val="FF0000"/>
          <w:sz w:val="24"/>
          <w:szCs w:val="24"/>
        </w:rPr>
        <w:t xml:space="preserve"> </w:t>
      </w:r>
      <w:r w:rsidRPr="00134CA9">
        <w:rPr>
          <w:rFonts w:ascii="Times New Roman" w:hAnsi="Times New Roman" w:cs="Times New Roman"/>
          <w:i/>
          <w:color w:val="FF0000"/>
          <w:sz w:val="24"/>
          <w:szCs w:val="24"/>
        </w:rPr>
        <w:t>than thirty (30)</w:t>
      </w:r>
      <w:r w:rsidRPr="00134CA9">
        <w:rPr>
          <w:rFonts w:ascii="Times New Roman" w:hAnsi="Times New Roman" w:cs="Times New Roman"/>
          <w:color w:val="000000"/>
          <w:sz w:val="24"/>
          <w:szCs w:val="24"/>
        </w:rPr>
        <w:t xml:space="preserve"> calendar days of </w:t>
      </w:r>
      <w:r w:rsidRPr="00134CA9">
        <w:rPr>
          <w:rFonts w:ascii="Times New Roman" w:hAnsi="Times New Roman" w:cs="Times New Roman"/>
          <w:i/>
          <w:color w:val="FF0000"/>
          <w:sz w:val="24"/>
          <w:szCs w:val="24"/>
        </w:rPr>
        <w:t>identification</w:t>
      </w:r>
      <w:r w:rsidRPr="00134CA9">
        <w:rPr>
          <w:rFonts w:ascii="Times New Roman" w:hAnsi="Times New Roman" w:cs="Times New Roman"/>
          <w:color w:val="000000"/>
          <w:sz w:val="24"/>
          <w:szCs w:val="24"/>
        </w:rPr>
        <w:t xml:space="preserve"> and initiate follow up within </w:t>
      </w:r>
      <w:r w:rsidRPr="00134CA9">
        <w:rPr>
          <w:rFonts w:ascii="Times New Roman" w:hAnsi="Times New Roman" w:cs="Times New Roman"/>
          <w:sz w:val="24"/>
          <w:szCs w:val="24"/>
        </w:rPr>
        <w:t xml:space="preserve">thirty (30) </w:t>
      </w:r>
      <w:r w:rsidRPr="00134CA9">
        <w:rPr>
          <w:rFonts w:ascii="Times New Roman" w:hAnsi="Times New Roman" w:cs="Times New Roman"/>
          <w:color w:val="000000"/>
          <w:sz w:val="24"/>
          <w:szCs w:val="24"/>
        </w:rPr>
        <w:t>calendar days of no response.</w:t>
      </w:r>
    </w:p>
    <w:p w14:paraId="1A28C3AA" w14:textId="77777777" w:rsidR="00090811" w:rsidRPr="00134CA9" w:rsidRDefault="00090811" w:rsidP="00090811">
      <w:pPr>
        <w:pStyle w:val="ListParagraph"/>
        <w:widowControl w:val="0"/>
        <w:spacing w:after="0" w:line="240" w:lineRule="auto"/>
        <w:ind w:left="360"/>
        <w:rPr>
          <w:rFonts w:ascii="Times New Roman" w:hAnsi="Times New Roman" w:cs="Times New Roman"/>
          <w:b/>
          <w:sz w:val="24"/>
          <w:szCs w:val="24"/>
        </w:rPr>
      </w:pPr>
    </w:p>
    <w:p w14:paraId="28E71BEA" w14:textId="77777777" w:rsidR="00090811" w:rsidRPr="00134CA9" w:rsidRDefault="00090811" w:rsidP="00090811">
      <w:pPr>
        <w:rPr>
          <w:rFonts w:ascii="Times New Roman" w:hAnsi="Times New Roman" w:cs="Times New Roman"/>
          <w:b/>
          <w:sz w:val="24"/>
          <w:szCs w:val="24"/>
        </w:rPr>
      </w:pPr>
      <w:r w:rsidRPr="00134CA9">
        <w:rPr>
          <w:rFonts w:ascii="Times New Roman" w:hAnsi="Times New Roman" w:cs="Times New Roman"/>
          <w:b/>
          <w:i/>
          <w:sz w:val="24"/>
          <w:szCs w:val="24"/>
        </w:rPr>
        <w:t>Change From</w:t>
      </w:r>
      <w:r w:rsidRPr="00134CA9">
        <w:rPr>
          <w:rFonts w:ascii="Times New Roman" w:hAnsi="Times New Roman" w:cs="Times New Roman"/>
          <w:b/>
          <w:sz w:val="24"/>
          <w:szCs w:val="24"/>
        </w:rPr>
        <w:t>:</w:t>
      </w:r>
    </w:p>
    <w:p w14:paraId="45269A9A" w14:textId="77777777" w:rsidR="00090811" w:rsidRPr="00134CA9" w:rsidRDefault="00090811" w:rsidP="00090811">
      <w:pPr>
        <w:ind w:left="720"/>
        <w:rPr>
          <w:rFonts w:ascii="Times New Roman" w:hAnsi="Times New Roman" w:cs="Times New Roman"/>
          <w:color w:val="000000"/>
          <w:sz w:val="24"/>
          <w:szCs w:val="24"/>
        </w:rPr>
      </w:pPr>
      <w:r w:rsidRPr="00134CA9">
        <w:rPr>
          <w:rFonts w:ascii="Times New Roman" w:hAnsi="Times New Roman" w:cs="Times New Roman"/>
          <w:color w:val="000000"/>
          <w:sz w:val="24"/>
          <w:szCs w:val="24"/>
        </w:rPr>
        <w:t xml:space="preserve">QA Contractor must initiate recovery within seven (7) calendar days of RAC funds or follow-up within </w:t>
      </w:r>
      <w:r w:rsidRPr="00134CA9">
        <w:rPr>
          <w:rFonts w:ascii="Times New Roman" w:hAnsi="Times New Roman" w:cs="Times New Roman"/>
          <w:sz w:val="24"/>
          <w:szCs w:val="24"/>
        </w:rPr>
        <w:t xml:space="preserve">thirty (30) </w:t>
      </w:r>
      <w:r w:rsidRPr="00134CA9">
        <w:rPr>
          <w:rFonts w:ascii="Times New Roman" w:hAnsi="Times New Roman" w:cs="Times New Roman"/>
          <w:color w:val="000000"/>
          <w:sz w:val="24"/>
          <w:szCs w:val="24"/>
        </w:rPr>
        <w:t>calendar days of no response.</w:t>
      </w:r>
    </w:p>
    <w:p w14:paraId="7505E16E" w14:textId="77777777" w:rsidR="00090811" w:rsidRPr="00134CA9" w:rsidRDefault="00090811" w:rsidP="00090811">
      <w:pPr>
        <w:rPr>
          <w:rFonts w:ascii="Times New Roman" w:hAnsi="Times New Roman" w:cs="Times New Roman"/>
          <w:b/>
          <w:i/>
          <w:sz w:val="24"/>
          <w:szCs w:val="24"/>
        </w:rPr>
      </w:pPr>
      <w:r w:rsidRPr="00134CA9">
        <w:rPr>
          <w:rFonts w:ascii="Times New Roman" w:hAnsi="Times New Roman" w:cs="Times New Roman"/>
          <w:b/>
          <w:i/>
          <w:sz w:val="24"/>
          <w:szCs w:val="24"/>
        </w:rPr>
        <w:t>To:</w:t>
      </w:r>
    </w:p>
    <w:p w14:paraId="4F154E25" w14:textId="564093C6" w:rsidR="00090811" w:rsidRPr="00134CA9" w:rsidRDefault="00090811" w:rsidP="00090811">
      <w:pPr>
        <w:ind w:left="720"/>
        <w:rPr>
          <w:rFonts w:ascii="Times New Roman" w:hAnsi="Times New Roman" w:cs="Times New Roman"/>
          <w:color w:val="000000"/>
          <w:sz w:val="24"/>
          <w:szCs w:val="24"/>
        </w:rPr>
      </w:pPr>
      <w:r w:rsidRPr="00134CA9">
        <w:rPr>
          <w:rFonts w:ascii="Times New Roman" w:hAnsi="Times New Roman" w:cs="Times New Roman"/>
          <w:color w:val="000000"/>
          <w:sz w:val="24"/>
          <w:szCs w:val="24"/>
        </w:rPr>
        <w:t xml:space="preserve">QA Contractor must initiate recovery </w:t>
      </w:r>
      <w:r w:rsidRPr="00134CA9">
        <w:rPr>
          <w:rFonts w:ascii="Times New Roman" w:hAnsi="Times New Roman" w:cs="Times New Roman"/>
          <w:i/>
          <w:color w:val="FF0000"/>
          <w:sz w:val="24"/>
          <w:szCs w:val="24"/>
        </w:rPr>
        <w:t>of claims</w:t>
      </w:r>
      <w:r w:rsidRPr="00134CA9">
        <w:rPr>
          <w:rFonts w:ascii="Times New Roman" w:hAnsi="Times New Roman" w:cs="Times New Roman"/>
          <w:color w:val="FF0000"/>
          <w:sz w:val="24"/>
          <w:szCs w:val="24"/>
        </w:rPr>
        <w:t xml:space="preserve"> </w:t>
      </w:r>
      <w:r w:rsidRPr="00134CA9">
        <w:rPr>
          <w:rFonts w:ascii="Times New Roman" w:hAnsi="Times New Roman" w:cs="Times New Roman"/>
          <w:i/>
          <w:strike/>
          <w:color w:val="FF0000"/>
          <w:sz w:val="24"/>
          <w:szCs w:val="24"/>
        </w:rPr>
        <w:t>within</w:t>
      </w:r>
      <w:r w:rsidRPr="00134CA9">
        <w:rPr>
          <w:rFonts w:ascii="Times New Roman" w:hAnsi="Times New Roman" w:cs="Times New Roman"/>
          <w:color w:val="FF0000"/>
          <w:sz w:val="24"/>
          <w:szCs w:val="24"/>
        </w:rPr>
        <w:t xml:space="preserve"> </w:t>
      </w:r>
      <w:r w:rsidRPr="00134CA9">
        <w:rPr>
          <w:rFonts w:ascii="Times New Roman" w:hAnsi="Times New Roman" w:cs="Times New Roman"/>
          <w:i/>
          <w:strike/>
          <w:color w:val="FF0000"/>
          <w:sz w:val="24"/>
          <w:szCs w:val="24"/>
        </w:rPr>
        <w:t>seven (7)</w:t>
      </w:r>
      <w:r w:rsidRPr="00134CA9">
        <w:rPr>
          <w:rFonts w:ascii="Times New Roman" w:hAnsi="Times New Roman" w:cs="Times New Roman"/>
          <w:color w:val="FF0000"/>
          <w:sz w:val="24"/>
          <w:szCs w:val="24"/>
        </w:rPr>
        <w:t xml:space="preserve"> </w:t>
      </w:r>
      <w:r w:rsidRPr="00134CA9">
        <w:rPr>
          <w:rFonts w:ascii="Times New Roman" w:hAnsi="Times New Roman" w:cs="Times New Roman"/>
          <w:i/>
          <w:color w:val="FF0000"/>
          <w:sz w:val="24"/>
          <w:szCs w:val="24"/>
        </w:rPr>
        <w:t>no later than thirty (30)</w:t>
      </w:r>
      <w:r w:rsidRPr="00134CA9">
        <w:rPr>
          <w:rFonts w:ascii="Times New Roman" w:hAnsi="Times New Roman" w:cs="Times New Roman"/>
          <w:color w:val="FF0000"/>
          <w:sz w:val="24"/>
          <w:szCs w:val="24"/>
        </w:rPr>
        <w:t xml:space="preserve"> </w:t>
      </w:r>
      <w:r w:rsidRPr="00134CA9">
        <w:rPr>
          <w:rFonts w:ascii="Times New Roman" w:hAnsi="Times New Roman" w:cs="Times New Roman"/>
          <w:color w:val="000000"/>
          <w:sz w:val="24"/>
          <w:szCs w:val="24"/>
        </w:rPr>
        <w:t xml:space="preserve">calendar days of RAC </w:t>
      </w:r>
      <w:r w:rsidRPr="00134CA9">
        <w:rPr>
          <w:rFonts w:ascii="Times New Roman" w:hAnsi="Times New Roman" w:cs="Times New Roman"/>
          <w:i/>
          <w:strike/>
          <w:color w:val="FF0000"/>
          <w:sz w:val="24"/>
          <w:szCs w:val="24"/>
        </w:rPr>
        <w:t>funds</w:t>
      </w:r>
      <w:r w:rsidRPr="00134CA9">
        <w:rPr>
          <w:rFonts w:ascii="Times New Roman" w:hAnsi="Times New Roman" w:cs="Times New Roman"/>
          <w:color w:val="FF0000"/>
          <w:sz w:val="24"/>
          <w:szCs w:val="24"/>
        </w:rPr>
        <w:t xml:space="preserve"> </w:t>
      </w:r>
      <w:r w:rsidRPr="00134CA9">
        <w:rPr>
          <w:rFonts w:ascii="Times New Roman" w:hAnsi="Times New Roman" w:cs="Times New Roman"/>
          <w:i/>
          <w:color w:val="FF0000"/>
          <w:sz w:val="24"/>
          <w:szCs w:val="24"/>
        </w:rPr>
        <w:t>recovery identification and initiate</w:t>
      </w:r>
      <w:r w:rsidRPr="00134CA9">
        <w:rPr>
          <w:rFonts w:ascii="Times New Roman" w:hAnsi="Times New Roman" w:cs="Times New Roman"/>
          <w:color w:val="FF0000"/>
          <w:sz w:val="24"/>
          <w:szCs w:val="24"/>
        </w:rPr>
        <w:t xml:space="preserve"> </w:t>
      </w:r>
      <w:r w:rsidRPr="00134CA9">
        <w:rPr>
          <w:rFonts w:ascii="Times New Roman" w:hAnsi="Times New Roman" w:cs="Times New Roman"/>
          <w:color w:val="000000"/>
          <w:sz w:val="24"/>
          <w:szCs w:val="24"/>
        </w:rPr>
        <w:t xml:space="preserve">follow-up within </w:t>
      </w:r>
      <w:r w:rsidRPr="00134CA9">
        <w:rPr>
          <w:rFonts w:ascii="Times New Roman" w:hAnsi="Times New Roman" w:cs="Times New Roman"/>
          <w:sz w:val="24"/>
          <w:szCs w:val="24"/>
        </w:rPr>
        <w:t xml:space="preserve">thirty (30) </w:t>
      </w:r>
      <w:r w:rsidRPr="00134CA9">
        <w:rPr>
          <w:rFonts w:ascii="Times New Roman" w:hAnsi="Times New Roman" w:cs="Times New Roman"/>
          <w:color w:val="000000"/>
          <w:sz w:val="24"/>
          <w:szCs w:val="24"/>
        </w:rPr>
        <w:t>calendar days of no response.</w:t>
      </w:r>
      <w:bookmarkStart w:id="0" w:name="_GoBack"/>
      <w:bookmarkEnd w:id="0"/>
    </w:p>
    <w:sectPr w:rsidR="00090811" w:rsidRPr="00134C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26B93"/>
    <w:multiLevelType w:val="hybridMultilevel"/>
    <w:tmpl w:val="E460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7D30"/>
    <w:multiLevelType w:val="hybridMultilevel"/>
    <w:tmpl w:val="AAEEF69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53873"/>
    <w:multiLevelType w:val="hybridMultilevel"/>
    <w:tmpl w:val="10EA21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5157DB"/>
    <w:multiLevelType w:val="hybridMultilevel"/>
    <w:tmpl w:val="07B4F5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A3C86"/>
    <w:multiLevelType w:val="hybridMultilevel"/>
    <w:tmpl w:val="DA58F83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7C1255A"/>
    <w:multiLevelType w:val="multilevel"/>
    <w:tmpl w:val="BF56D14E"/>
    <w:lvl w:ilvl="0">
      <w:start w:val="1"/>
      <w:numFmt w:val="decimal"/>
      <w:lvlText w:val="%1)"/>
      <w:lvlJc w:val="left"/>
      <w:pPr>
        <w:ind w:left="108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0A62108D"/>
    <w:multiLevelType w:val="multilevel"/>
    <w:tmpl w:val="50764A40"/>
    <w:lvl w:ilvl="0">
      <w:start w:val="2"/>
      <w:numFmt w:val="decimal"/>
      <w:lvlText w:val="%1."/>
      <w:lvlJc w:val="left"/>
      <w:pPr>
        <w:ind w:left="1800" w:hanging="360"/>
      </w:pPr>
      <w:rPr>
        <w:rFonts w:hint="default"/>
        <w:sz w:val="24"/>
        <w:szCs w:val="24"/>
      </w:rPr>
    </w:lvl>
    <w:lvl w:ilvl="1">
      <w:start w:val="1"/>
      <w:numFmt w:val="decimal"/>
      <w:isLgl/>
      <w:lvlText w:val="%1.%2"/>
      <w:lvlJc w:val="left"/>
      <w:pPr>
        <w:ind w:left="2184" w:hanging="744"/>
      </w:pPr>
      <w:rPr>
        <w:rFonts w:hint="default"/>
      </w:rPr>
    </w:lvl>
    <w:lvl w:ilvl="2">
      <w:start w:val="2"/>
      <w:numFmt w:val="decimal"/>
      <w:isLgl/>
      <w:lvlText w:val="%1.%2.%3"/>
      <w:lvlJc w:val="left"/>
      <w:pPr>
        <w:ind w:left="2184" w:hanging="744"/>
      </w:pPr>
      <w:rPr>
        <w:rFonts w:hint="default"/>
      </w:rPr>
    </w:lvl>
    <w:lvl w:ilvl="3">
      <w:start w:val="4"/>
      <w:numFmt w:val="decimal"/>
      <w:isLgl/>
      <w:lvlText w:val="%1.%2.%3.%4"/>
      <w:lvlJc w:val="left"/>
      <w:pPr>
        <w:ind w:left="1284" w:hanging="744"/>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0B25339D"/>
    <w:multiLevelType w:val="hybridMultilevel"/>
    <w:tmpl w:val="4E4663C8"/>
    <w:lvl w:ilvl="0" w:tplc="8292938E">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CA426E4"/>
    <w:multiLevelType w:val="hybridMultilevel"/>
    <w:tmpl w:val="DFFC7A4C"/>
    <w:lvl w:ilvl="0" w:tplc="3948CD18">
      <w:start w:val="1"/>
      <w:numFmt w:val="upperRoman"/>
      <w:lvlText w:val="%1."/>
      <w:lvlJc w:val="right"/>
      <w:pPr>
        <w:ind w:left="720" w:hanging="360"/>
      </w:pPr>
      <w:rPr>
        <w:rFonts w:asciiTheme="majorHAnsi" w:hAnsiTheme="majorHAnsi" w:hint="default"/>
        <w:color w:val="auto"/>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35343"/>
    <w:multiLevelType w:val="multilevel"/>
    <w:tmpl w:val="E9BA22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A17B07"/>
    <w:multiLevelType w:val="multilevel"/>
    <w:tmpl w:val="BF56D14E"/>
    <w:lvl w:ilvl="0">
      <w:start w:val="1"/>
      <w:numFmt w:val="decimal"/>
      <w:lvlText w:val="%1)"/>
      <w:lvlJc w:val="left"/>
      <w:pPr>
        <w:ind w:left="108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1" w15:restartNumberingAfterBreak="0">
    <w:nsid w:val="18E24E49"/>
    <w:multiLevelType w:val="hybridMultilevel"/>
    <w:tmpl w:val="10EA21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D8242D8"/>
    <w:multiLevelType w:val="multilevel"/>
    <w:tmpl w:val="234C7C0E"/>
    <w:lvl w:ilvl="0">
      <w:start w:val="2"/>
      <w:numFmt w:val="decimal"/>
      <w:lvlText w:val="%1."/>
      <w:lvlJc w:val="left"/>
      <w:pPr>
        <w:ind w:left="720" w:hanging="360"/>
      </w:pPr>
      <w:rPr>
        <w:rFonts w:hint="default"/>
        <w:sz w:val="24"/>
        <w:szCs w:val="24"/>
      </w:rPr>
    </w:lvl>
    <w:lvl w:ilvl="1">
      <w:start w:val="1"/>
      <w:numFmt w:val="decimal"/>
      <w:isLgl/>
      <w:lvlText w:val="%1.%2"/>
      <w:lvlJc w:val="left"/>
      <w:pPr>
        <w:ind w:left="1134" w:hanging="744"/>
      </w:pPr>
      <w:rPr>
        <w:rFonts w:hint="default"/>
      </w:rPr>
    </w:lvl>
    <w:lvl w:ilvl="2">
      <w:start w:val="1"/>
      <w:numFmt w:val="decimal"/>
      <w:isLgl/>
      <w:lvlText w:val="%1.%2.%3"/>
      <w:lvlJc w:val="left"/>
      <w:pPr>
        <w:ind w:left="1164" w:hanging="744"/>
      </w:pPr>
      <w:rPr>
        <w:rFonts w:hint="default"/>
      </w:rPr>
    </w:lvl>
    <w:lvl w:ilvl="3">
      <w:start w:val="1"/>
      <w:numFmt w:val="decimal"/>
      <w:isLgl/>
      <w:lvlText w:val="%1.%2.%3.%4"/>
      <w:lvlJc w:val="left"/>
      <w:pPr>
        <w:ind w:left="1194" w:hanging="744"/>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13" w15:restartNumberingAfterBreak="0">
    <w:nsid w:val="1DFF060B"/>
    <w:multiLevelType w:val="hybridMultilevel"/>
    <w:tmpl w:val="F28CA766"/>
    <w:lvl w:ilvl="0" w:tplc="0409000F">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4" w15:restartNumberingAfterBreak="0">
    <w:nsid w:val="23907146"/>
    <w:multiLevelType w:val="hybridMultilevel"/>
    <w:tmpl w:val="DD4ADBEA"/>
    <w:lvl w:ilvl="0" w:tplc="0409000F">
      <w:start w:val="1"/>
      <w:numFmt w:val="decimal"/>
      <w:lvlText w:val="%1."/>
      <w:lvlJc w:val="left"/>
      <w:pPr>
        <w:ind w:left="820" w:hanging="360"/>
      </w:pPr>
    </w:lvl>
    <w:lvl w:ilvl="1" w:tplc="0409000F">
      <w:start w:val="1"/>
      <w:numFmt w:val="decimal"/>
      <w:lvlText w:val="%2."/>
      <w:lvlJc w:val="left"/>
      <w:pPr>
        <w:ind w:left="1540" w:hanging="360"/>
      </w:pPr>
    </w:lvl>
    <w:lvl w:ilvl="2" w:tplc="30CECCF4">
      <w:start w:val="5"/>
      <w:numFmt w:val="upperLetter"/>
      <w:lvlText w:val="%3."/>
      <w:lvlJc w:val="left"/>
      <w:pPr>
        <w:ind w:left="2440" w:hanging="360"/>
      </w:pPr>
      <w:rPr>
        <w:rFonts w:hint="default"/>
      </w:r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2C795857"/>
    <w:multiLevelType w:val="hybridMultilevel"/>
    <w:tmpl w:val="ED985E98"/>
    <w:lvl w:ilvl="0" w:tplc="1CD22BE2">
      <w:start w:val="22"/>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2CCD7C8D"/>
    <w:multiLevelType w:val="hybridMultilevel"/>
    <w:tmpl w:val="28C43768"/>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C3036"/>
    <w:multiLevelType w:val="hybridMultilevel"/>
    <w:tmpl w:val="7FCA09C2"/>
    <w:lvl w:ilvl="0" w:tplc="3EA245E8">
      <w:start w:val="1"/>
      <w:numFmt w:val="decimal"/>
      <w:lvlText w:val="%1."/>
      <w:lvlJc w:val="left"/>
      <w:pPr>
        <w:ind w:left="144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4E270A"/>
    <w:multiLevelType w:val="multilevel"/>
    <w:tmpl w:val="802483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i/>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401D44"/>
    <w:multiLevelType w:val="hybridMultilevel"/>
    <w:tmpl w:val="7FCA09C2"/>
    <w:lvl w:ilvl="0" w:tplc="3EA245E8">
      <w:start w:val="1"/>
      <w:numFmt w:val="decimal"/>
      <w:lvlText w:val="%1."/>
      <w:lvlJc w:val="left"/>
      <w:pPr>
        <w:ind w:left="144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7A593D"/>
    <w:multiLevelType w:val="hybridMultilevel"/>
    <w:tmpl w:val="78EE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20E1B"/>
    <w:multiLevelType w:val="hybridMultilevel"/>
    <w:tmpl w:val="01EAC5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AB44438"/>
    <w:multiLevelType w:val="multilevel"/>
    <w:tmpl w:val="C9CC2C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CB76F54"/>
    <w:multiLevelType w:val="hybridMultilevel"/>
    <w:tmpl w:val="E460B450"/>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3DC31E60"/>
    <w:multiLevelType w:val="multilevel"/>
    <w:tmpl w:val="908CCF72"/>
    <w:lvl w:ilvl="0">
      <w:start w:val="1"/>
      <w:numFmt w:val="decimal"/>
      <w:lvlText w:val="%1"/>
      <w:lvlJc w:val="left"/>
      <w:pPr>
        <w:ind w:left="360" w:hanging="360"/>
      </w:pPr>
      <w:rPr>
        <w:rFonts w:hint="default"/>
      </w:rPr>
    </w:lvl>
    <w:lvl w:ilvl="1">
      <w:start w:val="2"/>
      <w:numFmt w:val="decimal"/>
      <w:lvlText w:val="%1.%2"/>
      <w:lvlJc w:val="left"/>
      <w:pPr>
        <w:ind w:left="225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5" w15:restartNumberingAfterBreak="0">
    <w:nsid w:val="42417767"/>
    <w:multiLevelType w:val="multilevel"/>
    <w:tmpl w:val="908CCF72"/>
    <w:lvl w:ilvl="0">
      <w:start w:val="2"/>
      <w:numFmt w:val="decimal"/>
      <w:lvlText w:val="%1"/>
      <w:lvlJc w:val="left"/>
      <w:pPr>
        <w:ind w:left="360" w:hanging="360"/>
      </w:pPr>
      <w:rPr>
        <w:rFonts w:hint="default"/>
      </w:rPr>
    </w:lvl>
    <w:lvl w:ilvl="1">
      <w:start w:val="1"/>
      <w:numFmt w:val="decimal"/>
      <w:lvlText w:val="%1.%2"/>
      <w:lvlJc w:val="left"/>
      <w:pPr>
        <w:ind w:left="225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6" w15:restartNumberingAfterBreak="0">
    <w:nsid w:val="42515933"/>
    <w:multiLevelType w:val="multilevel"/>
    <w:tmpl w:val="80D60F74"/>
    <w:lvl w:ilvl="0">
      <w:start w:val="1"/>
      <w:numFmt w:val="decimal"/>
      <w:lvlText w:val="%1."/>
      <w:lvlJc w:val="left"/>
      <w:pPr>
        <w:ind w:left="720" w:hanging="360"/>
      </w:pPr>
      <w:rPr>
        <w:rFonts w:hint="default"/>
        <w:sz w:val="24"/>
        <w:szCs w:val="24"/>
      </w:rPr>
    </w:lvl>
    <w:lvl w:ilvl="1">
      <w:start w:val="11"/>
      <w:numFmt w:val="decimal"/>
      <w:isLgl/>
      <w:lvlText w:val="%1.%2"/>
      <w:lvlJc w:val="left"/>
      <w:pPr>
        <w:ind w:left="918" w:hanging="46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4287014B"/>
    <w:multiLevelType w:val="multilevel"/>
    <w:tmpl w:val="BF56D14E"/>
    <w:lvl w:ilvl="0">
      <w:start w:val="1"/>
      <w:numFmt w:val="decimal"/>
      <w:lvlText w:val="%1)"/>
      <w:lvlJc w:val="left"/>
      <w:pPr>
        <w:ind w:left="1080" w:hanging="360"/>
      </w:pPr>
      <w:rPr>
        <w:rFonts w:ascii="Times New Roman" w:hAnsi="Times New Roman" w:cs="Times New Roman" w:hint="default"/>
        <w:b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436E2511"/>
    <w:multiLevelType w:val="multilevel"/>
    <w:tmpl w:val="908CCF72"/>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8640" w:hanging="1080"/>
      </w:pPr>
      <w:rPr>
        <w:rFonts w:hint="default"/>
      </w:rPr>
    </w:lvl>
    <w:lvl w:ilvl="5">
      <w:start w:val="1"/>
      <w:numFmt w:val="decimal"/>
      <w:lvlText w:val="%1.%2.%3.%4.%5.%6"/>
      <w:lvlJc w:val="left"/>
      <w:pPr>
        <w:ind w:left="10530" w:hanging="1080"/>
      </w:pPr>
      <w:rPr>
        <w:rFonts w:hint="default"/>
      </w:rPr>
    </w:lvl>
    <w:lvl w:ilvl="6">
      <w:start w:val="1"/>
      <w:numFmt w:val="decimal"/>
      <w:lvlText w:val="%1.%2.%3.%4.%5.%6.%7"/>
      <w:lvlJc w:val="left"/>
      <w:pPr>
        <w:ind w:left="12780" w:hanging="1440"/>
      </w:pPr>
      <w:rPr>
        <w:rFonts w:hint="default"/>
      </w:rPr>
    </w:lvl>
    <w:lvl w:ilvl="7">
      <w:start w:val="1"/>
      <w:numFmt w:val="decimal"/>
      <w:lvlText w:val="%1.%2.%3.%4.%5.%6.%7.%8"/>
      <w:lvlJc w:val="left"/>
      <w:pPr>
        <w:ind w:left="14670" w:hanging="1440"/>
      </w:pPr>
      <w:rPr>
        <w:rFonts w:hint="default"/>
      </w:rPr>
    </w:lvl>
    <w:lvl w:ilvl="8">
      <w:start w:val="1"/>
      <w:numFmt w:val="decimal"/>
      <w:lvlText w:val="%1.%2.%3.%4.%5.%6.%7.%8.%9"/>
      <w:lvlJc w:val="left"/>
      <w:pPr>
        <w:ind w:left="16920" w:hanging="1800"/>
      </w:pPr>
      <w:rPr>
        <w:rFonts w:hint="default"/>
      </w:rPr>
    </w:lvl>
  </w:abstractNum>
  <w:abstractNum w:abstractNumId="29" w15:restartNumberingAfterBreak="0">
    <w:nsid w:val="4E531C6B"/>
    <w:multiLevelType w:val="hybridMultilevel"/>
    <w:tmpl w:val="E24AB29A"/>
    <w:lvl w:ilvl="0" w:tplc="1ED2AAC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A12452"/>
    <w:multiLevelType w:val="hybridMultilevel"/>
    <w:tmpl w:val="28C43768"/>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126405"/>
    <w:multiLevelType w:val="hybridMultilevel"/>
    <w:tmpl w:val="DA58F834"/>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4E925AF"/>
    <w:multiLevelType w:val="hybridMultilevel"/>
    <w:tmpl w:val="98E61AEA"/>
    <w:lvl w:ilvl="0" w:tplc="F0D6FE06">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FA91842"/>
    <w:multiLevelType w:val="hybridMultilevel"/>
    <w:tmpl w:val="E460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50072"/>
    <w:multiLevelType w:val="hybridMultilevel"/>
    <w:tmpl w:val="3626DF7E"/>
    <w:lvl w:ilvl="0" w:tplc="5B987462">
      <w:start w:val="10"/>
      <w:numFmt w:val="upperRoman"/>
      <w:lvlText w:val="%1."/>
      <w:lvlJc w:val="left"/>
      <w:pPr>
        <w:ind w:left="1180" w:hanging="72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5" w15:restartNumberingAfterBreak="0">
    <w:nsid w:val="62B03A9E"/>
    <w:multiLevelType w:val="multilevel"/>
    <w:tmpl w:val="234C7C0E"/>
    <w:lvl w:ilvl="0">
      <w:start w:val="2"/>
      <w:numFmt w:val="decimal"/>
      <w:lvlText w:val="%1."/>
      <w:lvlJc w:val="left"/>
      <w:pPr>
        <w:ind w:left="720" w:hanging="360"/>
      </w:pPr>
      <w:rPr>
        <w:rFonts w:hint="default"/>
        <w:sz w:val="24"/>
        <w:szCs w:val="24"/>
      </w:rPr>
    </w:lvl>
    <w:lvl w:ilvl="1">
      <w:start w:val="1"/>
      <w:numFmt w:val="decimal"/>
      <w:isLgl/>
      <w:lvlText w:val="%1.%2"/>
      <w:lvlJc w:val="left"/>
      <w:pPr>
        <w:ind w:left="1134" w:hanging="744"/>
      </w:pPr>
      <w:rPr>
        <w:rFonts w:hint="default"/>
      </w:rPr>
    </w:lvl>
    <w:lvl w:ilvl="2">
      <w:start w:val="1"/>
      <w:numFmt w:val="decimal"/>
      <w:isLgl/>
      <w:lvlText w:val="%1.%2.%3"/>
      <w:lvlJc w:val="left"/>
      <w:pPr>
        <w:ind w:left="1164" w:hanging="744"/>
      </w:pPr>
      <w:rPr>
        <w:rFonts w:hint="default"/>
      </w:rPr>
    </w:lvl>
    <w:lvl w:ilvl="3">
      <w:start w:val="1"/>
      <w:numFmt w:val="decimal"/>
      <w:isLgl/>
      <w:lvlText w:val="%1.%2.%3.%4"/>
      <w:lvlJc w:val="left"/>
      <w:pPr>
        <w:ind w:left="1194" w:hanging="744"/>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5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400" w:hanging="1800"/>
      </w:pPr>
      <w:rPr>
        <w:rFonts w:hint="default"/>
      </w:rPr>
    </w:lvl>
  </w:abstractNum>
  <w:abstractNum w:abstractNumId="36" w15:restartNumberingAfterBreak="0">
    <w:nsid w:val="67B843D2"/>
    <w:multiLevelType w:val="hybridMultilevel"/>
    <w:tmpl w:val="67A46FFC"/>
    <w:lvl w:ilvl="0" w:tplc="B8C299F8">
      <w:start w:val="10"/>
      <w:numFmt w:val="upp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EDC2F27"/>
    <w:multiLevelType w:val="hybridMultilevel"/>
    <w:tmpl w:val="10EA21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33B7D62"/>
    <w:multiLevelType w:val="hybridMultilevel"/>
    <w:tmpl w:val="28C43768"/>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D095D"/>
    <w:multiLevelType w:val="hybridMultilevel"/>
    <w:tmpl w:val="28C43768"/>
    <w:lvl w:ilvl="0" w:tplc="04090015">
      <w:start w:val="1"/>
      <w:numFmt w:val="upperLetter"/>
      <w:lvlText w:val="%1."/>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65CF9"/>
    <w:multiLevelType w:val="multilevel"/>
    <w:tmpl w:val="FCF4E980"/>
    <w:lvl w:ilvl="0">
      <w:start w:val="2"/>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1" w15:restartNumberingAfterBreak="0">
    <w:nsid w:val="77901DB3"/>
    <w:multiLevelType w:val="multilevel"/>
    <w:tmpl w:val="50764A40"/>
    <w:lvl w:ilvl="0">
      <w:start w:val="2"/>
      <w:numFmt w:val="decimal"/>
      <w:lvlText w:val="%1."/>
      <w:lvlJc w:val="left"/>
      <w:pPr>
        <w:ind w:left="1800" w:hanging="360"/>
      </w:pPr>
      <w:rPr>
        <w:rFonts w:hint="default"/>
        <w:sz w:val="24"/>
        <w:szCs w:val="24"/>
      </w:rPr>
    </w:lvl>
    <w:lvl w:ilvl="1">
      <w:start w:val="1"/>
      <w:numFmt w:val="decimal"/>
      <w:isLgl/>
      <w:lvlText w:val="%1.%2"/>
      <w:lvlJc w:val="left"/>
      <w:pPr>
        <w:ind w:left="2184" w:hanging="744"/>
      </w:pPr>
      <w:rPr>
        <w:rFonts w:hint="default"/>
      </w:rPr>
    </w:lvl>
    <w:lvl w:ilvl="2">
      <w:start w:val="2"/>
      <w:numFmt w:val="decimal"/>
      <w:isLgl/>
      <w:lvlText w:val="%1.%2.%3"/>
      <w:lvlJc w:val="left"/>
      <w:pPr>
        <w:ind w:left="2184" w:hanging="744"/>
      </w:pPr>
      <w:rPr>
        <w:rFonts w:hint="default"/>
      </w:rPr>
    </w:lvl>
    <w:lvl w:ilvl="3">
      <w:start w:val="4"/>
      <w:numFmt w:val="decimal"/>
      <w:isLgl/>
      <w:lvlText w:val="%1.%2.%3.%4"/>
      <w:lvlJc w:val="left"/>
      <w:pPr>
        <w:ind w:left="1284" w:hanging="744"/>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42" w15:restartNumberingAfterBreak="0">
    <w:nsid w:val="77AC4E63"/>
    <w:multiLevelType w:val="multilevel"/>
    <w:tmpl w:val="80D60F74"/>
    <w:lvl w:ilvl="0">
      <w:start w:val="1"/>
      <w:numFmt w:val="decimal"/>
      <w:lvlText w:val="%1."/>
      <w:lvlJc w:val="left"/>
      <w:pPr>
        <w:ind w:left="720" w:hanging="360"/>
      </w:pPr>
      <w:rPr>
        <w:rFonts w:hint="default"/>
        <w:sz w:val="24"/>
        <w:szCs w:val="24"/>
      </w:rPr>
    </w:lvl>
    <w:lvl w:ilvl="1">
      <w:start w:val="11"/>
      <w:numFmt w:val="decimal"/>
      <w:isLgl/>
      <w:lvlText w:val="%1.%2"/>
      <w:lvlJc w:val="left"/>
      <w:pPr>
        <w:ind w:left="918" w:hanging="468"/>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43" w15:restartNumberingAfterBreak="0">
    <w:nsid w:val="7AB955B9"/>
    <w:multiLevelType w:val="multilevel"/>
    <w:tmpl w:val="D56C141C"/>
    <w:lvl w:ilvl="0">
      <w:start w:val="1"/>
      <w:numFmt w:val="decimal"/>
      <w:lvlText w:val="%1"/>
      <w:lvlJc w:val="left"/>
      <w:pPr>
        <w:ind w:left="360" w:hanging="360"/>
      </w:pPr>
      <w:rPr>
        <w:rFonts w:cs="Times New Roman" w:hint="default"/>
        <w:b w:val="0"/>
        <w:color w:val="FF0000"/>
      </w:rPr>
    </w:lvl>
    <w:lvl w:ilvl="1">
      <w:start w:val="2"/>
      <w:numFmt w:val="decimal"/>
      <w:lvlText w:val="%1.%2"/>
      <w:lvlJc w:val="left"/>
      <w:pPr>
        <w:ind w:left="1080" w:hanging="360"/>
      </w:pPr>
      <w:rPr>
        <w:rFonts w:cs="Times New Roman" w:hint="default"/>
        <w:b w:val="0"/>
        <w:color w:val="FF0000"/>
      </w:rPr>
    </w:lvl>
    <w:lvl w:ilvl="2">
      <w:start w:val="1"/>
      <w:numFmt w:val="decimal"/>
      <w:lvlText w:val="%1.%2.%3"/>
      <w:lvlJc w:val="left"/>
      <w:pPr>
        <w:ind w:left="2160" w:hanging="720"/>
      </w:pPr>
      <w:rPr>
        <w:rFonts w:cs="Times New Roman" w:hint="default"/>
        <w:b w:val="0"/>
        <w:color w:val="FF0000"/>
      </w:rPr>
    </w:lvl>
    <w:lvl w:ilvl="3">
      <w:start w:val="1"/>
      <w:numFmt w:val="decimal"/>
      <w:lvlText w:val="%1.%2.%3.%4"/>
      <w:lvlJc w:val="left"/>
      <w:pPr>
        <w:ind w:left="2880" w:hanging="720"/>
      </w:pPr>
      <w:rPr>
        <w:rFonts w:cs="Times New Roman" w:hint="default"/>
        <w:b w:val="0"/>
        <w:color w:val="FF0000"/>
      </w:rPr>
    </w:lvl>
    <w:lvl w:ilvl="4">
      <w:start w:val="1"/>
      <w:numFmt w:val="decimal"/>
      <w:lvlText w:val="%1.%2.%3.%4.%5"/>
      <w:lvlJc w:val="left"/>
      <w:pPr>
        <w:ind w:left="3960" w:hanging="1080"/>
      </w:pPr>
      <w:rPr>
        <w:rFonts w:cs="Times New Roman" w:hint="default"/>
        <w:b w:val="0"/>
        <w:color w:val="FF0000"/>
      </w:rPr>
    </w:lvl>
    <w:lvl w:ilvl="5">
      <w:start w:val="1"/>
      <w:numFmt w:val="decimal"/>
      <w:lvlText w:val="%1.%2.%3.%4.%5.%6"/>
      <w:lvlJc w:val="left"/>
      <w:pPr>
        <w:ind w:left="4680" w:hanging="1080"/>
      </w:pPr>
      <w:rPr>
        <w:rFonts w:cs="Times New Roman" w:hint="default"/>
        <w:b w:val="0"/>
        <w:color w:val="FF0000"/>
      </w:rPr>
    </w:lvl>
    <w:lvl w:ilvl="6">
      <w:start w:val="1"/>
      <w:numFmt w:val="decimal"/>
      <w:lvlText w:val="%1.%2.%3.%4.%5.%6.%7"/>
      <w:lvlJc w:val="left"/>
      <w:pPr>
        <w:ind w:left="5760" w:hanging="1440"/>
      </w:pPr>
      <w:rPr>
        <w:rFonts w:cs="Times New Roman" w:hint="default"/>
        <w:b w:val="0"/>
        <w:color w:val="FF0000"/>
      </w:rPr>
    </w:lvl>
    <w:lvl w:ilvl="7">
      <w:start w:val="1"/>
      <w:numFmt w:val="decimal"/>
      <w:lvlText w:val="%1.%2.%3.%4.%5.%6.%7.%8"/>
      <w:lvlJc w:val="left"/>
      <w:pPr>
        <w:ind w:left="6480" w:hanging="1440"/>
      </w:pPr>
      <w:rPr>
        <w:rFonts w:cs="Times New Roman" w:hint="default"/>
        <w:b w:val="0"/>
        <w:color w:val="FF0000"/>
      </w:rPr>
    </w:lvl>
    <w:lvl w:ilvl="8">
      <w:start w:val="1"/>
      <w:numFmt w:val="decimal"/>
      <w:lvlText w:val="%1.%2.%3.%4.%5.%6.%7.%8.%9"/>
      <w:lvlJc w:val="left"/>
      <w:pPr>
        <w:ind w:left="7560" w:hanging="1800"/>
      </w:pPr>
      <w:rPr>
        <w:rFonts w:cs="Times New Roman" w:hint="default"/>
        <w:b w:val="0"/>
        <w:color w:val="FF0000"/>
      </w:rPr>
    </w:lvl>
  </w:abstractNum>
  <w:abstractNum w:abstractNumId="44" w15:restartNumberingAfterBreak="0">
    <w:nsid w:val="7C5B146D"/>
    <w:multiLevelType w:val="hybridMultilevel"/>
    <w:tmpl w:val="3A02DA80"/>
    <w:lvl w:ilvl="0" w:tplc="1F626DD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38"/>
  </w:num>
  <w:num w:numId="3">
    <w:abstractNumId w:val="39"/>
  </w:num>
  <w:num w:numId="4">
    <w:abstractNumId w:val="37"/>
  </w:num>
  <w:num w:numId="5">
    <w:abstractNumId w:val="0"/>
  </w:num>
  <w:num w:numId="6">
    <w:abstractNumId w:val="23"/>
  </w:num>
  <w:num w:numId="7">
    <w:abstractNumId w:val="33"/>
  </w:num>
  <w:num w:numId="8">
    <w:abstractNumId w:val="27"/>
  </w:num>
  <w:num w:numId="9">
    <w:abstractNumId w:val="41"/>
  </w:num>
  <w:num w:numId="10">
    <w:abstractNumId w:val="6"/>
  </w:num>
  <w:num w:numId="11">
    <w:abstractNumId w:val="10"/>
  </w:num>
  <w:num w:numId="12">
    <w:abstractNumId w:val="32"/>
  </w:num>
  <w:num w:numId="13">
    <w:abstractNumId w:val="36"/>
  </w:num>
  <w:num w:numId="14">
    <w:abstractNumId w:val="34"/>
  </w:num>
  <w:num w:numId="15">
    <w:abstractNumId w:val="16"/>
  </w:num>
  <w:num w:numId="16">
    <w:abstractNumId w:val="8"/>
  </w:num>
  <w:num w:numId="17">
    <w:abstractNumId w:val="26"/>
  </w:num>
  <w:num w:numId="18">
    <w:abstractNumId w:val="30"/>
  </w:num>
  <w:num w:numId="19">
    <w:abstractNumId w:val="42"/>
  </w:num>
  <w:num w:numId="20">
    <w:abstractNumId w:val="15"/>
  </w:num>
  <w:num w:numId="21">
    <w:abstractNumId w:val="17"/>
  </w:num>
  <w:num w:numId="22">
    <w:abstractNumId w:val="19"/>
  </w:num>
  <w:num w:numId="23">
    <w:abstractNumId w:val="5"/>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3"/>
  </w:num>
  <w:num w:numId="27">
    <w:abstractNumId w:val="20"/>
  </w:num>
  <w:num w:numId="28">
    <w:abstractNumId w:val="12"/>
  </w:num>
  <w:num w:numId="29">
    <w:abstractNumId w:val="35"/>
  </w:num>
  <w:num w:numId="30">
    <w:abstractNumId w:val="29"/>
  </w:num>
  <w:num w:numId="31">
    <w:abstractNumId w:val="44"/>
  </w:num>
  <w:num w:numId="32">
    <w:abstractNumId w:val="4"/>
  </w:num>
  <w:num w:numId="33">
    <w:abstractNumId w:val="31"/>
  </w:num>
  <w:num w:numId="34">
    <w:abstractNumId w:val="28"/>
  </w:num>
  <w:num w:numId="35">
    <w:abstractNumId w:val="25"/>
  </w:num>
  <w:num w:numId="36">
    <w:abstractNumId w:val="24"/>
  </w:num>
  <w:num w:numId="37">
    <w:abstractNumId w:val="40"/>
  </w:num>
  <w:num w:numId="38">
    <w:abstractNumId w:val="9"/>
  </w:num>
  <w:num w:numId="39">
    <w:abstractNumId w:val="18"/>
  </w:num>
  <w:num w:numId="40">
    <w:abstractNumId w:val="3"/>
  </w:num>
  <w:num w:numId="41">
    <w:abstractNumId w:val="22"/>
  </w:num>
  <w:num w:numId="42">
    <w:abstractNumId w:val="21"/>
  </w:num>
  <w:num w:numId="43">
    <w:abstractNumId w:val="7"/>
  </w:num>
  <w:num w:numId="44">
    <w:abstractNumId w:val="2"/>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18C"/>
    <w:rsid w:val="000033E3"/>
    <w:rsid w:val="00017FF2"/>
    <w:rsid w:val="00021734"/>
    <w:rsid w:val="00033DC7"/>
    <w:rsid w:val="00034287"/>
    <w:rsid w:val="00053C2B"/>
    <w:rsid w:val="000544D7"/>
    <w:rsid w:val="00064CA0"/>
    <w:rsid w:val="00087FA3"/>
    <w:rsid w:val="00090811"/>
    <w:rsid w:val="000A59D7"/>
    <w:rsid w:val="000A7480"/>
    <w:rsid w:val="000B08A4"/>
    <w:rsid w:val="000B71E3"/>
    <w:rsid w:val="000D0598"/>
    <w:rsid w:val="000E15E9"/>
    <w:rsid w:val="000E1895"/>
    <w:rsid w:val="000F6421"/>
    <w:rsid w:val="001106AB"/>
    <w:rsid w:val="0011192D"/>
    <w:rsid w:val="00113E04"/>
    <w:rsid w:val="0012788C"/>
    <w:rsid w:val="00134CA9"/>
    <w:rsid w:val="0014504F"/>
    <w:rsid w:val="00172B60"/>
    <w:rsid w:val="00173595"/>
    <w:rsid w:val="001B62E6"/>
    <w:rsid w:val="001F394D"/>
    <w:rsid w:val="001F4637"/>
    <w:rsid w:val="001F7E41"/>
    <w:rsid w:val="00201E58"/>
    <w:rsid w:val="00203503"/>
    <w:rsid w:val="00207ED4"/>
    <w:rsid w:val="002140EB"/>
    <w:rsid w:val="00245056"/>
    <w:rsid w:val="002825A8"/>
    <w:rsid w:val="002965C8"/>
    <w:rsid w:val="002B3099"/>
    <w:rsid w:val="002B63E4"/>
    <w:rsid w:val="002B6FFD"/>
    <w:rsid w:val="002D136B"/>
    <w:rsid w:val="002E2AE2"/>
    <w:rsid w:val="00303F89"/>
    <w:rsid w:val="00320872"/>
    <w:rsid w:val="00325271"/>
    <w:rsid w:val="003316A6"/>
    <w:rsid w:val="00343E27"/>
    <w:rsid w:val="00372DC1"/>
    <w:rsid w:val="00385A0B"/>
    <w:rsid w:val="00385AC2"/>
    <w:rsid w:val="003931B2"/>
    <w:rsid w:val="00394C68"/>
    <w:rsid w:val="003C3F88"/>
    <w:rsid w:val="003C7DDE"/>
    <w:rsid w:val="003F6A9E"/>
    <w:rsid w:val="00410D30"/>
    <w:rsid w:val="00414029"/>
    <w:rsid w:val="00437702"/>
    <w:rsid w:val="00441818"/>
    <w:rsid w:val="00445735"/>
    <w:rsid w:val="00451F6D"/>
    <w:rsid w:val="00461027"/>
    <w:rsid w:val="00470CB7"/>
    <w:rsid w:val="00490BD6"/>
    <w:rsid w:val="004A55FD"/>
    <w:rsid w:val="004B36EB"/>
    <w:rsid w:val="004C24DF"/>
    <w:rsid w:val="004E5EC2"/>
    <w:rsid w:val="00506203"/>
    <w:rsid w:val="00512725"/>
    <w:rsid w:val="00515B00"/>
    <w:rsid w:val="0052176C"/>
    <w:rsid w:val="00527154"/>
    <w:rsid w:val="005372A5"/>
    <w:rsid w:val="0056120D"/>
    <w:rsid w:val="005631F6"/>
    <w:rsid w:val="00563F47"/>
    <w:rsid w:val="005A0806"/>
    <w:rsid w:val="005A47BB"/>
    <w:rsid w:val="005B21B0"/>
    <w:rsid w:val="005B337C"/>
    <w:rsid w:val="005D398A"/>
    <w:rsid w:val="005D6D7C"/>
    <w:rsid w:val="005F1DAB"/>
    <w:rsid w:val="005F7A96"/>
    <w:rsid w:val="006129DD"/>
    <w:rsid w:val="00622867"/>
    <w:rsid w:val="006563AC"/>
    <w:rsid w:val="00670622"/>
    <w:rsid w:val="00682195"/>
    <w:rsid w:val="0068371D"/>
    <w:rsid w:val="00697EE5"/>
    <w:rsid w:val="006B1CBC"/>
    <w:rsid w:val="006C411B"/>
    <w:rsid w:val="006F04B4"/>
    <w:rsid w:val="00710FDC"/>
    <w:rsid w:val="00711D0D"/>
    <w:rsid w:val="00724D46"/>
    <w:rsid w:val="0074267A"/>
    <w:rsid w:val="007659FC"/>
    <w:rsid w:val="0076728D"/>
    <w:rsid w:val="00767F04"/>
    <w:rsid w:val="007A18DD"/>
    <w:rsid w:val="007B4B8F"/>
    <w:rsid w:val="00816FBD"/>
    <w:rsid w:val="00834A95"/>
    <w:rsid w:val="00850E2E"/>
    <w:rsid w:val="00870473"/>
    <w:rsid w:val="00877306"/>
    <w:rsid w:val="00884305"/>
    <w:rsid w:val="00890679"/>
    <w:rsid w:val="008925CA"/>
    <w:rsid w:val="008B15B2"/>
    <w:rsid w:val="008D05EF"/>
    <w:rsid w:val="008E1178"/>
    <w:rsid w:val="008E73F9"/>
    <w:rsid w:val="0090532F"/>
    <w:rsid w:val="00954D45"/>
    <w:rsid w:val="00977911"/>
    <w:rsid w:val="009812BD"/>
    <w:rsid w:val="00985543"/>
    <w:rsid w:val="00994B9B"/>
    <w:rsid w:val="009B622F"/>
    <w:rsid w:val="009C30E3"/>
    <w:rsid w:val="009F0239"/>
    <w:rsid w:val="00A34851"/>
    <w:rsid w:val="00A40271"/>
    <w:rsid w:val="00A4239C"/>
    <w:rsid w:val="00A630E6"/>
    <w:rsid w:val="00A644CA"/>
    <w:rsid w:val="00A64F7D"/>
    <w:rsid w:val="00A7274A"/>
    <w:rsid w:val="00A81E5B"/>
    <w:rsid w:val="00AA41B2"/>
    <w:rsid w:val="00AA680B"/>
    <w:rsid w:val="00B041F8"/>
    <w:rsid w:val="00B05539"/>
    <w:rsid w:val="00B11197"/>
    <w:rsid w:val="00B33BE6"/>
    <w:rsid w:val="00B344BC"/>
    <w:rsid w:val="00B41867"/>
    <w:rsid w:val="00B62684"/>
    <w:rsid w:val="00B7166C"/>
    <w:rsid w:val="00B75797"/>
    <w:rsid w:val="00B94338"/>
    <w:rsid w:val="00BC15F1"/>
    <w:rsid w:val="00BD5A2E"/>
    <w:rsid w:val="00C04521"/>
    <w:rsid w:val="00C11A1F"/>
    <w:rsid w:val="00C17D4C"/>
    <w:rsid w:val="00C32449"/>
    <w:rsid w:val="00C34F2B"/>
    <w:rsid w:val="00C3518B"/>
    <w:rsid w:val="00C3590D"/>
    <w:rsid w:val="00C403AE"/>
    <w:rsid w:val="00C80783"/>
    <w:rsid w:val="00C96155"/>
    <w:rsid w:val="00CA2EC6"/>
    <w:rsid w:val="00CA66AF"/>
    <w:rsid w:val="00CC67DE"/>
    <w:rsid w:val="00D01FB8"/>
    <w:rsid w:val="00D05BC3"/>
    <w:rsid w:val="00D108AB"/>
    <w:rsid w:val="00D15609"/>
    <w:rsid w:val="00D2318C"/>
    <w:rsid w:val="00D44447"/>
    <w:rsid w:val="00D47343"/>
    <w:rsid w:val="00D65179"/>
    <w:rsid w:val="00D66C18"/>
    <w:rsid w:val="00D67B5F"/>
    <w:rsid w:val="00DA4340"/>
    <w:rsid w:val="00DA7278"/>
    <w:rsid w:val="00DC31FC"/>
    <w:rsid w:val="00DC344C"/>
    <w:rsid w:val="00DD61AA"/>
    <w:rsid w:val="00DE3682"/>
    <w:rsid w:val="00DE4972"/>
    <w:rsid w:val="00DE72B0"/>
    <w:rsid w:val="00DF0585"/>
    <w:rsid w:val="00DF1454"/>
    <w:rsid w:val="00DF619E"/>
    <w:rsid w:val="00E01F60"/>
    <w:rsid w:val="00E05621"/>
    <w:rsid w:val="00E217F8"/>
    <w:rsid w:val="00E25096"/>
    <w:rsid w:val="00E378A9"/>
    <w:rsid w:val="00E44381"/>
    <w:rsid w:val="00E454DE"/>
    <w:rsid w:val="00E7406F"/>
    <w:rsid w:val="00E93390"/>
    <w:rsid w:val="00EB0E6C"/>
    <w:rsid w:val="00EC5EAF"/>
    <w:rsid w:val="00EC70A2"/>
    <w:rsid w:val="00ED4362"/>
    <w:rsid w:val="00EE03A6"/>
    <w:rsid w:val="00EE338F"/>
    <w:rsid w:val="00EE48E8"/>
    <w:rsid w:val="00EF7585"/>
    <w:rsid w:val="00F22F29"/>
    <w:rsid w:val="00F2758F"/>
    <w:rsid w:val="00F4024D"/>
    <w:rsid w:val="00F72F0C"/>
    <w:rsid w:val="00F7330D"/>
    <w:rsid w:val="00F836D3"/>
    <w:rsid w:val="00F85BDD"/>
    <w:rsid w:val="00FB00E8"/>
    <w:rsid w:val="00FB3764"/>
    <w:rsid w:val="00FB692C"/>
    <w:rsid w:val="00FB6F83"/>
    <w:rsid w:val="00FC01A4"/>
    <w:rsid w:val="00FC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3811"/>
  <w15:chartTrackingRefBased/>
  <w15:docId w15:val="{3CEBE149-504C-49AA-9740-FBACF19B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D2318C"/>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A7274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318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link w:val="ListParagraphChar"/>
    <w:uiPriority w:val="34"/>
    <w:qFormat/>
    <w:rsid w:val="00D2318C"/>
    <w:pPr>
      <w:ind w:left="720"/>
      <w:contextualSpacing/>
    </w:pPr>
    <w:rPr>
      <w:rFonts w:eastAsiaTheme="minorEastAsia"/>
    </w:rPr>
  </w:style>
  <w:style w:type="character" w:customStyle="1" w:styleId="ListParagraphChar">
    <w:name w:val="List Paragraph Char"/>
    <w:basedOn w:val="DefaultParagraphFont"/>
    <w:link w:val="ListParagraph"/>
    <w:uiPriority w:val="34"/>
    <w:qFormat/>
    <w:locked/>
    <w:rsid w:val="00D2318C"/>
    <w:rPr>
      <w:rFonts w:eastAsiaTheme="minorEastAsia"/>
    </w:rPr>
  </w:style>
  <w:style w:type="character" w:styleId="Hyperlink">
    <w:name w:val="Hyperlink"/>
    <w:basedOn w:val="DefaultParagraphFont"/>
    <w:uiPriority w:val="99"/>
    <w:unhideWhenUsed/>
    <w:rsid w:val="00D2318C"/>
    <w:rPr>
      <w:color w:val="0563C1" w:themeColor="hyperlink"/>
      <w:u w:val="single"/>
    </w:rPr>
  </w:style>
  <w:style w:type="character" w:customStyle="1" w:styleId="Heading4Char">
    <w:name w:val="Heading 4 Char"/>
    <w:basedOn w:val="DefaultParagraphFont"/>
    <w:link w:val="Heading4"/>
    <w:rsid w:val="00A7274A"/>
    <w:rPr>
      <w:rFonts w:asciiTheme="majorHAnsi" w:eastAsiaTheme="majorEastAsia" w:hAnsiTheme="majorHAnsi" w:cstheme="majorBidi"/>
      <w:i/>
      <w:iCs/>
      <w:color w:val="2E74B5" w:themeColor="accent1" w:themeShade="BF"/>
    </w:rPr>
  </w:style>
  <w:style w:type="paragraph" w:customStyle="1" w:styleId="H3Normal">
    <w:name w:val="H3Normal"/>
    <w:basedOn w:val="ListParagraph"/>
    <w:link w:val="H3NormalChar"/>
    <w:qFormat/>
    <w:rsid w:val="00A7274A"/>
    <w:pPr>
      <w:spacing w:before="240" w:after="240" w:line="240" w:lineRule="auto"/>
      <w:contextualSpacing w:val="0"/>
    </w:pPr>
    <w:rPr>
      <w:rFonts w:ascii="Times New Roman" w:hAnsi="Times New Roman" w:cs="Times New Roman"/>
      <w:sz w:val="24"/>
      <w:szCs w:val="24"/>
    </w:rPr>
  </w:style>
  <w:style w:type="character" w:customStyle="1" w:styleId="H3NormalChar">
    <w:name w:val="H3Normal Char"/>
    <w:basedOn w:val="ListParagraphChar"/>
    <w:link w:val="H3Normal"/>
    <w:rsid w:val="00A7274A"/>
    <w:rPr>
      <w:rFonts w:ascii="Times New Roman" w:eastAsiaTheme="minorEastAsia" w:hAnsi="Times New Roman" w:cs="Times New Roman"/>
      <w:sz w:val="24"/>
      <w:szCs w:val="24"/>
    </w:rPr>
  </w:style>
  <w:style w:type="table" w:styleId="TableGrid">
    <w:name w:val="Table Grid"/>
    <w:basedOn w:val="TableNormal"/>
    <w:uiPriority w:val="59"/>
    <w:rsid w:val="00FB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FB3764"/>
    <w:pPr>
      <w:widowControl w:val="0"/>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CaptionChar">
    <w:name w:val="Caption Char"/>
    <w:basedOn w:val="DefaultParagraphFont"/>
    <w:link w:val="Caption"/>
    <w:uiPriority w:val="35"/>
    <w:rsid w:val="00FB3764"/>
    <w:rPr>
      <w:rFonts w:ascii="Times New Roman" w:eastAsia="Times New Roman" w:hAnsi="Times New Roman" w:cs="Times New Roman"/>
      <w:b/>
      <w:bCs/>
      <w:sz w:val="24"/>
      <w:szCs w:val="24"/>
    </w:rPr>
  </w:style>
  <w:style w:type="paragraph" w:styleId="BodyText">
    <w:name w:val="Body Text"/>
    <w:basedOn w:val="Normal"/>
    <w:link w:val="BodyTextChar"/>
    <w:rsid w:val="00E01F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autoSpaceDE w:val="0"/>
      <w:autoSpaceDN w:val="0"/>
      <w:adjustRightInd w:val="0"/>
      <w:spacing w:after="0" w:line="240" w:lineRule="auto"/>
      <w:jc w:val="both"/>
    </w:pPr>
    <w:rPr>
      <w:rFonts w:ascii="CG Times" w:eastAsia="Times New Roman" w:hAnsi="CG Times" w:cs="Times New Roman"/>
      <w:sz w:val="24"/>
      <w:szCs w:val="24"/>
    </w:rPr>
  </w:style>
  <w:style w:type="character" w:customStyle="1" w:styleId="BodyTextChar">
    <w:name w:val="Body Text Char"/>
    <w:basedOn w:val="DefaultParagraphFont"/>
    <w:link w:val="BodyText"/>
    <w:rsid w:val="00E01F60"/>
    <w:rPr>
      <w:rFonts w:ascii="CG Times" w:eastAsia="Times New Roman" w:hAnsi="CG Times" w:cs="Times New Roman"/>
      <w:sz w:val="24"/>
      <w:szCs w:val="24"/>
    </w:rPr>
  </w:style>
  <w:style w:type="character" w:styleId="CommentReference">
    <w:name w:val="annotation reference"/>
    <w:basedOn w:val="DefaultParagraphFont"/>
    <w:uiPriority w:val="99"/>
    <w:semiHidden/>
    <w:unhideWhenUsed/>
    <w:rsid w:val="009812BD"/>
    <w:rPr>
      <w:sz w:val="16"/>
      <w:szCs w:val="16"/>
    </w:rPr>
  </w:style>
  <w:style w:type="paragraph" w:styleId="CommentText">
    <w:name w:val="annotation text"/>
    <w:basedOn w:val="Normal"/>
    <w:link w:val="CommentTextChar"/>
    <w:uiPriority w:val="99"/>
    <w:unhideWhenUsed/>
    <w:rsid w:val="009812BD"/>
    <w:pPr>
      <w:spacing w:line="240" w:lineRule="auto"/>
    </w:pPr>
    <w:rPr>
      <w:sz w:val="20"/>
      <w:szCs w:val="20"/>
    </w:rPr>
  </w:style>
  <w:style w:type="character" w:customStyle="1" w:styleId="CommentTextChar">
    <w:name w:val="Comment Text Char"/>
    <w:basedOn w:val="DefaultParagraphFont"/>
    <w:link w:val="CommentText"/>
    <w:uiPriority w:val="99"/>
    <w:rsid w:val="009812BD"/>
    <w:rPr>
      <w:sz w:val="20"/>
      <w:szCs w:val="20"/>
    </w:rPr>
  </w:style>
  <w:style w:type="paragraph" w:styleId="CommentSubject">
    <w:name w:val="annotation subject"/>
    <w:basedOn w:val="CommentText"/>
    <w:next w:val="CommentText"/>
    <w:link w:val="CommentSubjectChar"/>
    <w:uiPriority w:val="99"/>
    <w:semiHidden/>
    <w:unhideWhenUsed/>
    <w:rsid w:val="009812BD"/>
    <w:rPr>
      <w:b/>
      <w:bCs/>
    </w:rPr>
  </w:style>
  <w:style w:type="character" w:customStyle="1" w:styleId="CommentSubjectChar">
    <w:name w:val="Comment Subject Char"/>
    <w:basedOn w:val="CommentTextChar"/>
    <w:link w:val="CommentSubject"/>
    <w:uiPriority w:val="99"/>
    <w:semiHidden/>
    <w:rsid w:val="009812BD"/>
    <w:rPr>
      <w:b/>
      <w:bCs/>
      <w:sz w:val="20"/>
      <w:szCs w:val="20"/>
    </w:rPr>
  </w:style>
  <w:style w:type="paragraph" w:styleId="BalloonText">
    <w:name w:val="Balloon Text"/>
    <w:basedOn w:val="Normal"/>
    <w:link w:val="BalloonTextChar"/>
    <w:uiPriority w:val="99"/>
    <w:semiHidden/>
    <w:unhideWhenUsed/>
    <w:rsid w:val="00981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2BD"/>
    <w:rPr>
      <w:rFonts w:ascii="Segoe UI" w:hAnsi="Segoe UI" w:cs="Segoe UI"/>
      <w:sz w:val="18"/>
      <w:szCs w:val="18"/>
    </w:rPr>
  </w:style>
  <w:style w:type="paragraph" w:styleId="NormalWeb">
    <w:name w:val="Normal (Web)"/>
    <w:basedOn w:val="Normal"/>
    <w:uiPriority w:val="99"/>
    <w:unhideWhenUsed/>
    <w:rsid w:val="00207ED4"/>
    <w:pPr>
      <w:spacing w:after="165" w:line="320" w:lineRule="atLeast"/>
    </w:pPr>
    <w:rPr>
      <w:rFonts w:ascii="Times New Roman" w:eastAsia="Times New Roman" w:hAnsi="Times New Roman" w:cs="Times New Roman"/>
      <w:sz w:val="24"/>
      <w:szCs w:val="24"/>
    </w:rPr>
  </w:style>
  <w:style w:type="paragraph" w:customStyle="1" w:styleId="H4Normal">
    <w:name w:val="H4Normal"/>
    <w:basedOn w:val="Normal"/>
    <w:link w:val="H4NormalChar"/>
    <w:qFormat/>
    <w:rsid w:val="00E25096"/>
    <w:pPr>
      <w:spacing w:before="240" w:after="240" w:line="240" w:lineRule="auto"/>
      <w:ind w:left="1440" w:right="202"/>
    </w:pPr>
    <w:rPr>
      <w:rFonts w:ascii="Times New Roman" w:hAnsi="Times New Roman" w:cs="Times New Roman"/>
      <w:sz w:val="24"/>
      <w:szCs w:val="24"/>
    </w:rPr>
  </w:style>
  <w:style w:type="character" w:customStyle="1" w:styleId="H4NormalChar">
    <w:name w:val="H4Normal Char"/>
    <w:basedOn w:val="DefaultParagraphFont"/>
    <w:link w:val="H4Normal"/>
    <w:rsid w:val="00E25096"/>
    <w:rPr>
      <w:rFonts w:ascii="Times New Roman" w:hAnsi="Times New Roman" w:cs="Times New Roman"/>
      <w:sz w:val="24"/>
      <w:szCs w:val="24"/>
    </w:rPr>
  </w:style>
  <w:style w:type="paragraph" w:customStyle="1" w:styleId="H1Normal">
    <w:name w:val="H1Normal"/>
    <w:basedOn w:val="Normal"/>
    <w:qFormat/>
    <w:rsid w:val="00DF619E"/>
    <w:pPr>
      <w:widowControl w:val="0"/>
      <w:spacing w:after="0" w:line="276" w:lineRule="auto"/>
      <w:ind w:left="450" w:right="200"/>
    </w:pPr>
    <w:rPr>
      <w:rFonts w:ascii="Times New Roman" w:hAnsi="Times New Roman" w:cs="Times New Roman"/>
      <w:sz w:val="24"/>
      <w:szCs w:val="24"/>
    </w:rPr>
  </w:style>
  <w:style w:type="paragraph" w:styleId="Revision">
    <w:name w:val="Revision"/>
    <w:hidden/>
    <w:uiPriority w:val="99"/>
    <w:semiHidden/>
    <w:rsid w:val="00C3590D"/>
    <w:pPr>
      <w:spacing w:after="0" w:line="240" w:lineRule="auto"/>
    </w:pPr>
  </w:style>
  <w:style w:type="paragraph" w:customStyle="1" w:styleId="Default">
    <w:name w:val="Default"/>
    <w:rsid w:val="00711D0D"/>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6F04B4"/>
    <w:rPr>
      <w:color w:val="954F72" w:themeColor="followedHyperlink"/>
      <w:u w:val="single"/>
    </w:rPr>
  </w:style>
  <w:style w:type="character" w:styleId="UnresolvedMention">
    <w:name w:val="Unresolved Mention"/>
    <w:basedOn w:val="DefaultParagraphFont"/>
    <w:uiPriority w:val="99"/>
    <w:semiHidden/>
    <w:unhideWhenUsed/>
    <w:rsid w:val="006F04B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68443">
      <w:bodyDiv w:val="1"/>
      <w:marLeft w:val="0"/>
      <w:marRight w:val="0"/>
      <w:marTop w:val="0"/>
      <w:marBottom w:val="0"/>
      <w:divBdr>
        <w:top w:val="none" w:sz="0" w:space="0" w:color="auto"/>
        <w:left w:val="none" w:sz="0" w:space="0" w:color="auto"/>
        <w:bottom w:val="none" w:sz="0" w:space="0" w:color="auto"/>
        <w:right w:val="none" w:sz="0" w:space="0" w:color="auto"/>
      </w:divBdr>
    </w:div>
    <w:div w:id="756903914">
      <w:bodyDiv w:val="1"/>
      <w:marLeft w:val="0"/>
      <w:marRight w:val="0"/>
      <w:marTop w:val="0"/>
      <w:marBottom w:val="0"/>
      <w:divBdr>
        <w:top w:val="none" w:sz="0" w:space="0" w:color="auto"/>
        <w:left w:val="none" w:sz="0" w:space="0" w:color="auto"/>
        <w:bottom w:val="none" w:sz="0" w:space="0" w:color="auto"/>
        <w:right w:val="none" w:sz="0" w:space="0" w:color="auto"/>
      </w:divBdr>
    </w:div>
    <w:div w:id="944197085">
      <w:bodyDiv w:val="1"/>
      <w:marLeft w:val="0"/>
      <w:marRight w:val="0"/>
      <w:marTop w:val="0"/>
      <w:marBottom w:val="0"/>
      <w:divBdr>
        <w:top w:val="none" w:sz="0" w:space="0" w:color="auto"/>
        <w:left w:val="none" w:sz="0" w:space="0" w:color="auto"/>
        <w:bottom w:val="none" w:sz="0" w:space="0" w:color="auto"/>
        <w:right w:val="none" w:sz="0" w:space="0" w:color="auto"/>
      </w:divBdr>
    </w:div>
    <w:div w:id="1019890876">
      <w:bodyDiv w:val="1"/>
      <w:marLeft w:val="0"/>
      <w:marRight w:val="0"/>
      <w:marTop w:val="0"/>
      <w:marBottom w:val="0"/>
      <w:divBdr>
        <w:top w:val="none" w:sz="0" w:space="0" w:color="auto"/>
        <w:left w:val="none" w:sz="0" w:space="0" w:color="auto"/>
        <w:bottom w:val="none" w:sz="0" w:space="0" w:color="auto"/>
        <w:right w:val="none" w:sz="0" w:space="0" w:color="auto"/>
      </w:divBdr>
    </w:div>
    <w:div w:id="1067413820">
      <w:bodyDiv w:val="1"/>
      <w:marLeft w:val="45"/>
      <w:marRight w:val="45"/>
      <w:marTop w:val="45"/>
      <w:marBottom w:val="45"/>
      <w:divBdr>
        <w:top w:val="none" w:sz="0" w:space="0" w:color="auto"/>
        <w:left w:val="none" w:sz="0" w:space="0" w:color="auto"/>
        <w:bottom w:val="none" w:sz="0" w:space="0" w:color="auto"/>
        <w:right w:val="none" w:sz="0" w:space="0" w:color="auto"/>
      </w:divBdr>
      <w:divsChild>
        <w:div w:id="101430888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1136751479">
      <w:bodyDiv w:val="1"/>
      <w:marLeft w:val="0"/>
      <w:marRight w:val="0"/>
      <w:marTop w:val="0"/>
      <w:marBottom w:val="0"/>
      <w:divBdr>
        <w:top w:val="none" w:sz="0" w:space="0" w:color="auto"/>
        <w:left w:val="none" w:sz="0" w:space="0" w:color="auto"/>
        <w:bottom w:val="none" w:sz="0" w:space="0" w:color="auto"/>
        <w:right w:val="none" w:sz="0" w:space="0" w:color="auto"/>
      </w:divBdr>
    </w:div>
    <w:div w:id="1237322221">
      <w:bodyDiv w:val="1"/>
      <w:marLeft w:val="0"/>
      <w:marRight w:val="0"/>
      <w:marTop w:val="0"/>
      <w:marBottom w:val="0"/>
      <w:divBdr>
        <w:top w:val="none" w:sz="0" w:space="0" w:color="auto"/>
        <w:left w:val="none" w:sz="0" w:space="0" w:color="auto"/>
        <w:bottom w:val="none" w:sz="0" w:space="0" w:color="auto"/>
        <w:right w:val="none" w:sz="0" w:space="0" w:color="auto"/>
      </w:divBdr>
    </w:div>
    <w:div w:id="1293826064">
      <w:bodyDiv w:val="1"/>
      <w:marLeft w:val="0"/>
      <w:marRight w:val="0"/>
      <w:marTop w:val="0"/>
      <w:marBottom w:val="0"/>
      <w:divBdr>
        <w:top w:val="none" w:sz="0" w:space="0" w:color="auto"/>
        <w:left w:val="none" w:sz="0" w:space="0" w:color="auto"/>
        <w:bottom w:val="none" w:sz="0" w:space="0" w:color="auto"/>
        <w:right w:val="none" w:sz="0" w:space="0" w:color="auto"/>
      </w:divBdr>
    </w:div>
    <w:div w:id="1502892777">
      <w:bodyDiv w:val="1"/>
      <w:marLeft w:val="0"/>
      <w:marRight w:val="0"/>
      <w:marTop w:val="0"/>
      <w:marBottom w:val="0"/>
      <w:divBdr>
        <w:top w:val="none" w:sz="0" w:space="0" w:color="auto"/>
        <w:left w:val="none" w:sz="0" w:space="0" w:color="auto"/>
        <w:bottom w:val="none" w:sz="0" w:space="0" w:color="auto"/>
        <w:right w:val="none" w:sz="0" w:space="0" w:color="auto"/>
      </w:divBdr>
    </w:div>
    <w:div w:id="189210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mhsd-public.sharepoint.com/_layouts/15/WopiFrame.aspx?sourcedoc=%7B209F2C67-810C-4678-9235-83AE672D4F7F%7D&amp;file=MAD%20MITA%20SSA%203.0.docx&amp;action=default" TargetMode="External"/><Relationship Id="rId5" Type="http://schemas.openxmlformats.org/officeDocument/2006/relationships/numbering" Target="numbering.xml"/><Relationship Id="rId10" Type="http://schemas.openxmlformats.org/officeDocument/2006/relationships/hyperlink" Target="https://nmhsd-public.sharepoint.com/Pages/HSDProcurementLibrary.aspx"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55BDCDEE5773478A43265338663E23" ma:contentTypeVersion="2" ma:contentTypeDescription="Create a new document." ma:contentTypeScope="" ma:versionID="d29c3e29ad68162a1a82f4c7936c6cc8">
  <xsd:schema xmlns:xsd="http://www.w3.org/2001/XMLSchema" xmlns:xs="http://www.w3.org/2001/XMLSchema" xmlns:p="http://schemas.microsoft.com/office/2006/metadata/properties" xmlns:ns2="ad197759-5948-4afc-b69f-33ad5275a6a6" targetNamespace="http://schemas.microsoft.com/office/2006/metadata/properties" ma:root="true" ma:fieldsID="eccf9dd1b7d4049a03f4004c6342f30d" ns2:_="">
    <xsd:import namespace="ad197759-5948-4afc-b69f-33ad5275a6a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97759-5948-4afc-b69f-33ad5275a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FD9B-84FE-4A7C-84B2-90A5ED52A960}">
  <ds:schemaRefs>
    <ds:schemaRef ds:uri="http://schemas.microsoft.com/sharepoint/v3/contenttype/forms"/>
  </ds:schemaRefs>
</ds:datastoreItem>
</file>

<file path=customXml/itemProps2.xml><?xml version="1.0" encoding="utf-8"?>
<ds:datastoreItem xmlns:ds="http://schemas.openxmlformats.org/officeDocument/2006/customXml" ds:itemID="{5B81EE5F-583B-447F-95D5-C47A0BEAEE5E}">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http://schemas.openxmlformats.org/package/2006/metadata/core-properties"/>
    <ds:schemaRef ds:uri="ad197759-5948-4afc-b69f-33ad5275a6a6"/>
  </ds:schemaRefs>
</ds:datastoreItem>
</file>

<file path=customXml/itemProps3.xml><?xml version="1.0" encoding="utf-8"?>
<ds:datastoreItem xmlns:ds="http://schemas.openxmlformats.org/officeDocument/2006/customXml" ds:itemID="{3033B833-8D5A-48C6-9CDF-F9BB28AFC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97759-5948-4afc-b69f-33ad5275a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E605E-509F-4A60-90E5-90072DFAF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18-630-8000-0003 Amendment 1</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18-630-8000-0003 Amendment 1</dc:title>
  <dc:subject/>
  <dc:creator>Jennifer Galvez</dc:creator>
  <cp:keywords/>
  <dc:description/>
  <cp:lastModifiedBy>Jade N. Hunt</cp:lastModifiedBy>
  <cp:revision>10</cp:revision>
  <dcterms:created xsi:type="dcterms:W3CDTF">2018-04-13T16:07:00Z</dcterms:created>
  <dcterms:modified xsi:type="dcterms:W3CDTF">2018-04-13T18:28:00Z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0x010100A155BDCDEE5773478A43265338663E23</vt:lpwstr>
  </property>
</Properties>
</file>