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8364" w14:textId="3EAF528B" w:rsidR="009E10C3" w:rsidRPr="00642C6A" w:rsidRDefault="00D06D6A" w:rsidP="00845247">
      <w:pPr>
        <w:jc w:val="center"/>
        <w:rPr>
          <w:b/>
          <w:sz w:val="32"/>
          <w:szCs w:val="32"/>
        </w:rPr>
      </w:pPr>
      <w:r>
        <w:rPr>
          <w:b/>
          <w:sz w:val="32"/>
          <w:szCs w:val="32"/>
        </w:rPr>
        <w:t>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407ED275" w:rsidR="000F6BDE" w:rsidRPr="00735B95" w:rsidRDefault="00170FDD" w:rsidP="00D06D60">
      <w:pPr>
        <w:tabs>
          <w:tab w:val="center" w:pos="4680"/>
        </w:tabs>
        <w:jc w:val="center"/>
        <w:rPr>
          <w:b/>
          <w:bCs/>
          <w:sz w:val="36"/>
          <w:szCs w:val="36"/>
        </w:rPr>
      </w:pPr>
      <w:r>
        <w:rPr>
          <w:b/>
          <w:bCs/>
          <w:sz w:val="36"/>
          <w:szCs w:val="36"/>
        </w:rPr>
        <w:t>Consultant Support for Rural Health Transformation Program (RHTP) Application</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69867113" w:rsidR="00D06D60" w:rsidRPr="00735B95" w:rsidRDefault="00845247" w:rsidP="000962F8">
      <w:pPr>
        <w:tabs>
          <w:tab w:val="center" w:pos="4680"/>
        </w:tabs>
        <w:jc w:val="center"/>
      </w:pPr>
      <w:r>
        <w:rPr>
          <w:noProof/>
        </w:rPr>
        <w:drawing>
          <wp:inline distT="0" distB="0" distL="0" distR="0" wp14:anchorId="65ACCE93" wp14:editId="28921AA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74B8745C" w14:textId="77777777" w:rsidR="00D06D60" w:rsidRPr="00735B95" w:rsidRDefault="00D06D60" w:rsidP="000962F8">
      <w:pPr>
        <w:tabs>
          <w:tab w:val="center" w:pos="4680"/>
        </w:tabs>
        <w:jc w:val="center"/>
      </w:pPr>
    </w:p>
    <w:p w14:paraId="484D3190" w14:textId="77777777" w:rsidR="00D06D60" w:rsidRPr="00735B95" w:rsidRDefault="00D06D60" w:rsidP="004C7204">
      <w:pPr>
        <w:tabs>
          <w:tab w:val="center" w:pos="4680"/>
        </w:tabs>
      </w:pPr>
    </w:p>
    <w:p w14:paraId="54734AF6" w14:textId="77777777" w:rsidR="00D06D60" w:rsidRPr="00735B95" w:rsidRDefault="00D06D60" w:rsidP="000962F8">
      <w:pPr>
        <w:tabs>
          <w:tab w:val="center" w:pos="4680"/>
        </w:tabs>
        <w:jc w:val="center"/>
      </w:pPr>
    </w:p>
    <w:p w14:paraId="378ACA97" w14:textId="77777777" w:rsidR="00642C6A" w:rsidRDefault="00642C6A" w:rsidP="00845247">
      <w:pPr>
        <w:tabs>
          <w:tab w:val="center" w:pos="4680"/>
        </w:tabs>
        <w:rPr>
          <w:b/>
          <w:bCs/>
          <w:sz w:val="32"/>
        </w:rPr>
      </w:pPr>
    </w:p>
    <w:p w14:paraId="3BE00263" w14:textId="66720115" w:rsidR="00D06D60" w:rsidRPr="00735B95" w:rsidRDefault="004C7204" w:rsidP="004C7204">
      <w:pPr>
        <w:tabs>
          <w:tab w:val="center" w:pos="4680"/>
        </w:tabs>
        <w:ind w:left="1440"/>
        <w:jc w:val="both"/>
        <w:rPr>
          <w:b/>
          <w:sz w:val="48"/>
          <w:szCs w:val="48"/>
        </w:rPr>
      </w:pPr>
      <w:r>
        <w:rPr>
          <w:b/>
          <w:bCs/>
          <w:sz w:val="32"/>
        </w:rPr>
        <w:t xml:space="preserve">                     </w:t>
      </w:r>
      <w:r w:rsidR="00CC7C29" w:rsidRPr="00735B95">
        <w:rPr>
          <w:b/>
          <w:bCs/>
          <w:sz w:val="32"/>
        </w:rPr>
        <w:t>RFP#</w:t>
      </w:r>
      <w:r>
        <w:rPr>
          <w:b/>
          <w:bCs/>
          <w:sz w:val="32"/>
        </w:rPr>
        <w:t xml:space="preserve"> 26-630-8000-0007</w:t>
      </w:r>
    </w:p>
    <w:p w14:paraId="1BC86E3A" w14:textId="77777777" w:rsidR="00D06D60" w:rsidRPr="00735B95" w:rsidRDefault="00D06D60" w:rsidP="000962F8">
      <w:pPr>
        <w:tabs>
          <w:tab w:val="center" w:pos="4680"/>
        </w:tabs>
        <w:jc w:val="center"/>
      </w:pPr>
    </w:p>
    <w:p w14:paraId="73396DE0" w14:textId="01C374C5" w:rsidR="00CC7C29" w:rsidRPr="00502C54" w:rsidRDefault="00DD31A2" w:rsidP="000962F8">
      <w:pPr>
        <w:jc w:val="center"/>
        <w:rPr>
          <w:sz w:val="32"/>
          <w:szCs w:val="32"/>
        </w:rPr>
      </w:pPr>
      <w:r w:rsidRPr="00502C54">
        <w:rPr>
          <w:sz w:val="32"/>
          <w:szCs w:val="32"/>
        </w:rPr>
        <w:t>RFP Release Date</w:t>
      </w:r>
      <w:proofErr w:type="gramStart"/>
      <w:r w:rsidRPr="00502C54">
        <w:rPr>
          <w:sz w:val="32"/>
          <w:szCs w:val="32"/>
        </w:rPr>
        <w:t xml:space="preserve">:  </w:t>
      </w:r>
      <w:r w:rsidR="00502C54" w:rsidRPr="00502C54">
        <w:rPr>
          <w:sz w:val="32"/>
          <w:szCs w:val="32"/>
        </w:rPr>
        <w:t>August</w:t>
      </w:r>
      <w:proofErr w:type="gramEnd"/>
      <w:r w:rsidR="00502C54" w:rsidRPr="00502C54">
        <w:rPr>
          <w:sz w:val="32"/>
          <w:szCs w:val="32"/>
        </w:rPr>
        <w:t xml:space="preserve"> 1</w:t>
      </w:r>
      <w:r w:rsidR="00163EED">
        <w:rPr>
          <w:sz w:val="32"/>
          <w:szCs w:val="32"/>
        </w:rPr>
        <w:t>8</w:t>
      </w:r>
      <w:r w:rsidR="00502C54" w:rsidRPr="00502C54">
        <w:rPr>
          <w:sz w:val="32"/>
          <w:szCs w:val="32"/>
        </w:rPr>
        <w:t>, 2025</w:t>
      </w:r>
    </w:p>
    <w:p w14:paraId="7D391D29" w14:textId="77777777" w:rsidR="00CC7C29" w:rsidRPr="00502C54" w:rsidRDefault="00CC7C29" w:rsidP="000962F8">
      <w:pPr>
        <w:jc w:val="center"/>
      </w:pPr>
    </w:p>
    <w:p w14:paraId="1320B897" w14:textId="77777777" w:rsidR="000F6BDE" w:rsidRPr="00502C54" w:rsidRDefault="000F6BDE" w:rsidP="000962F8">
      <w:pPr>
        <w:jc w:val="center"/>
      </w:pPr>
    </w:p>
    <w:p w14:paraId="695634B9" w14:textId="7951EF03" w:rsidR="000F6BDE" w:rsidRDefault="007E0F80" w:rsidP="000962F8">
      <w:pPr>
        <w:jc w:val="center"/>
        <w:rPr>
          <w:sz w:val="32"/>
          <w:szCs w:val="32"/>
        </w:rPr>
      </w:pPr>
      <w:r w:rsidRPr="00502C54">
        <w:rPr>
          <w:sz w:val="32"/>
          <w:szCs w:val="32"/>
        </w:rPr>
        <w:t>Proposal</w:t>
      </w:r>
      <w:r w:rsidR="00DD31A2" w:rsidRPr="00502C54">
        <w:rPr>
          <w:sz w:val="32"/>
          <w:szCs w:val="32"/>
        </w:rPr>
        <w:t xml:space="preserve"> Due Date</w:t>
      </w:r>
      <w:proofErr w:type="gramStart"/>
      <w:r w:rsidR="00DD31A2" w:rsidRPr="00502C54">
        <w:rPr>
          <w:sz w:val="32"/>
          <w:szCs w:val="32"/>
        </w:rPr>
        <w:t xml:space="preserve">:  </w:t>
      </w:r>
      <w:r w:rsidR="00502C54" w:rsidRPr="00502C54">
        <w:rPr>
          <w:sz w:val="32"/>
          <w:szCs w:val="32"/>
        </w:rPr>
        <w:t>September</w:t>
      </w:r>
      <w:proofErr w:type="gramEnd"/>
      <w:r w:rsidR="00502C54">
        <w:rPr>
          <w:sz w:val="32"/>
          <w:szCs w:val="32"/>
        </w:rPr>
        <w:t xml:space="preserve"> 1</w:t>
      </w:r>
      <w:r w:rsidR="00A95D00">
        <w:rPr>
          <w:sz w:val="32"/>
          <w:szCs w:val="32"/>
        </w:rPr>
        <w:t>7</w:t>
      </w:r>
      <w:r w:rsidR="00502C54">
        <w:rPr>
          <w:sz w:val="32"/>
          <w:szCs w:val="32"/>
        </w:rPr>
        <w:t>, 2025</w:t>
      </w:r>
    </w:p>
    <w:p w14:paraId="022E103C" w14:textId="77777777" w:rsidR="00630653" w:rsidRDefault="00630653"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6E5EF061" w14:textId="3EA07E90" w:rsidR="00D770DC" w:rsidRPr="00735B95" w:rsidRDefault="004273EC" w:rsidP="004C7204">
      <w:pPr>
        <w:rPr>
          <w:sz w:val="20"/>
          <w:szCs w:val="20"/>
        </w:rPr>
      </w:pPr>
      <w:r w:rsidRPr="00735B95">
        <w:br w:type="page"/>
      </w: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7AB82966" w14:textId="1FBB743F"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112738752" w:history="1">
            <w:r w:rsidRPr="008B6A9D">
              <w:rPr>
                <w:rStyle w:val="Hyperlink"/>
                <w:rFonts w:ascii="Times New Roman" w:hAnsi="Times New Roman"/>
                <w:noProof/>
              </w:rPr>
              <w:t>I.  INTRODUCTION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06193634" w14:textId="615575C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3" w:history="1">
            <w:r w:rsidRPr="008B6A9D">
              <w:rPr>
                <w:rStyle w:val="Hyperlink"/>
                <w:rFonts w:ascii="Times New Roman" w:hAnsi="Times New Roman"/>
                <w:noProof/>
              </w:rPr>
              <w:t>A.</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PURPOSE OF THIS REQUEST FOR PROPOSALS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10411E05" w14:textId="1AEB7D3F"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4" w:history="1">
            <w:r w:rsidRPr="008B6A9D">
              <w:rPr>
                <w:rStyle w:val="Hyperlink"/>
                <w:rFonts w:ascii="Times New Roman" w:hAnsi="Times New Roman"/>
                <w:noProof/>
              </w:rPr>
              <w:t>B.</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BACKGROUND INFORMATION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2D2950FA" w14:textId="672D5CB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5" w:history="1">
            <w:r w:rsidRPr="008B6A9D">
              <w:rPr>
                <w:rStyle w:val="Hyperlink"/>
                <w:rFonts w:ascii="Times New Roman" w:hAnsi="Times New Roman"/>
                <w:noProof/>
              </w:rPr>
              <w:t>C.</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SCOPE OF PROCUREMENT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25145246" w14:textId="0F9BA80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6" w:history="1">
            <w:r w:rsidRPr="008B6A9D">
              <w:rPr>
                <w:rStyle w:val="Hyperlink"/>
                <w:rFonts w:ascii="Times New Roman" w:hAnsi="Times New Roman"/>
                <w:noProof/>
              </w:rPr>
              <w:t>D.</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PROCUREMENT MANAGER</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17A51DE6" w14:textId="37029BC4"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7" w:history="1">
            <w:r w:rsidRPr="008B6A9D">
              <w:rPr>
                <w:rStyle w:val="Hyperlink"/>
                <w:rFonts w:ascii="Times New Roman" w:hAnsi="Times New Roman"/>
                <w:noProof/>
              </w:rPr>
              <w:t>E.</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PROPOSAL SUBMISSION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w:t>
            </w:r>
            <w:r w:rsidRPr="008B6A9D">
              <w:rPr>
                <w:rFonts w:ascii="Times New Roman" w:hAnsi="Times New Roman"/>
                <w:noProof/>
                <w:webHidden/>
              </w:rPr>
              <w:fldChar w:fldCharType="end"/>
            </w:r>
          </w:hyperlink>
        </w:p>
        <w:p w14:paraId="3478CB8F" w14:textId="182C93A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8" w:history="1">
            <w:r w:rsidRPr="008B6A9D">
              <w:rPr>
                <w:rStyle w:val="Hyperlink"/>
                <w:rFonts w:ascii="Times New Roman" w:hAnsi="Times New Roman"/>
                <w:noProof/>
              </w:rPr>
              <w:t>F.</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DEFINITION OF TERMINOLOGY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w:t>
            </w:r>
            <w:r w:rsidRPr="008B6A9D">
              <w:rPr>
                <w:rFonts w:ascii="Times New Roman" w:hAnsi="Times New Roman"/>
                <w:noProof/>
                <w:webHidden/>
              </w:rPr>
              <w:fldChar w:fldCharType="end"/>
            </w:r>
          </w:hyperlink>
        </w:p>
        <w:p w14:paraId="1925FFF9" w14:textId="7919A496"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9" w:history="1">
            <w:r w:rsidRPr="008B6A9D">
              <w:rPr>
                <w:rStyle w:val="Hyperlink"/>
                <w:rFonts w:ascii="Times New Roman" w:hAnsi="Times New Roman"/>
                <w:noProof/>
              </w:rPr>
              <w:t>G.</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PROCUREMENT LIBRARY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5</w:t>
            </w:r>
            <w:r w:rsidRPr="008B6A9D">
              <w:rPr>
                <w:rFonts w:ascii="Times New Roman" w:hAnsi="Times New Roman"/>
                <w:noProof/>
                <w:webHidden/>
              </w:rPr>
              <w:fldChar w:fldCharType="end"/>
            </w:r>
          </w:hyperlink>
        </w:p>
        <w:p w14:paraId="61D9B0D2" w14:textId="5A0786CF"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760" w:history="1">
            <w:r w:rsidRPr="008B6A9D">
              <w:rPr>
                <w:rStyle w:val="Hyperlink"/>
                <w:rFonts w:ascii="Times New Roman" w:hAnsi="Times New Roman"/>
                <w:noProof/>
              </w:rPr>
              <w:t>II. CONDITIONS GOVERNING THE PROCUREMENT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7</w:t>
            </w:r>
            <w:r w:rsidRPr="008B6A9D">
              <w:rPr>
                <w:rFonts w:ascii="Times New Roman" w:hAnsi="Times New Roman"/>
                <w:noProof/>
                <w:webHidden/>
              </w:rPr>
              <w:fldChar w:fldCharType="end"/>
            </w:r>
          </w:hyperlink>
        </w:p>
        <w:p w14:paraId="77615F6C" w14:textId="41767F7C"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761" w:history="1">
            <w:r w:rsidRPr="008B6A9D">
              <w:rPr>
                <w:rStyle w:val="Hyperlink"/>
                <w:rFonts w:ascii="Times New Roman" w:hAnsi="Times New Roman"/>
                <w:noProof/>
              </w:rPr>
              <w:t>A.</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SEQUENCE OF EVENTS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7</w:t>
            </w:r>
            <w:r w:rsidRPr="008B6A9D">
              <w:rPr>
                <w:rFonts w:ascii="Times New Roman" w:hAnsi="Times New Roman"/>
                <w:noProof/>
                <w:webHidden/>
              </w:rPr>
              <w:fldChar w:fldCharType="end"/>
            </w:r>
          </w:hyperlink>
        </w:p>
        <w:p w14:paraId="6D96AB17" w14:textId="648C5982"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762" w:history="1">
            <w:r w:rsidRPr="008B6A9D">
              <w:rPr>
                <w:rStyle w:val="Hyperlink"/>
                <w:rFonts w:ascii="Times New Roman" w:hAnsi="Times New Roman"/>
                <w:noProof/>
              </w:rPr>
              <w:t>B.</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EXPLANATION OF EVENTS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7</w:t>
            </w:r>
            <w:r w:rsidRPr="008B6A9D">
              <w:rPr>
                <w:rFonts w:ascii="Times New Roman" w:hAnsi="Times New Roman"/>
                <w:noProof/>
                <w:webHidden/>
              </w:rPr>
              <w:fldChar w:fldCharType="end"/>
            </w:r>
          </w:hyperlink>
        </w:p>
        <w:p w14:paraId="482E911C" w14:textId="5AAD9097"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3"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Issue RFP</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7</w:t>
            </w:r>
            <w:r w:rsidRPr="008B6A9D">
              <w:rPr>
                <w:rFonts w:ascii="Times New Roman" w:hAnsi="Times New Roman"/>
                <w:noProof/>
                <w:webHidden/>
              </w:rPr>
              <w:fldChar w:fldCharType="end"/>
            </w:r>
          </w:hyperlink>
        </w:p>
        <w:p w14:paraId="3D81AD79" w14:textId="7852FB5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4"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Acknowledgement of Receipt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8</w:t>
            </w:r>
            <w:r w:rsidRPr="008B6A9D">
              <w:rPr>
                <w:rFonts w:ascii="Times New Roman" w:hAnsi="Times New Roman"/>
                <w:noProof/>
                <w:webHidden/>
              </w:rPr>
              <w:fldChar w:fldCharType="end"/>
            </w:r>
          </w:hyperlink>
        </w:p>
        <w:p w14:paraId="32E8CDAE" w14:textId="6FB4C5F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5"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Pre-Proposal Conference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8</w:t>
            </w:r>
            <w:r w:rsidRPr="008B6A9D">
              <w:rPr>
                <w:rFonts w:ascii="Times New Roman" w:hAnsi="Times New Roman"/>
                <w:noProof/>
                <w:webHidden/>
              </w:rPr>
              <w:fldChar w:fldCharType="end"/>
            </w:r>
          </w:hyperlink>
        </w:p>
        <w:p w14:paraId="28275412" w14:textId="37FBD759"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6"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Deadline to Submit Written Questions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8</w:t>
            </w:r>
            <w:r w:rsidRPr="008B6A9D">
              <w:rPr>
                <w:rFonts w:ascii="Times New Roman" w:hAnsi="Times New Roman"/>
                <w:noProof/>
                <w:webHidden/>
              </w:rPr>
              <w:fldChar w:fldCharType="end"/>
            </w:r>
          </w:hyperlink>
        </w:p>
        <w:p w14:paraId="07D0F170" w14:textId="578AE28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7" w:history="1">
            <w:r w:rsidRPr="008B6A9D">
              <w:rPr>
                <w:rStyle w:val="Hyperlink"/>
                <w:rFonts w:ascii="Times New Roman" w:hAnsi="Times New Roman"/>
                <w:noProof/>
              </w:rPr>
              <w:t>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Response to Written Questions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8</w:t>
            </w:r>
            <w:r w:rsidRPr="008B6A9D">
              <w:rPr>
                <w:rFonts w:ascii="Times New Roman" w:hAnsi="Times New Roman"/>
                <w:noProof/>
                <w:webHidden/>
              </w:rPr>
              <w:fldChar w:fldCharType="end"/>
            </w:r>
          </w:hyperlink>
        </w:p>
        <w:p w14:paraId="75CB0052" w14:textId="163521D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8" w:history="1">
            <w:r w:rsidRPr="008B6A9D">
              <w:rPr>
                <w:rStyle w:val="Hyperlink"/>
                <w:rFonts w:ascii="Times New Roman" w:hAnsi="Times New Roman"/>
                <w:noProof/>
              </w:rPr>
              <w:t>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Submission of Proposal</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9</w:t>
            </w:r>
            <w:r w:rsidRPr="008B6A9D">
              <w:rPr>
                <w:rFonts w:ascii="Times New Roman" w:hAnsi="Times New Roman"/>
                <w:noProof/>
                <w:webHidden/>
              </w:rPr>
              <w:fldChar w:fldCharType="end"/>
            </w:r>
          </w:hyperlink>
        </w:p>
        <w:p w14:paraId="07D83132" w14:textId="68EF7F6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9" w:history="1">
            <w:r w:rsidRPr="008B6A9D">
              <w:rPr>
                <w:rStyle w:val="Hyperlink"/>
                <w:rFonts w:ascii="Times New Roman" w:hAnsi="Times New Roman"/>
                <w:noProof/>
              </w:rPr>
              <w:t>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Proposal Evaluation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9</w:t>
            </w:r>
            <w:r w:rsidRPr="008B6A9D">
              <w:rPr>
                <w:rFonts w:ascii="Times New Roman" w:hAnsi="Times New Roman"/>
                <w:noProof/>
                <w:webHidden/>
              </w:rPr>
              <w:fldChar w:fldCharType="end"/>
            </w:r>
          </w:hyperlink>
        </w:p>
        <w:p w14:paraId="0BE3F1C1" w14:textId="1842269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0" w:history="1">
            <w:r w:rsidRPr="008B6A9D">
              <w:rPr>
                <w:rStyle w:val="Hyperlink"/>
                <w:rFonts w:ascii="Times New Roman" w:hAnsi="Times New Roman"/>
                <w:noProof/>
              </w:rPr>
              <w:t>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Selection of Finalists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10</w:t>
            </w:r>
            <w:r w:rsidRPr="008B6A9D">
              <w:rPr>
                <w:rFonts w:ascii="Times New Roman" w:hAnsi="Times New Roman"/>
                <w:noProof/>
                <w:webHidden/>
              </w:rPr>
              <w:fldChar w:fldCharType="end"/>
            </w:r>
          </w:hyperlink>
        </w:p>
        <w:p w14:paraId="42BE417F" w14:textId="74F70797"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1" w:history="1">
            <w:r w:rsidRPr="008B6A9D">
              <w:rPr>
                <w:rStyle w:val="Hyperlink"/>
                <w:rFonts w:ascii="Times New Roman" w:hAnsi="Times New Roman"/>
                <w:noProof/>
              </w:rPr>
              <w:t>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Oral Presentations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10</w:t>
            </w:r>
            <w:r w:rsidRPr="008B6A9D">
              <w:rPr>
                <w:rFonts w:ascii="Times New Roman" w:hAnsi="Times New Roman"/>
                <w:noProof/>
                <w:webHidden/>
              </w:rPr>
              <w:fldChar w:fldCharType="end"/>
            </w:r>
          </w:hyperlink>
        </w:p>
        <w:p w14:paraId="17E36A73" w14:textId="06530D17"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2" w:history="1">
            <w:r w:rsidRPr="008B6A9D">
              <w:rPr>
                <w:rStyle w:val="Hyperlink"/>
                <w:rFonts w:ascii="Times New Roman" w:hAnsi="Times New Roman"/>
                <w:noProof/>
              </w:rPr>
              <w:t>10.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Best and Final Offers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10</w:t>
            </w:r>
            <w:r w:rsidRPr="008B6A9D">
              <w:rPr>
                <w:rFonts w:ascii="Times New Roman" w:hAnsi="Times New Roman"/>
                <w:noProof/>
                <w:webHidden/>
              </w:rPr>
              <w:fldChar w:fldCharType="end"/>
            </w:r>
          </w:hyperlink>
        </w:p>
        <w:p w14:paraId="0A7771EE" w14:textId="1D5D7FA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3" w:history="1">
            <w:r w:rsidRPr="008B6A9D">
              <w:rPr>
                <w:rStyle w:val="Hyperlink"/>
                <w:rFonts w:ascii="Times New Roman" w:hAnsi="Times New Roman"/>
                <w:noProof/>
              </w:rPr>
              <w:t>11.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Finalize Contractual Agreements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10</w:t>
            </w:r>
            <w:r w:rsidRPr="008B6A9D">
              <w:rPr>
                <w:rFonts w:ascii="Times New Roman" w:hAnsi="Times New Roman"/>
                <w:noProof/>
                <w:webHidden/>
              </w:rPr>
              <w:fldChar w:fldCharType="end"/>
            </w:r>
          </w:hyperlink>
        </w:p>
        <w:p w14:paraId="235A7B20" w14:textId="7D68900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4" w:history="1">
            <w:r w:rsidRPr="008B6A9D">
              <w:rPr>
                <w:rStyle w:val="Hyperlink"/>
                <w:rFonts w:ascii="Times New Roman" w:hAnsi="Times New Roman"/>
                <w:noProof/>
              </w:rPr>
              <w:t>12.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Contract Awards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61322EEC" w14:textId="2E6B7A3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5" w:history="1">
            <w:r w:rsidRPr="008B6A9D">
              <w:rPr>
                <w:rStyle w:val="Hyperlink"/>
                <w:rFonts w:ascii="Times New Roman" w:hAnsi="Times New Roman"/>
                <w:noProof/>
              </w:rPr>
              <w:t>13.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Protest Deadline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5D3F0BB1" w14:textId="21AE2A27"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776" w:history="1">
            <w:r w:rsidRPr="008B6A9D">
              <w:rPr>
                <w:rStyle w:val="Hyperlink"/>
                <w:rFonts w:ascii="Times New Roman" w:hAnsi="Times New Roman"/>
                <w:noProof/>
              </w:rPr>
              <w:t>C.</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GENERAL REQUIREMENTS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56B07E16" w14:textId="37972974"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7"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Acceptance of Conditions Governing the Procurement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4BE1E457" w14:textId="7C98242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8"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Incurring Cost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3401A8FC" w14:textId="0D676E9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9"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Prime Contractor Responsibility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3EBC9B0C" w14:textId="6A2DB13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0"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Subcontractors/Consent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6494EA7B" w14:textId="65293B3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1" w:history="1">
            <w:r w:rsidRPr="008B6A9D">
              <w:rPr>
                <w:rStyle w:val="Hyperlink"/>
                <w:rFonts w:ascii="Times New Roman" w:hAnsi="Times New Roman"/>
                <w:noProof/>
              </w:rPr>
              <w:t>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Amended Proposals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3FF469B1" w14:textId="612EC400"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2" w:history="1">
            <w:r w:rsidRPr="008B6A9D">
              <w:rPr>
                <w:rStyle w:val="Hyperlink"/>
                <w:rFonts w:ascii="Times New Roman" w:hAnsi="Times New Roman"/>
                <w:noProof/>
              </w:rPr>
              <w:t>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Offeror’s Rights to Withdraw Proposal</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1E87928E" w14:textId="2B68DD7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3" w:history="1">
            <w:r w:rsidRPr="008B6A9D">
              <w:rPr>
                <w:rStyle w:val="Hyperlink"/>
                <w:rFonts w:ascii="Times New Roman" w:hAnsi="Times New Roman"/>
                <w:noProof/>
              </w:rPr>
              <w:t>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Proposal Offer Firm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520E109A" w14:textId="60D71679"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4" w:history="1">
            <w:r w:rsidRPr="008B6A9D">
              <w:rPr>
                <w:rStyle w:val="Hyperlink"/>
                <w:rFonts w:ascii="Times New Roman" w:hAnsi="Times New Roman"/>
                <w:noProof/>
              </w:rPr>
              <w:t>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Disclosure of Proposal Contents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009FB493" w14:textId="14812A1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5" w:history="1">
            <w:r w:rsidRPr="008B6A9D">
              <w:rPr>
                <w:rStyle w:val="Hyperlink"/>
                <w:rFonts w:ascii="Times New Roman" w:hAnsi="Times New Roman"/>
                <w:noProof/>
              </w:rPr>
              <w:t>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No Obligation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13</w:t>
            </w:r>
            <w:r w:rsidRPr="008B6A9D">
              <w:rPr>
                <w:rFonts w:ascii="Times New Roman" w:hAnsi="Times New Roman"/>
                <w:noProof/>
                <w:webHidden/>
              </w:rPr>
              <w:fldChar w:fldCharType="end"/>
            </w:r>
          </w:hyperlink>
        </w:p>
        <w:p w14:paraId="09DF099A" w14:textId="24A8DDD0"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6" w:history="1">
            <w:r w:rsidRPr="008B6A9D">
              <w:rPr>
                <w:rStyle w:val="Hyperlink"/>
                <w:rFonts w:ascii="Times New Roman" w:hAnsi="Times New Roman"/>
                <w:noProof/>
              </w:rPr>
              <w:t>10.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Termination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13</w:t>
            </w:r>
            <w:r w:rsidRPr="008B6A9D">
              <w:rPr>
                <w:rFonts w:ascii="Times New Roman" w:hAnsi="Times New Roman"/>
                <w:noProof/>
                <w:webHidden/>
              </w:rPr>
              <w:fldChar w:fldCharType="end"/>
            </w:r>
          </w:hyperlink>
        </w:p>
        <w:p w14:paraId="4C801424" w14:textId="7A72501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7" w:history="1">
            <w:r w:rsidRPr="008B6A9D">
              <w:rPr>
                <w:rStyle w:val="Hyperlink"/>
                <w:rFonts w:ascii="Times New Roman" w:hAnsi="Times New Roman"/>
                <w:noProof/>
              </w:rPr>
              <w:t>11.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Sufficient Appropriation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13</w:t>
            </w:r>
            <w:r w:rsidRPr="008B6A9D">
              <w:rPr>
                <w:rFonts w:ascii="Times New Roman" w:hAnsi="Times New Roman"/>
                <w:noProof/>
                <w:webHidden/>
              </w:rPr>
              <w:fldChar w:fldCharType="end"/>
            </w:r>
          </w:hyperlink>
        </w:p>
        <w:p w14:paraId="68917B16" w14:textId="5FE867CF"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8" w:history="1">
            <w:r w:rsidRPr="008B6A9D">
              <w:rPr>
                <w:rStyle w:val="Hyperlink"/>
                <w:rFonts w:ascii="Times New Roman" w:hAnsi="Times New Roman"/>
                <w:noProof/>
              </w:rPr>
              <w:t>12.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Legal Review</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13</w:t>
            </w:r>
            <w:r w:rsidRPr="008B6A9D">
              <w:rPr>
                <w:rFonts w:ascii="Times New Roman" w:hAnsi="Times New Roman"/>
                <w:noProof/>
                <w:webHidden/>
              </w:rPr>
              <w:fldChar w:fldCharType="end"/>
            </w:r>
          </w:hyperlink>
        </w:p>
        <w:p w14:paraId="302BE099" w14:textId="27EF25D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9" w:history="1">
            <w:r w:rsidRPr="008B6A9D">
              <w:rPr>
                <w:rStyle w:val="Hyperlink"/>
                <w:rFonts w:ascii="Times New Roman" w:hAnsi="Times New Roman"/>
                <w:noProof/>
              </w:rPr>
              <w:t>13.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Governing Law</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14</w:t>
            </w:r>
            <w:r w:rsidRPr="008B6A9D">
              <w:rPr>
                <w:rFonts w:ascii="Times New Roman" w:hAnsi="Times New Roman"/>
                <w:noProof/>
                <w:webHidden/>
              </w:rPr>
              <w:fldChar w:fldCharType="end"/>
            </w:r>
          </w:hyperlink>
        </w:p>
        <w:p w14:paraId="1E540CC0" w14:textId="2FF8893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0" w:history="1">
            <w:r w:rsidRPr="008B6A9D">
              <w:rPr>
                <w:rStyle w:val="Hyperlink"/>
                <w:rFonts w:ascii="Times New Roman" w:hAnsi="Times New Roman"/>
                <w:noProof/>
              </w:rPr>
              <w:t>14.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Basis for Proposal</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14</w:t>
            </w:r>
            <w:r w:rsidRPr="008B6A9D">
              <w:rPr>
                <w:rFonts w:ascii="Times New Roman" w:hAnsi="Times New Roman"/>
                <w:noProof/>
                <w:webHidden/>
              </w:rPr>
              <w:fldChar w:fldCharType="end"/>
            </w:r>
          </w:hyperlink>
        </w:p>
        <w:p w14:paraId="1979D9F3" w14:textId="477639D9"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1" w:history="1">
            <w:r w:rsidRPr="008B6A9D">
              <w:rPr>
                <w:rStyle w:val="Hyperlink"/>
                <w:rFonts w:ascii="Times New Roman" w:hAnsi="Times New Roman"/>
                <w:noProof/>
              </w:rPr>
              <w:t>15.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Contract Terms and Conditions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14</w:t>
            </w:r>
            <w:r w:rsidRPr="008B6A9D">
              <w:rPr>
                <w:rFonts w:ascii="Times New Roman" w:hAnsi="Times New Roman"/>
                <w:noProof/>
                <w:webHidden/>
              </w:rPr>
              <w:fldChar w:fldCharType="end"/>
            </w:r>
          </w:hyperlink>
        </w:p>
        <w:p w14:paraId="72AAFB98" w14:textId="48AC147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2" w:history="1">
            <w:r w:rsidRPr="008B6A9D">
              <w:rPr>
                <w:rStyle w:val="Hyperlink"/>
                <w:rFonts w:ascii="Times New Roman" w:hAnsi="Times New Roman"/>
                <w:noProof/>
              </w:rPr>
              <w:t>16.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Offeror’s Terms and Conditions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2482D887" w14:textId="0972F41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3" w:history="1">
            <w:r w:rsidRPr="008B6A9D">
              <w:rPr>
                <w:rStyle w:val="Hyperlink"/>
                <w:rFonts w:ascii="Times New Roman" w:hAnsi="Times New Roman"/>
                <w:noProof/>
              </w:rPr>
              <w:t>17.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Contract Deviations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4AB97282" w14:textId="7CA1E91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4" w:history="1">
            <w:r w:rsidRPr="008B6A9D">
              <w:rPr>
                <w:rStyle w:val="Hyperlink"/>
                <w:rFonts w:ascii="Times New Roman" w:hAnsi="Times New Roman"/>
                <w:noProof/>
              </w:rPr>
              <w:t>18.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Offeror Qualifications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476AB94C" w14:textId="6271934F"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5" w:history="1">
            <w:r w:rsidRPr="008B6A9D">
              <w:rPr>
                <w:rStyle w:val="Hyperlink"/>
                <w:rFonts w:ascii="Times New Roman" w:hAnsi="Times New Roman"/>
                <w:noProof/>
              </w:rPr>
              <w:t>19.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Right to Waive Minor Irregularities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64536ACE" w14:textId="78E4C89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6" w:history="1">
            <w:r w:rsidRPr="008B6A9D">
              <w:rPr>
                <w:rStyle w:val="Hyperlink"/>
                <w:rFonts w:ascii="Times New Roman" w:hAnsi="Times New Roman"/>
                <w:noProof/>
              </w:rPr>
              <w:t>20.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Change in Contractor Representatives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6F3544A3" w14:textId="741B248D"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7" w:history="1">
            <w:r w:rsidRPr="008B6A9D">
              <w:rPr>
                <w:rStyle w:val="Hyperlink"/>
                <w:rFonts w:ascii="Times New Roman" w:hAnsi="Times New Roman"/>
                <w:noProof/>
              </w:rPr>
              <w:t>21.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Notice of Penalties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69971F51" w14:textId="45B588A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8" w:history="1">
            <w:r w:rsidRPr="008B6A9D">
              <w:rPr>
                <w:rStyle w:val="Hyperlink"/>
                <w:rFonts w:ascii="Times New Roman" w:hAnsi="Times New Roman"/>
                <w:noProof/>
              </w:rPr>
              <w:t>22.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Agency Rights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65995B3D" w14:textId="62B9A67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9" w:history="1">
            <w:r w:rsidRPr="008B6A9D">
              <w:rPr>
                <w:rStyle w:val="Hyperlink"/>
                <w:rFonts w:ascii="Times New Roman" w:hAnsi="Times New Roman"/>
                <w:noProof/>
              </w:rPr>
              <w:t>23.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Right to Publish</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474E13D1" w14:textId="29BABE5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0" w:history="1">
            <w:r w:rsidRPr="008B6A9D">
              <w:rPr>
                <w:rStyle w:val="Hyperlink"/>
                <w:rFonts w:ascii="Times New Roman" w:hAnsi="Times New Roman"/>
                <w:noProof/>
              </w:rPr>
              <w:t>24.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Ownership of Proposals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195B1EE8" w14:textId="04F2966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1" w:history="1">
            <w:r w:rsidRPr="008B6A9D">
              <w:rPr>
                <w:rStyle w:val="Hyperlink"/>
                <w:rFonts w:ascii="Times New Roman" w:hAnsi="Times New Roman"/>
                <w:noProof/>
              </w:rPr>
              <w:t>25.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Confidentiality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57BD65EC" w14:textId="0D065ED9"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2" w:history="1">
            <w:r w:rsidRPr="008B6A9D">
              <w:rPr>
                <w:rStyle w:val="Hyperlink"/>
                <w:rFonts w:ascii="Times New Roman" w:hAnsi="Times New Roman"/>
                <w:noProof/>
              </w:rPr>
              <w:t>26.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Electronic mail address required</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17FBFF0E" w14:textId="014FB17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3" w:history="1">
            <w:r w:rsidRPr="008B6A9D">
              <w:rPr>
                <w:rStyle w:val="Hyperlink"/>
                <w:rFonts w:ascii="Times New Roman" w:hAnsi="Times New Roman"/>
                <w:noProof/>
              </w:rPr>
              <w:t>27.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Use of Electronic Versions of this RFP</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39747A47" w14:textId="61A9B09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4" w:history="1">
            <w:r w:rsidRPr="008B6A9D">
              <w:rPr>
                <w:rStyle w:val="Hyperlink"/>
                <w:rFonts w:ascii="Times New Roman" w:hAnsi="Times New Roman"/>
                <w:noProof/>
              </w:rPr>
              <w:t>28.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New Mexico Employees Health Coverage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17</w:t>
            </w:r>
            <w:r w:rsidRPr="008B6A9D">
              <w:rPr>
                <w:rFonts w:ascii="Times New Roman" w:hAnsi="Times New Roman"/>
                <w:noProof/>
                <w:webHidden/>
              </w:rPr>
              <w:fldChar w:fldCharType="end"/>
            </w:r>
          </w:hyperlink>
        </w:p>
        <w:p w14:paraId="4483C67E" w14:textId="751399F7"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5" w:history="1">
            <w:r w:rsidRPr="008B6A9D">
              <w:rPr>
                <w:rStyle w:val="Hyperlink"/>
                <w:rFonts w:ascii="Times New Roman" w:hAnsi="Times New Roman"/>
                <w:noProof/>
              </w:rPr>
              <w:t>29.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Campaign Contribution Disclosure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17</w:t>
            </w:r>
            <w:r w:rsidRPr="008B6A9D">
              <w:rPr>
                <w:rFonts w:ascii="Times New Roman" w:hAnsi="Times New Roman"/>
                <w:noProof/>
                <w:webHidden/>
              </w:rPr>
              <w:fldChar w:fldCharType="end"/>
            </w:r>
          </w:hyperlink>
        </w:p>
        <w:p w14:paraId="0E629B4E" w14:textId="105930DD"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6" w:history="1">
            <w:r w:rsidRPr="008B6A9D">
              <w:rPr>
                <w:rStyle w:val="Hyperlink"/>
                <w:rFonts w:ascii="Times New Roman" w:hAnsi="Times New Roman"/>
                <w:noProof/>
              </w:rPr>
              <w:t>30.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Letter of Transmittal</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17</w:t>
            </w:r>
            <w:r w:rsidRPr="008B6A9D">
              <w:rPr>
                <w:rFonts w:ascii="Times New Roman" w:hAnsi="Times New Roman"/>
                <w:noProof/>
                <w:webHidden/>
              </w:rPr>
              <w:fldChar w:fldCharType="end"/>
            </w:r>
          </w:hyperlink>
        </w:p>
        <w:p w14:paraId="77ECB668" w14:textId="52E2889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7" w:history="1">
            <w:r w:rsidRPr="008B6A9D">
              <w:rPr>
                <w:rStyle w:val="Hyperlink"/>
                <w:rFonts w:ascii="Times New Roman" w:hAnsi="Times New Roman"/>
                <w:noProof/>
              </w:rPr>
              <w:t>31.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Disclosure Regarding Responsibility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18</w:t>
            </w:r>
            <w:r w:rsidRPr="008B6A9D">
              <w:rPr>
                <w:rFonts w:ascii="Times New Roman" w:hAnsi="Times New Roman"/>
                <w:noProof/>
                <w:webHidden/>
              </w:rPr>
              <w:fldChar w:fldCharType="end"/>
            </w:r>
          </w:hyperlink>
        </w:p>
        <w:p w14:paraId="4F1EA107" w14:textId="708A0D5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8" w:history="1">
            <w:r w:rsidRPr="008B6A9D">
              <w:rPr>
                <w:rStyle w:val="Hyperlink"/>
                <w:rFonts w:ascii="Times New Roman" w:hAnsi="Times New Roman"/>
                <w:noProof/>
              </w:rPr>
              <w:t>32.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New Mexico/Native American Resident Preferences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20</w:t>
            </w:r>
            <w:r w:rsidRPr="008B6A9D">
              <w:rPr>
                <w:rFonts w:ascii="Times New Roman" w:hAnsi="Times New Roman"/>
                <w:noProof/>
                <w:webHidden/>
              </w:rPr>
              <w:fldChar w:fldCharType="end"/>
            </w:r>
          </w:hyperlink>
        </w:p>
        <w:p w14:paraId="65145D16" w14:textId="741989C7"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09" w:history="1">
            <w:r w:rsidRPr="008B6A9D">
              <w:rPr>
                <w:rStyle w:val="Hyperlink"/>
                <w:rFonts w:ascii="Times New Roman" w:hAnsi="Times New Roman"/>
                <w:noProof/>
              </w:rPr>
              <w:t>III. RESPONSE FORMAT AND ORGANIZATION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21</w:t>
            </w:r>
            <w:r w:rsidRPr="008B6A9D">
              <w:rPr>
                <w:rFonts w:ascii="Times New Roman" w:hAnsi="Times New Roman"/>
                <w:noProof/>
                <w:webHidden/>
              </w:rPr>
              <w:fldChar w:fldCharType="end"/>
            </w:r>
          </w:hyperlink>
        </w:p>
        <w:p w14:paraId="59440323" w14:textId="086402A8"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0" w:history="1">
            <w:r w:rsidRPr="008B6A9D">
              <w:rPr>
                <w:rStyle w:val="Hyperlink"/>
                <w:rFonts w:ascii="Times New Roman" w:hAnsi="Times New Roman"/>
                <w:noProof/>
              </w:rPr>
              <w:t>A.</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NUMBER OF RESPONSES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21</w:t>
            </w:r>
            <w:r w:rsidRPr="008B6A9D">
              <w:rPr>
                <w:rFonts w:ascii="Times New Roman" w:hAnsi="Times New Roman"/>
                <w:noProof/>
                <w:webHidden/>
              </w:rPr>
              <w:fldChar w:fldCharType="end"/>
            </w:r>
          </w:hyperlink>
        </w:p>
        <w:p w14:paraId="21393001" w14:textId="1AAED676"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1" w:history="1">
            <w:r w:rsidRPr="008B6A9D">
              <w:rPr>
                <w:rStyle w:val="Hyperlink"/>
                <w:rFonts w:ascii="Times New Roman" w:hAnsi="Times New Roman"/>
                <w:noProof/>
              </w:rPr>
              <w:t>B.</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ELECTRONIC SUBMISSION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21</w:t>
            </w:r>
            <w:r w:rsidRPr="008B6A9D">
              <w:rPr>
                <w:rFonts w:ascii="Times New Roman" w:hAnsi="Times New Roman"/>
                <w:noProof/>
                <w:webHidden/>
              </w:rPr>
              <w:fldChar w:fldCharType="end"/>
            </w:r>
          </w:hyperlink>
        </w:p>
        <w:p w14:paraId="29F36B7C" w14:textId="04008863"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2" w:history="1">
            <w:r w:rsidRPr="008B6A9D">
              <w:rPr>
                <w:rStyle w:val="Hyperlink"/>
                <w:rFonts w:ascii="Times New Roman" w:hAnsi="Times New Roman"/>
                <w:noProof/>
              </w:rPr>
              <w:t>C.</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PROPOSAL CONTENT AND ORGANIZATION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23</w:t>
            </w:r>
            <w:r w:rsidRPr="008B6A9D">
              <w:rPr>
                <w:rFonts w:ascii="Times New Roman" w:hAnsi="Times New Roman"/>
                <w:noProof/>
                <w:webHidden/>
              </w:rPr>
              <w:fldChar w:fldCharType="end"/>
            </w:r>
          </w:hyperlink>
        </w:p>
        <w:p w14:paraId="7A6F34B5" w14:textId="785AE235"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13" w:history="1">
            <w:r w:rsidRPr="008B6A9D">
              <w:rPr>
                <w:rStyle w:val="Hyperlink"/>
                <w:rFonts w:ascii="Times New Roman" w:hAnsi="Times New Roman"/>
                <w:noProof/>
              </w:rPr>
              <w:t>IV.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25</w:t>
            </w:r>
            <w:r w:rsidRPr="008B6A9D">
              <w:rPr>
                <w:rFonts w:ascii="Times New Roman" w:hAnsi="Times New Roman"/>
                <w:noProof/>
                <w:webHidden/>
              </w:rPr>
              <w:fldChar w:fldCharType="end"/>
            </w:r>
          </w:hyperlink>
        </w:p>
        <w:p w14:paraId="1745FA98" w14:textId="5504EA6D"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4" w:history="1">
            <w:r w:rsidRPr="008B6A9D">
              <w:rPr>
                <w:rStyle w:val="Hyperlink"/>
                <w:rFonts w:ascii="Times New Roman" w:hAnsi="Times New Roman"/>
                <w:noProof/>
              </w:rPr>
              <w:t>A.</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DETAILED SCOPE OF WORK</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25</w:t>
            </w:r>
            <w:r w:rsidRPr="008B6A9D">
              <w:rPr>
                <w:rFonts w:ascii="Times New Roman" w:hAnsi="Times New Roman"/>
                <w:noProof/>
                <w:webHidden/>
              </w:rPr>
              <w:fldChar w:fldCharType="end"/>
            </w:r>
          </w:hyperlink>
        </w:p>
        <w:p w14:paraId="72AB4FFD" w14:textId="5A80D48D"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5" w:history="1">
            <w:r w:rsidRPr="008B6A9D">
              <w:rPr>
                <w:rStyle w:val="Hyperlink"/>
                <w:rFonts w:ascii="Times New Roman" w:hAnsi="Times New Roman"/>
                <w:noProof/>
              </w:rPr>
              <w:t>B.</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TECHNICAL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25</w:t>
            </w:r>
            <w:r w:rsidRPr="008B6A9D">
              <w:rPr>
                <w:rFonts w:ascii="Times New Roman" w:hAnsi="Times New Roman"/>
                <w:noProof/>
                <w:webHidden/>
              </w:rPr>
              <w:fldChar w:fldCharType="end"/>
            </w:r>
          </w:hyperlink>
        </w:p>
        <w:p w14:paraId="312894A6" w14:textId="4125D5DF"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16"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Organizational Experience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25</w:t>
            </w:r>
            <w:r w:rsidRPr="008B6A9D">
              <w:rPr>
                <w:rFonts w:ascii="Times New Roman" w:hAnsi="Times New Roman"/>
                <w:noProof/>
                <w:webHidden/>
              </w:rPr>
              <w:fldChar w:fldCharType="end"/>
            </w:r>
          </w:hyperlink>
        </w:p>
        <w:p w14:paraId="7CDB61F8" w14:textId="2FFEACF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17"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Organizational References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26</w:t>
            </w:r>
            <w:r w:rsidRPr="008B6A9D">
              <w:rPr>
                <w:rFonts w:ascii="Times New Roman" w:hAnsi="Times New Roman"/>
                <w:noProof/>
                <w:webHidden/>
              </w:rPr>
              <w:fldChar w:fldCharType="end"/>
            </w:r>
          </w:hyperlink>
        </w:p>
        <w:p w14:paraId="074A53BE" w14:textId="0D52BE2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18"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Mandatory Specification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26</w:t>
            </w:r>
            <w:r w:rsidRPr="008B6A9D">
              <w:rPr>
                <w:rFonts w:ascii="Times New Roman" w:hAnsi="Times New Roman"/>
                <w:noProof/>
                <w:webHidden/>
              </w:rPr>
              <w:fldChar w:fldCharType="end"/>
            </w:r>
          </w:hyperlink>
        </w:p>
        <w:p w14:paraId="497B622F" w14:textId="65AC497D"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19"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Desirable Specification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1D728DD4" w14:textId="6883AE72"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20" w:history="1">
            <w:r w:rsidRPr="008B6A9D">
              <w:rPr>
                <w:rStyle w:val="Hyperlink"/>
                <w:rFonts w:ascii="Times New Roman" w:hAnsi="Times New Roman"/>
                <w:noProof/>
              </w:rPr>
              <w:t>C.</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BUSINESS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4EB7AEF1" w14:textId="7614696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1"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Financial Stability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77BF44D7" w14:textId="53054320"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2"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Performance Surety Bond</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7FC0DE84" w14:textId="0D5D589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3"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Letter of Transmittal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25257C3E" w14:textId="191169B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4"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Campaign Contribution Disclosure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2A1C2DF7" w14:textId="41A2AEC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5" w:history="1">
            <w:r w:rsidRPr="008B6A9D">
              <w:rPr>
                <w:rStyle w:val="Hyperlink"/>
                <w:rFonts w:ascii="Times New Roman" w:hAnsi="Times New Roman"/>
                <w:noProof/>
              </w:rPr>
              <w:t>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Oral Presentation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161C3599" w14:textId="2B46518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6" w:history="1">
            <w:r w:rsidRPr="008B6A9D">
              <w:rPr>
                <w:rStyle w:val="Hyperlink"/>
                <w:rFonts w:ascii="Times New Roman" w:hAnsi="Times New Roman"/>
                <w:noProof/>
              </w:rPr>
              <w:t>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Cost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5340F264" w14:textId="6874F38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7" w:history="1">
            <w:r w:rsidRPr="008B6A9D">
              <w:rPr>
                <w:rStyle w:val="Hyperlink"/>
                <w:rFonts w:ascii="Times New Roman" w:hAnsi="Times New Roman"/>
                <w:noProof/>
              </w:rPr>
              <w:t>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New Mexico/Native American Resident Preferences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7D9FCEED" w14:textId="3C57F6E2"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28" w:history="1">
            <w:r w:rsidRPr="008B6A9D">
              <w:rPr>
                <w:rStyle w:val="Hyperlink"/>
                <w:rFonts w:ascii="Times New Roman" w:hAnsi="Times New Roman"/>
                <w:noProof/>
              </w:rPr>
              <w:t>V.  EVALUATION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76D249D0" w14:textId="72A09BE5"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29" w:history="1">
            <w:r w:rsidRPr="008B6A9D">
              <w:rPr>
                <w:rStyle w:val="Hyperlink"/>
                <w:rFonts w:ascii="Times New Roman" w:hAnsi="Times New Roman"/>
                <w:noProof/>
              </w:rPr>
              <w:t>A.</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EVALUATION POINT SUMMARY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7C66AA2B" w14:textId="1E8F988C"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30" w:history="1">
            <w:r w:rsidRPr="008B6A9D">
              <w:rPr>
                <w:rStyle w:val="Hyperlink"/>
                <w:rFonts w:ascii="Times New Roman" w:hAnsi="Times New Roman"/>
                <w:noProof/>
              </w:rPr>
              <w:t>B.</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EVALUATION FACTORS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29</w:t>
            </w:r>
            <w:r w:rsidRPr="008B6A9D">
              <w:rPr>
                <w:rFonts w:ascii="Times New Roman" w:hAnsi="Times New Roman"/>
                <w:noProof/>
                <w:webHidden/>
              </w:rPr>
              <w:fldChar w:fldCharType="end"/>
            </w:r>
          </w:hyperlink>
        </w:p>
        <w:p w14:paraId="099B2C56" w14:textId="7FFDAC9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1"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B.1 Organizational Experience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29</w:t>
            </w:r>
            <w:r w:rsidRPr="008B6A9D">
              <w:rPr>
                <w:rFonts w:ascii="Times New Roman" w:hAnsi="Times New Roman"/>
                <w:noProof/>
                <w:webHidden/>
              </w:rPr>
              <w:fldChar w:fldCharType="end"/>
            </w:r>
          </w:hyperlink>
        </w:p>
        <w:p w14:paraId="21008455" w14:textId="2F85C394"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2"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B.2 Organizational References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29</w:t>
            </w:r>
            <w:r w:rsidRPr="008B6A9D">
              <w:rPr>
                <w:rFonts w:ascii="Times New Roman" w:hAnsi="Times New Roman"/>
                <w:noProof/>
                <w:webHidden/>
              </w:rPr>
              <w:fldChar w:fldCharType="end"/>
            </w:r>
          </w:hyperlink>
        </w:p>
        <w:p w14:paraId="2BE18759" w14:textId="09EA951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3"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B.4 Mandatory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06122C57" w14:textId="098766C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4"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B.5 Desirable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023BB244" w14:textId="23B6EFA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5" w:history="1">
            <w:r w:rsidRPr="008B6A9D">
              <w:rPr>
                <w:rStyle w:val="Hyperlink"/>
                <w:rFonts w:ascii="Times New Roman" w:hAnsi="Times New Roman"/>
                <w:noProof/>
              </w:rPr>
              <w:t>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C.1 Financial Stability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47329812" w14:textId="37E3667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6" w:history="1">
            <w:r w:rsidRPr="008B6A9D">
              <w:rPr>
                <w:rStyle w:val="Hyperlink"/>
                <w:rFonts w:ascii="Times New Roman" w:hAnsi="Times New Roman"/>
                <w:noProof/>
              </w:rPr>
              <w:t>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C.2 Performance Bond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7B00BB50" w14:textId="70EDE504"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7" w:history="1">
            <w:r w:rsidRPr="008B6A9D">
              <w:rPr>
                <w:rStyle w:val="Hyperlink"/>
                <w:rFonts w:ascii="Times New Roman" w:hAnsi="Times New Roman"/>
                <w:noProof/>
              </w:rPr>
              <w:t>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C.3 Letter of Transmittal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661ED58F" w14:textId="73E2182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8" w:history="1">
            <w:r w:rsidRPr="008B6A9D">
              <w:rPr>
                <w:rStyle w:val="Hyperlink"/>
                <w:rFonts w:ascii="Times New Roman" w:hAnsi="Times New Roman"/>
                <w:noProof/>
              </w:rPr>
              <w:t>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C.4 Campaign Contribution Disclosure Form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47F3C58F" w14:textId="5E5BC05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9" w:history="1">
            <w:r w:rsidRPr="008B6A9D">
              <w:rPr>
                <w:rStyle w:val="Hyperlink"/>
                <w:rFonts w:ascii="Times New Roman" w:hAnsi="Times New Roman"/>
                <w:noProof/>
              </w:rPr>
              <w:t>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C.5 Oral Presentation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31</w:t>
            </w:r>
            <w:r w:rsidRPr="008B6A9D">
              <w:rPr>
                <w:rFonts w:ascii="Times New Roman" w:hAnsi="Times New Roman"/>
                <w:noProof/>
                <w:webHidden/>
              </w:rPr>
              <w:fldChar w:fldCharType="end"/>
            </w:r>
          </w:hyperlink>
        </w:p>
        <w:p w14:paraId="6DEEED64" w14:textId="460D889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40" w:history="1">
            <w:r w:rsidRPr="008B6A9D">
              <w:rPr>
                <w:rStyle w:val="Hyperlink"/>
                <w:rFonts w:ascii="Times New Roman" w:hAnsi="Times New Roman"/>
                <w:noProof/>
              </w:rPr>
              <w:t>10.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C.6 Cost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31</w:t>
            </w:r>
            <w:r w:rsidRPr="008B6A9D">
              <w:rPr>
                <w:rFonts w:ascii="Times New Roman" w:hAnsi="Times New Roman"/>
                <w:noProof/>
                <w:webHidden/>
              </w:rPr>
              <w:fldChar w:fldCharType="end"/>
            </w:r>
          </w:hyperlink>
        </w:p>
        <w:p w14:paraId="02160B7F" w14:textId="1DA93D0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41" w:history="1">
            <w:r w:rsidRPr="008B6A9D">
              <w:rPr>
                <w:rStyle w:val="Hyperlink"/>
                <w:rFonts w:ascii="Times New Roman" w:hAnsi="Times New Roman"/>
                <w:noProof/>
              </w:rPr>
              <w:t>11.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C.7. New Mexico/Native American Resident Preferences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31</w:t>
            </w:r>
            <w:r w:rsidRPr="008B6A9D">
              <w:rPr>
                <w:rFonts w:ascii="Times New Roman" w:hAnsi="Times New Roman"/>
                <w:noProof/>
                <w:webHidden/>
              </w:rPr>
              <w:fldChar w:fldCharType="end"/>
            </w:r>
          </w:hyperlink>
        </w:p>
        <w:p w14:paraId="22C3A57C" w14:textId="2B1B807F"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42" w:history="1">
            <w:r w:rsidRPr="008B6A9D">
              <w:rPr>
                <w:rStyle w:val="Hyperlink"/>
                <w:rFonts w:ascii="Times New Roman" w:hAnsi="Times New Roman"/>
                <w:noProof/>
              </w:rPr>
              <w:t>C.</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EVALUATION PROCESS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32</w:t>
            </w:r>
            <w:r w:rsidRPr="008B6A9D">
              <w:rPr>
                <w:rFonts w:ascii="Times New Roman" w:hAnsi="Times New Roman"/>
                <w:noProof/>
                <w:webHidden/>
              </w:rPr>
              <w:fldChar w:fldCharType="end"/>
            </w:r>
          </w:hyperlink>
        </w:p>
        <w:p w14:paraId="46B04F2E" w14:textId="2C062385"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3" w:history="1">
            <w:r w:rsidRPr="008B6A9D">
              <w:rPr>
                <w:rStyle w:val="Hyperlink"/>
                <w:rFonts w:ascii="Times New Roman" w:hAnsi="Times New Roman"/>
                <w:noProof/>
              </w:rPr>
              <w:t>APPENDIX A</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33</w:t>
            </w:r>
            <w:r w:rsidRPr="008B6A9D">
              <w:rPr>
                <w:rFonts w:ascii="Times New Roman" w:hAnsi="Times New Roman"/>
                <w:noProof/>
                <w:webHidden/>
              </w:rPr>
              <w:fldChar w:fldCharType="end"/>
            </w:r>
          </w:hyperlink>
        </w:p>
        <w:p w14:paraId="74DA6CFA" w14:textId="266BF8E8"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4" w:history="1">
            <w:r w:rsidRPr="008B6A9D">
              <w:rPr>
                <w:rStyle w:val="Hyperlink"/>
                <w:rFonts w:ascii="Times New Roman" w:hAnsi="Times New Roman"/>
                <w:noProof/>
              </w:rPr>
              <w:t>ACKNOWLEDGEMENT OF RECEIPT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33</w:t>
            </w:r>
            <w:r w:rsidRPr="008B6A9D">
              <w:rPr>
                <w:rFonts w:ascii="Times New Roman" w:hAnsi="Times New Roman"/>
                <w:noProof/>
                <w:webHidden/>
              </w:rPr>
              <w:fldChar w:fldCharType="end"/>
            </w:r>
          </w:hyperlink>
        </w:p>
        <w:p w14:paraId="7A93A7C8" w14:textId="2B365F90"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5" w:history="1">
            <w:r w:rsidRPr="008B6A9D">
              <w:rPr>
                <w:rStyle w:val="Hyperlink"/>
                <w:rFonts w:ascii="Times New Roman" w:hAnsi="Times New Roman"/>
                <w:noProof/>
              </w:rPr>
              <w:t>APPENDIX B</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35</w:t>
            </w:r>
            <w:r w:rsidRPr="008B6A9D">
              <w:rPr>
                <w:rFonts w:ascii="Times New Roman" w:hAnsi="Times New Roman"/>
                <w:noProof/>
                <w:webHidden/>
              </w:rPr>
              <w:fldChar w:fldCharType="end"/>
            </w:r>
          </w:hyperlink>
        </w:p>
        <w:p w14:paraId="0D989254" w14:textId="52D0314E"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6" w:history="1">
            <w:r w:rsidRPr="008B6A9D">
              <w:rPr>
                <w:rStyle w:val="Hyperlink"/>
                <w:rFonts w:ascii="Times New Roman" w:hAnsi="Times New Roman"/>
                <w:noProof/>
              </w:rPr>
              <w:t>CAMPAIGN CONTRIBUTION DISCLOSURE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35</w:t>
            </w:r>
            <w:r w:rsidRPr="008B6A9D">
              <w:rPr>
                <w:rFonts w:ascii="Times New Roman" w:hAnsi="Times New Roman"/>
                <w:noProof/>
                <w:webHidden/>
              </w:rPr>
              <w:fldChar w:fldCharType="end"/>
            </w:r>
          </w:hyperlink>
        </w:p>
        <w:p w14:paraId="31325EEF" w14:textId="36D5FFDE"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7" w:history="1">
            <w:r w:rsidRPr="008B6A9D">
              <w:rPr>
                <w:rStyle w:val="Hyperlink"/>
                <w:rFonts w:ascii="Times New Roman" w:hAnsi="Times New Roman"/>
                <w:noProof/>
              </w:rPr>
              <w:t>APPENDIX C</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38</w:t>
            </w:r>
            <w:r w:rsidRPr="008B6A9D">
              <w:rPr>
                <w:rFonts w:ascii="Times New Roman" w:hAnsi="Times New Roman"/>
                <w:noProof/>
                <w:webHidden/>
              </w:rPr>
              <w:fldChar w:fldCharType="end"/>
            </w:r>
          </w:hyperlink>
        </w:p>
        <w:p w14:paraId="7470B610" w14:textId="1F969042"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8" w:history="1">
            <w:r w:rsidRPr="008B6A9D">
              <w:rPr>
                <w:rStyle w:val="Hyperlink"/>
                <w:rFonts w:ascii="Times New Roman" w:hAnsi="Times New Roman"/>
                <w:noProof/>
              </w:rPr>
              <w:t>DRAFT CONTRACT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38</w:t>
            </w:r>
            <w:r w:rsidRPr="008B6A9D">
              <w:rPr>
                <w:rFonts w:ascii="Times New Roman" w:hAnsi="Times New Roman"/>
                <w:noProof/>
                <w:webHidden/>
              </w:rPr>
              <w:fldChar w:fldCharType="end"/>
            </w:r>
          </w:hyperlink>
        </w:p>
        <w:p w14:paraId="23056958" w14:textId="099164D8"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9" w:history="1">
            <w:r w:rsidRPr="008B6A9D">
              <w:rPr>
                <w:rStyle w:val="Hyperlink"/>
                <w:rFonts w:ascii="Times New Roman" w:hAnsi="Times New Roman"/>
                <w:noProof/>
              </w:rPr>
              <w:t>APPENDIX D</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39</w:t>
            </w:r>
            <w:r w:rsidRPr="008B6A9D">
              <w:rPr>
                <w:rFonts w:ascii="Times New Roman" w:hAnsi="Times New Roman"/>
                <w:noProof/>
                <w:webHidden/>
              </w:rPr>
              <w:fldChar w:fldCharType="end"/>
            </w:r>
          </w:hyperlink>
        </w:p>
        <w:p w14:paraId="21A70D3E" w14:textId="7FE39601"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0" w:history="1">
            <w:r w:rsidRPr="008B6A9D">
              <w:rPr>
                <w:rStyle w:val="Hyperlink"/>
                <w:rFonts w:ascii="Times New Roman" w:hAnsi="Times New Roman"/>
                <w:noProof/>
              </w:rPr>
              <w:t>COST RESPONSE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39</w:t>
            </w:r>
            <w:r w:rsidRPr="008B6A9D">
              <w:rPr>
                <w:rFonts w:ascii="Times New Roman" w:hAnsi="Times New Roman"/>
                <w:noProof/>
                <w:webHidden/>
              </w:rPr>
              <w:fldChar w:fldCharType="end"/>
            </w:r>
          </w:hyperlink>
        </w:p>
        <w:p w14:paraId="20B3C6D0" w14:textId="68F364CA"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1" w:history="1">
            <w:r w:rsidRPr="008B6A9D">
              <w:rPr>
                <w:rStyle w:val="Hyperlink"/>
                <w:rFonts w:ascii="Times New Roman" w:hAnsi="Times New Roman"/>
                <w:noProof/>
              </w:rPr>
              <w:t>APPENDIX 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40</w:t>
            </w:r>
            <w:r w:rsidRPr="008B6A9D">
              <w:rPr>
                <w:rFonts w:ascii="Times New Roman" w:hAnsi="Times New Roman"/>
                <w:noProof/>
                <w:webHidden/>
              </w:rPr>
              <w:fldChar w:fldCharType="end"/>
            </w:r>
          </w:hyperlink>
        </w:p>
        <w:p w14:paraId="2BDED163" w14:textId="5FAEA975"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2" w:history="1">
            <w:r w:rsidRPr="008B6A9D">
              <w:rPr>
                <w:rStyle w:val="Hyperlink"/>
                <w:rFonts w:ascii="Times New Roman" w:hAnsi="Times New Roman"/>
                <w:noProof/>
              </w:rPr>
              <w:t>LETTER OF TRANSMITTAL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40</w:t>
            </w:r>
            <w:r w:rsidRPr="008B6A9D">
              <w:rPr>
                <w:rFonts w:ascii="Times New Roman" w:hAnsi="Times New Roman"/>
                <w:noProof/>
                <w:webHidden/>
              </w:rPr>
              <w:fldChar w:fldCharType="end"/>
            </w:r>
          </w:hyperlink>
        </w:p>
        <w:p w14:paraId="1E1382CE" w14:textId="25AEC45F"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3" w:history="1">
            <w:r w:rsidRPr="008B6A9D">
              <w:rPr>
                <w:rStyle w:val="Hyperlink"/>
                <w:rFonts w:ascii="Times New Roman" w:hAnsi="Times New Roman"/>
                <w:noProof/>
              </w:rPr>
              <w:t>APPENDIX F</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42</w:t>
            </w:r>
            <w:r w:rsidRPr="008B6A9D">
              <w:rPr>
                <w:rFonts w:ascii="Times New Roman" w:hAnsi="Times New Roman"/>
                <w:noProof/>
                <w:webHidden/>
              </w:rPr>
              <w:fldChar w:fldCharType="end"/>
            </w:r>
          </w:hyperlink>
        </w:p>
        <w:p w14:paraId="6D8DE962" w14:textId="07B9AD58"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4" w:history="1">
            <w:r w:rsidRPr="008B6A9D">
              <w:rPr>
                <w:rStyle w:val="Hyperlink"/>
                <w:rFonts w:ascii="Times New Roman" w:hAnsi="Times New Roman"/>
                <w:noProof/>
              </w:rPr>
              <w:t>ORGANIZATIONAL REFERENCE QUESTIONNAIRE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42</w:t>
            </w:r>
            <w:r w:rsidRPr="008B6A9D">
              <w:rPr>
                <w:rFonts w:ascii="Times New Roman" w:hAnsi="Times New Roman"/>
                <w:noProof/>
                <w:webHidden/>
              </w:rPr>
              <w:fldChar w:fldCharType="end"/>
            </w:r>
          </w:hyperlink>
        </w:p>
        <w:p w14:paraId="718D5AD4" w14:textId="4FEA0448" w:rsidR="008B6A9D" w:rsidRDefault="008B6A9D">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0"/>
          <w:footerReference w:type="default" r:id="rId11"/>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112738752"/>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582122">
      <w:pPr>
        <w:pStyle w:val="Heading3"/>
        <w:numPr>
          <w:ilvl w:val="0"/>
          <w:numId w:val="22"/>
        </w:numPr>
        <w:spacing w:before="0" w:after="0"/>
        <w:ind w:left="450"/>
        <w:rPr>
          <w:rFonts w:cs="Times New Roman"/>
        </w:rPr>
      </w:pPr>
      <w:bookmarkStart w:id="3" w:name="_Toc377565303"/>
      <w:bookmarkStart w:id="4" w:name="_Toc112682162"/>
      <w:bookmarkStart w:id="5" w:name="_Toc112738753"/>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0E823B50" w14:textId="6D458EFA" w:rsidR="00A62042" w:rsidRPr="00735B95" w:rsidRDefault="000F5AE9" w:rsidP="00894DB7">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 xml:space="preserve">of </w:t>
      </w:r>
      <w:r w:rsidR="00E74BC8">
        <w:t>professional services to support the development and submission of the State’s application to the Rural Health Transformation Program (RHTP) as authorized by Section 71401 of the One Big Beautiful Bill Act (OBBBA), codified at 42 U.S.C. 1397ee(h)</w:t>
      </w:r>
      <w:r w:rsidR="00110220">
        <w:t>. The resulting contract will be a single award for professional services</w:t>
      </w:r>
      <w:r w:rsidR="00FE10D5">
        <w:t>.</w:t>
      </w:r>
    </w:p>
    <w:p w14:paraId="352A2DA0" w14:textId="77777777" w:rsidR="00224CEE" w:rsidRPr="00735B95" w:rsidRDefault="00224CEE" w:rsidP="00894DB7"/>
    <w:p w14:paraId="2E252A7E" w14:textId="77777777" w:rsidR="001206A3" w:rsidRPr="00735B95" w:rsidRDefault="001206A3" w:rsidP="00582122">
      <w:pPr>
        <w:pStyle w:val="Heading3"/>
        <w:numPr>
          <w:ilvl w:val="0"/>
          <w:numId w:val="22"/>
        </w:numPr>
        <w:spacing w:before="0" w:after="0"/>
        <w:ind w:left="450"/>
        <w:rPr>
          <w:rFonts w:cs="Times New Roman"/>
        </w:rPr>
      </w:pPr>
      <w:bookmarkStart w:id="6" w:name="_Toc377565304"/>
      <w:bookmarkStart w:id="7" w:name="_Toc112682163"/>
      <w:bookmarkStart w:id="8" w:name="_Toc112738754"/>
      <w:r w:rsidRPr="00735B95">
        <w:rPr>
          <w:rFonts w:cs="Times New Roman"/>
        </w:rPr>
        <w:t>BACKGROUND INFORMATION</w:t>
      </w:r>
      <w:bookmarkEnd w:id="6"/>
      <w:bookmarkEnd w:id="7"/>
      <w:bookmarkEnd w:id="8"/>
    </w:p>
    <w:p w14:paraId="62DBF5AB" w14:textId="77777777" w:rsidR="001206A3" w:rsidRPr="00735B95" w:rsidRDefault="001206A3" w:rsidP="00894DB7"/>
    <w:p w14:paraId="2A97A5F5" w14:textId="780FD54C" w:rsidR="00983AA9" w:rsidRDefault="00E07BEE" w:rsidP="001D7158">
      <w:r>
        <w:t>The RHTP requires states to submit a</w:t>
      </w:r>
      <w:r w:rsidR="00A04901">
        <w:t xml:space="preserve"> grant application that includes</w:t>
      </w:r>
      <w:r w:rsidR="001D7158">
        <w:t xml:space="preserve"> a</w:t>
      </w:r>
      <w:r>
        <w:t xml:space="preserve"> detailed rural health transformation plan to the Centers for Medicare &amp; Medicaid Services (CMS)</w:t>
      </w:r>
      <w:r w:rsidR="001D7158">
        <w:t>:</w:t>
      </w:r>
    </w:p>
    <w:p w14:paraId="16C66632" w14:textId="77777777" w:rsidR="00983AA9" w:rsidRDefault="00983AA9" w:rsidP="00983AA9"/>
    <w:p w14:paraId="544B5CDC" w14:textId="6A8270E9" w:rsidR="00983AA9" w:rsidRDefault="00983AA9" w:rsidP="00730208">
      <w:pPr>
        <w:pStyle w:val="ListParagraph"/>
        <w:numPr>
          <w:ilvl w:val="0"/>
          <w:numId w:val="38"/>
        </w:numPr>
      </w:pPr>
      <w:r>
        <w:t>To improve access to hospitals, other health care providers, and health care items and services furnished to rural residents of the State of New Mexico</w:t>
      </w:r>
    </w:p>
    <w:p w14:paraId="6A3655D0" w14:textId="42A70768" w:rsidR="00983AA9" w:rsidRDefault="00983AA9" w:rsidP="00730208">
      <w:pPr>
        <w:pStyle w:val="ListParagraph"/>
        <w:numPr>
          <w:ilvl w:val="0"/>
          <w:numId w:val="38"/>
        </w:numPr>
      </w:pPr>
      <w:r>
        <w:t>To improve health care outcomes for rural residents of the State</w:t>
      </w:r>
    </w:p>
    <w:p w14:paraId="4186EA00" w14:textId="3608E670" w:rsidR="00983AA9" w:rsidRDefault="00983AA9" w:rsidP="00730208">
      <w:pPr>
        <w:pStyle w:val="ListParagraph"/>
        <w:numPr>
          <w:ilvl w:val="0"/>
          <w:numId w:val="38"/>
        </w:numPr>
      </w:pPr>
      <w:r>
        <w:t>To prioritize the use of new and emerging technologies that emphasize prevention and chronic disease management</w:t>
      </w:r>
    </w:p>
    <w:p w14:paraId="6FCBC8E1" w14:textId="7B37057A" w:rsidR="00983AA9" w:rsidRDefault="00983AA9" w:rsidP="00730208">
      <w:pPr>
        <w:pStyle w:val="ListParagraph"/>
        <w:numPr>
          <w:ilvl w:val="0"/>
          <w:numId w:val="38"/>
        </w:numPr>
      </w:pPr>
      <w:r>
        <w:t xml:space="preserve">To initiate, foster, and strengthen local and regional strategic partnerships between rural hospitals and other health care providers </w:t>
      </w:r>
      <w:proofErr w:type="gramStart"/>
      <w:r>
        <w:t>in order to</w:t>
      </w:r>
      <w:proofErr w:type="gramEnd"/>
      <w:r>
        <w:t xml:space="preserve"> promote measurable quality improvements, increase financial stability, maximize economies of scale, and share best practices in care delivery</w:t>
      </w:r>
    </w:p>
    <w:p w14:paraId="77E6597E" w14:textId="1A2362A1" w:rsidR="00983AA9" w:rsidRDefault="00983AA9" w:rsidP="00730208">
      <w:pPr>
        <w:pStyle w:val="ListParagraph"/>
        <w:numPr>
          <w:ilvl w:val="0"/>
          <w:numId w:val="38"/>
        </w:numPr>
      </w:pPr>
      <w:r>
        <w:t>To enhance economic opportunity for, and the supply of, health care clinicians through enhanced recruitment and training</w:t>
      </w:r>
    </w:p>
    <w:p w14:paraId="5B043D6B" w14:textId="30D35DA2" w:rsidR="00983AA9" w:rsidRDefault="00983AA9" w:rsidP="00730208">
      <w:pPr>
        <w:pStyle w:val="ListParagraph"/>
        <w:numPr>
          <w:ilvl w:val="0"/>
          <w:numId w:val="38"/>
        </w:numPr>
      </w:pPr>
      <w:r>
        <w:t>To prioritize data and technology driven solutions that assist rural hospitals and other rural health care providers in delivering high-quality health care services as close to a patient’s home as possible</w:t>
      </w:r>
    </w:p>
    <w:p w14:paraId="4CB51B72" w14:textId="6A8DD0EA" w:rsidR="00983AA9" w:rsidRDefault="00983AA9" w:rsidP="00730208">
      <w:pPr>
        <w:pStyle w:val="ListParagraph"/>
        <w:numPr>
          <w:ilvl w:val="0"/>
          <w:numId w:val="38"/>
        </w:numPr>
      </w:pPr>
      <w:r>
        <w:t>That outlines strategies for managing long-term financial solvency and operational models of rural hospitals in the State</w:t>
      </w:r>
    </w:p>
    <w:p w14:paraId="0266123F" w14:textId="74090FC3" w:rsidR="00983AA9" w:rsidRPr="00735B95" w:rsidRDefault="00983AA9" w:rsidP="00730208">
      <w:pPr>
        <w:pStyle w:val="ListParagraph"/>
        <w:numPr>
          <w:ilvl w:val="0"/>
          <w:numId w:val="38"/>
        </w:numPr>
      </w:pPr>
      <w:r>
        <w:t>That identifies specific causes driving the accelerating rate of stand-alone rural hospitals becoming at risk of closure, conversion, or service reduction</w:t>
      </w:r>
    </w:p>
    <w:p w14:paraId="7EC6BDBB" w14:textId="77777777" w:rsidR="00224CEE" w:rsidRDefault="00224CEE" w:rsidP="00894DB7"/>
    <w:p w14:paraId="7E23C085" w14:textId="77777777" w:rsidR="00DE1ECF" w:rsidRDefault="00DE1ECF" w:rsidP="00DE1ECF">
      <w:r>
        <w:t xml:space="preserve">Amounts allotted to a </w:t>
      </w:r>
      <w:proofErr w:type="gramStart"/>
      <w:r>
        <w:t>State</w:t>
      </w:r>
      <w:proofErr w:type="gramEnd"/>
      <w:r>
        <w:t xml:space="preserve"> can be used for three or more of the following health-related activities:</w:t>
      </w:r>
    </w:p>
    <w:p w14:paraId="4B0E0F08" w14:textId="77777777" w:rsidR="00DE1ECF" w:rsidRDefault="00DE1ECF" w:rsidP="00DE1ECF"/>
    <w:p w14:paraId="3C9DB75C" w14:textId="26A269BD" w:rsidR="00DE1ECF" w:rsidRDefault="00DE1ECF" w:rsidP="00730208">
      <w:pPr>
        <w:pStyle w:val="ListParagraph"/>
        <w:numPr>
          <w:ilvl w:val="0"/>
          <w:numId w:val="39"/>
        </w:numPr>
      </w:pPr>
      <w:r>
        <w:t>Promoting evidence-based, measurable interventions to improve prevention and chronic disease management</w:t>
      </w:r>
    </w:p>
    <w:p w14:paraId="099026CE" w14:textId="5CF7F41B" w:rsidR="00DE1ECF" w:rsidRDefault="00DE1ECF" w:rsidP="00730208">
      <w:pPr>
        <w:pStyle w:val="ListParagraph"/>
        <w:numPr>
          <w:ilvl w:val="0"/>
          <w:numId w:val="39"/>
        </w:numPr>
      </w:pPr>
      <w:r>
        <w:t>Providing payments to health care providers for the provision of health care items or services, as specified by CMS</w:t>
      </w:r>
    </w:p>
    <w:p w14:paraId="7A2D7344" w14:textId="474F9063" w:rsidR="00DE1ECF" w:rsidRDefault="00DE1ECF" w:rsidP="00730208">
      <w:pPr>
        <w:pStyle w:val="ListParagraph"/>
        <w:numPr>
          <w:ilvl w:val="0"/>
          <w:numId w:val="39"/>
        </w:numPr>
      </w:pPr>
      <w:r>
        <w:t>Promoting consumer-facing, technology-driven solutions for the prevention and management of chronic diseases</w:t>
      </w:r>
    </w:p>
    <w:p w14:paraId="3CABEE04" w14:textId="3C736F75" w:rsidR="00DE1ECF" w:rsidRDefault="00DE1ECF" w:rsidP="00730208">
      <w:pPr>
        <w:pStyle w:val="ListParagraph"/>
        <w:numPr>
          <w:ilvl w:val="0"/>
          <w:numId w:val="39"/>
        </w:numPr>
      </w:pPr>
      <w:r>
        <w:lastRenderedPageBreak/>
        <w:t>Providing training and technical assistance for the development and adoption of technology-enabled solutions that improve care delivery in rural hospitals, including remote monitoring, robotics, artificial intelligence, and other advanced technologies</w:t>
      </w:r>
    </w:p>
    <w:p w14:paraId="2AD6E21A" w14:textId="68CD75E8" w:rsidR="00DE1ECF" w:rsidRDefault="00DE1ECF" w:rsidP="00730208">
      <w:pPr>
        <w:pStyle w:val="ListParagraph"/>
        <w:numPr>
          <w:ilvl w:val="0"/>
          <w:numId w:val="39"/>
        </w:numPr>
      </w:pPr>
      <w:r>
        <w:t xml:space="preserve">Recruiting and retaining clinical workforce talent to rural areas, with commitments to </w:t>
      </w:r>
      <w:proofErr w:type="gramStart"/>
      <w:r>
        <w:t>serve</w:t>
      </w:r>
      <w:proofErr w:type="gramEnd"/>
      <w:r>
        <w:t xml:space="preserve"> rural communities for a minimum of 5 years</w:t>
      </w:r>
    </w:p>
    <w:p w14:paraId="10ACC056" w14:textId="7DDD8827" w:rsidR="00DE1ECF" w:rsidRDefault="00DE1ECF" w:rsidP="00730208">
      <w:pPr>
        <w:pStyle w:val="ListParagraph"/>
        <w:numPr>
          <w:ilvl w:val="0"/>
          <w:numId w:val="39"/>
        </w:numPr>
      </w:pPr>
      <w:r>
        <w:t>Providing technical assistance, software, and hardware for significant information technology advances designed to improve efficiency, enhance cybersecurity capability development, and improve patient health outcomes</w:t>
      </w:r>
    </w:p>
    <w:p w14:paraId="4E5B6242" w14:textId="73D86708" w:rsidR="00DE1ECF" w:rsidRDefault="00DE1ECF" w:rsidP="00730208">
      <w:pPr>
        <w:pStyle w:val="ListParagraph"/>
        <w:numPr>
          <w:ilvl w:val="0"/>
          <w:numId w:val="39"/>
        </w:numPr>
      </w:pPr>
      <w:r>
        <w:t>Assisting rural communities to right size their healthcare delivery systems by identifying needed preventative, ambulatory, pre-hospital, emergency, acute inpatient care, outpatient care, and post-acute care service lines</w:t>
      </w:r>
    </w:p>
    <w:p w14:paraId="22D54E9A" w14:textId="052B20FB" w:rsidR="00DE1ECF" w:rsidRDefault="00DE1ECF" w:rsidP="00730208">
      <w:pPr>
        <w:pStyle w:val="ListParagraph"/>
        <w:numPr>
          <w:ilvl w:val="0"/>
          <w:numId w:val="39"/>
        </w:numPr>
      </w:pPr>
      <w:r>
        <w:t xml:space="preserve">Opioid </w:t>
      </w:r>
      <w:proofErr w:type="gramStart"/>
      <w:r>
        <w:t>use</w:t>
      </w:r>
      <w:proofErr w:type="gramEnd"/>
      <w:r>
        <w:t xml:space="preserve"> disorder, services, other substance use disorder treatment services, and mental health services</w:t>
      </w:r>
    </w:p>
    <w:p w14:paraId="6C352E81" w14:textId="471CEB01" w:rsidR="00DE1ECF" w:rsidRDefault="00DE1ECF" w:rsidP="00730208">
      <w:pPr>
        <w:pStyle w:val="ListParagraph"/>
        <w:numPr>
          <w:ilvl w:val="0"/>
          <w:numId w:val="39"/>
        </w:numPr>
      </w:pPr>
      <w:r>
        <w:t>Developing projects that support innovative models of care that include value-based care arrangements and alternative payment models, as appropriate</w:t>
      </w:r>
    </w:p>
    <w:p w14:paraId="695115CF" w14:textId="70B05B32" w:rsidR="00DE1ECF" w:rsidRDefault="00DE1ECF" w:rsidP="00730208">
      <w:pPr>
        <w:pStyle w:val="ListParagraph"/>
        <w:numPr>
          <w:ilvl w:val="0"/>
          <w:numId w:val="39"/>
        </w:numPr>
      </w:pPr>
      <w:r>
        <w:t>Additional uses designed to promote sustainable access to high quality rural health care services as determined by CMS.</w:t>
      </w:r>
    </w:p>
    <w:p w14:paraId="12223B76" w14:textId="77777777" w:rsidR="00983AA9" w:rsidRDefault="00983AA9" w:rsidP="00894DB7"/>
    <w:p w14:paraId="274C0787" w14:textId="77777777" w:rsidR="00571C23" w:rsidRDefault="00571C23" w:rsidP="00571C23">
      <w:r>
        <w:t>CMS will approve or deny all applications no later than December 31, 2025. Applications may be submitted only once. If approved, states are eligible for annual allotments for federal fiscal years 2026 through 2030. Given imminent federal Medicaid policy changes, timely and expert preparation is critical to ensuring New Mexico’s share of these funds.</w:t>
      </w:r>
    </w:p>
    <w:p w14:paraId="4C384F6E" w14:textId="77777777" w:rsidR="00571C23" w:rsidRDefault="00571C23" w:rsidP="00894DB7"/>
    <w:p w14:paraId="012FD6D9" w14:textId="77777777" w:rsidR="00983AA9" w:rsidRPr="00735B95" w:rsidRDefault="00983AA9" w:rsidP="00894DB7"/>
    <w:p w14:paraId="2969A22D" w14:textId="77777777" w:rsidR="001206A3" w:rsidRPr="00735B95" w:rsidRDefault="001206A3" w:rsidP="00582122">
      <w:pPr>
        <w:pStyle w:val="Heading3"/>
        <w:numPr>
          <w:ilvl w:val="0"/>
          <w:numId w:val="22"/>
        </w:numPr>
        <w:spacing w:before="0" w:after="0"/>
        <w:ind w:left="450"/>
        <w:rPr>
          <w:rFonts w:cs="Times New Roman"/>
        </w:rPr>
      </w:pPr>
      <w:bookmarkStart w:id="9" w:name="_Toc377565305"/>
      <w:bookmarkStart w:id="10" w:name="_Toc112682164"/>
      <w:bookmarkStart w:id="11" w:name="_Toc112738755"/>
      <w:r w:rsidRPr="00735B95">
        <w:rPr>
          <w:rFonts w:cs="Times New Roman"/>
        </w:rPr>
        <w:t>SCOPE OF PROCUREMENT</w:t>
      </w:r>
      <w:bookmarkEnd w:id="9"/>
      <w:bookmarkEnd w:id="10"/>
      <w:bookmarkEnd w:id="11"/>
    </w:p>
    <w:p w14:paraId="547F59E9" w14:textId="77777777" w:rsidR="00071505" w:rsidRDefault="00071505" w:rsidP="00894DB7"/>
    <w:p w14:paraId="39C87DAF" w14:textId="7A821493" w:rsidR="00DD43C1" w:rsidRDefault="00DD43C1" w:rsidP="00894DB7">
      <w:r>
        <w:t xml:space="preserve">HCA seeks a contractor to provide strategic planning, application drafting, stakeholder engagement, federal policy analysis, allocation modeling, and coordination to ensure the timely submission of a comprehensive RHTP application. The </w:t>
      </w:r>
      <w:r w:rsidR="00DD2D7A">
        <w:t>contract will commence upon award and end June 30, 2026.</w:t>
      </w:r>
    </w:p>
    <w:p w14:paraId="55E49FFC" w14:textId="77777777" w:rsidR="000962F8" w:rsidRPr="00735B95" w:rsidRDefault="000962F8" w:rsidP="00894DB7"/>
    <w:p w14:paraId="3EDA74D7" w14:textId="7292FE6F" w:rsidR="00071505" w:rsidRPr="00735B95" w:rsidRDefault="005F4550" w:rsidP="00894DB7">
      <w:r>
        <w:t xml:space="preserve">This RFP </w:t>
      </w:r>
      <w:r w:rsidR="00C46211">
        <w:t>will</w:t>
      </w:r>
      <w:r>
        <w:t xml:space="preserve"> result in a </w:t>
      </w:r>
      <w:r w:rsidR="00C46211">
        <w:t>single</w:t>
      </w:r>
      <w:r w:rsidR="00952DE9">
        <w:t xml:space="preserve"> award</w:t>
      </w:r>
      <w:r w:rsidR="00C46211">
        <w:t>.</w:t>
      </w:r>
    </w:p>
    <w:p w14:paraId="5DC14454" w14:textId="77777777" w:rsidR="005A4038" w:rsidRPr="00735B95" w:rsidRDefault="005A4038" w:rsidP="00071505"/>
    <w:p w14:paraId="45B8FCE4" w14:textId="7ADD848B" w:rsidR="00821E52" w:rsidRPr="00735B95" w:rsidRDefault="00821E52" w:rsidP="00071505">
      <w:r w:rsidRPr="00735B95">
        <w:t>This procurement will result in a contractual agreement between two parties; the procurement may ONLY be used by those two parties exclusively.</w:t>
      </w:r>
    </w:p>
    <w:p w14:paraId="7606CC14" w14:textId="77777777" w:rsidR="00821E52" w:rsidRPr="00735B95" w:rsidRDefault="00821E52" w:rsidP="00071505"/>
    <w:p w14:paraId="7DD00A88" w14:textId="77777777" w:rsidR="001206A3" w:rsidRPr="00735B95" w:rsidRDefault="001206A3" w:rsidP="00894DB7"/>
    <w:p w14:paraId="3130F992" w14:textId="18D708E5" w:rsidR="001206A3" w:rsidRPr="00735B95" w:rsidRDefault="001206A3" w:rsidP="00582122">
      <w:pPr>
        <w:pStyle w:val="Heading3"/>
        <w:numPr>
          <w:ilvl w:val="0"/>
          <w:numId w:val="22"/>
        </w:numPr>
        <w:spacing w:before="0" w:after="0"/>
        <w:ind w:left="450"/>
        <w:rPr>
          <w:rFonts w:cs="Times New Roman"/>
        </w:rPr>
      </w:pPr>
      <w:bookmarkStart w:id="12" w:name="_Toc377565306"/>
      <w:bookmarkStart w:id="13" w:name="_Toc112682165"/>
      <w:bookmarkStart w:id="14" w:name="_Toc112738756"/>
      <w:r w:rsidRPr="00735B95">
        <w:rPr>
          <w:rFonts w:cs="Times New Roman"/>
        </w:rPr>
        <w:t>PROCUREMENT MANAGER</w:t>
      </w:r>
      <w:bookmarkEnd w:id="12"/>
      <w:bookmarkEnd w:id="13"/>
      <w:bookmarkEnd w:id="14"/>
    </w:p>
    <w:p w14:paraId="3EE31AC0" w14:textId="77777777" w:rsidR="001206A3" w:rsidRPr="00735B95" w:rsidRDefault="001206A3"/>
    <w:p w14:paraId="298600E2" w14:textId="3B128982" w:rsidR="001206A3" w:rsidRPr="00735B95" w:rsidRDefault="00CA39A4" w:rsidP="0033658A">
      <w:r>
        <w:rPr>
          <w:bCs/>
          <w:sz w:val="26"/>
          <w:szCs w:val="26"/>
        </w:rPr>
        <w:t>HCA</w:t>
      </w:r>
      <w:r w:rsidR="002C48BB" w:rsidRPr="00735B95">
        <w:rPr>
          <w:bCs/>
        </w:rPr>
        <w:t xml:space="preserve"> 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p w14:paraId="6E6799D0" w14:textId="3CD7A573" w:rsidR="001206A3" w:rsidRPr="00735B95" w:rsidRDefault="002C48BB">
      <w:r w:rsidRPr="00735B95">
        <w:t>Name:</w:t>
      </w:r>
      <w:r w:rsidRPr="00735B95">
        <w:tab/>
      </w:r>
      <w:r w:rsidRPr="00735B95">
        <w:tab/>
      </w:r>
      <w:r w:rsidR="004C7204">
        <w:t>Trisstin Maroney</w:t>
      </w:r>
      <w:r w:rsidR="00D74EFC">
        <w:t xml:space="preserve"> M.D.</w:t>
      </w:r>
      <w:r w:rsidR="001206A3" w:rsidRPr="00735B95">
        <w:t>, Procurement Manager</w:t>
      </w:r>
    </w:p>
    <w:p w14:paraId="1784AE56" w14:textId="70609815" w:rsidR="001206A3" w:rsidRPr="00735B95" w:rsidRDefault="002C48BB">
      <w:r w:rsidRPr="00735B95">
        <w:t>Telephone:</w:t>
      </w:r>
      <w:r w:rsidRPr="00735B95">
        <w:tab/>
        <w:t xml:space="preserve">(505) </w:t>
      </w:r>
      <w:r w:rsidR="004C7204">
        <w:t>618-0318</w:t>
      </w:r>
    </w:p>
    <w:p w14:paraId="7DF5B987" w14:textId="258689D9" w:rsidR="001206A3" w:rsidRPr="00735B95" w:rsidRDefault="001206A3">
      <w:r w:rsidRPr="00735B95">
        <w:t>Email:</w:t>
      </w:r>
      <w:r w:rsidRPr="00735B95">
        <w:tab/>
      </w:r>
      <w:r w:rsidRPr="00735B95">
        <w:tab/>
      </w:r>
      <w:r w:rsidR="004C7204">
        <w:t>Trisstin Maroney</w:t>
      </w:r>
      <w:r w:rsidR="00231BF7">
        <w:t>@hca.nm.gov</w:t>
      </w:r>
    </w:p>
    <w:p w14:paraId="56DB7770" w14:textId="77777777" w:rsidR="0062298B" w:rsidRPr="00735B95" w:rsidRDefault="0062298B"/>
    <w:p w14:paraId="3C81E638" w14:textId="5F85E9BC" w:rsidR="0033658A" w:rsidRPr="00735B95" w:rsidRDefault="0033658A" w:rsidP="00582122">
      <w:pPr>
        <w:numPr>
          <w:ilvl w:val="0"/>
          <w:numId w:val="21"/>
        </w:numPr>
      </w:pPr>
      <w:r w:rsidRPr="00735B95">
        <w:rPr>
          <w:b/>
          <w:bCs/>
        </w:rPr>
        <w:lastRenderedPageBreak/>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D06D6A">
        <w:t>HCA</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582122">
      <w:pPr>
        <w:numPr>
          <w:ilvl w:val="0"/>
          <w:numId w:val="21"/>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582122">
      <w:pPr>
        <w:pStyle w:val="Heading3"/>
        <w:numPr>
          <w:ilvl w:val="0"/>
          <w:numId w:val="22"/>
        </w:numPr>
        <w:ind w:left="450"/>
      </w:pPr>
      <w:bookmarkStart w:id="15" w:name="_Toc112682166"/>
      <w:bookmarkStart w:id="16" w:name="_Toc112738757"/>
      <w:r w:rsidRPr="001754F1">
        <w:t xml:space="preserve">PROPOSAL </w:t>
      </w:r>
      <w:r w:rsidR="004B6BD1" w:rsidRPr="001754F1">
        <w:t>SUBMISSION</w:t>
      </w:r>
      <w:bookmarkEnd w:id="15"/>
      <w:bookmarkEnd w:id="16"/>
    </w:p>
    <w:p w14:paraId="4071CE88" w14:textId="49FBB931" w:rsidR="00642C6A" w:rsidRPr="00735B95" w:rsidRDefault="00642C6A" w:rsidP="00642C6A">
      <w:pPr>
        <w:ind w:left="720"/>
        <w:rPr>
          <w:bCs/>
        </w:rPr>
      </w:pPr>
      <w:r w:rsidRPr="001754F1">
        <w:rPr>
          <w:b/>
          <w:bCs/>
          <w:i/>
        </w:rPr>
        <w:t xml:space="preserve">Submissions of all proposals must be </w:t>
      </w:r>
      <w:proofErr w:type="gramStart"/>
      <w:r w:rsidRPr="001754F1">
        <w:rPr>
          <w:b/>
          <w:bCs/>
          <w:i/>
        </w:rPr>
        <w:t>accomplished</w:t>
      </w:r>
      <w:proofErr w:type="gramEnd"/>
      <w:r w:rsidRPr="001754F1">
        <w:rPr>
          <w:b/>
          <w:bCs/>
          <w:i/>
        </w:rPr>
        <w:t xml:space="preserve"> via </w:t>
      </w:r>
      <w:r>
        <w:rPr>
          <w:b/>
          <w:bCs/>
          <w:i/>
        </w:rPr>
        <w:t xml:space="preserve">the </w:t>
      </w:r>
      <w:r w:rsidR="00D06D6A">
        <w:rPr>
          <w:b/>
          <w:bCs/>
          <w:i/>
        </w:rPr>
        <w:t>Health Care Authority</w:t>
      </w:r>
      <w:r>
        <w:rPr>
          <w:b/>
          <w:bCs/>
          <w:i/>
        </w:rPr>
        <w:t xml:space="preserve">’s electronic procurement portal, Bonfire.  </w:t>
      </w:r>
      <w:r w:rsidRPr="001754F1">
        <w:rPr>
          <w:b/>
          <w:bCs/>
          <w:i/>
        </w:rPr>
        <w:t>Refer to Section III.B.1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582122">
      <w:pPr>
        <w:pStyle w:val="Heading3"/>
        <w:numPr>
          <w:ilvl w:val="0"/>
          <w:numId w:val="22"/>
        </w:numPr>
        <w:spacing w:before="0" w:after="0"/>
        <w:ind w:left="450"/>
        <w:rPr>
          <w:rFonts w:cs="Times New Roman"/>
        </w:rPr>
      </w:pPr>
      <w:bookmarkStart w:id="17" w:name="_Toc377565307"/>
      <w:bookmarkStart w:id="18" w:name="_Toc112682167"/>
      <w:bookmarkStart w:id="19" w:name="_Toc112738758"/>
      <w:r w:rsidRPr="00735B95">
        <w:rPr>
          <w:rFonts w:cs="Times New Roman"/>
        </w:rPr>
        <w:t>DEFINITION OF TERMINOLOGY</w:t>
      </w:r>
      <w:bookmarkEnd w:id="17"/>
      <w:bookmarkEnd w:id="18"/>
      <w:bookmarkEnd w:id="19"/>
    </w:p>
    <w:p w14:paraId="12B82BFF" w14:textId="77777777" w:rsidR="001206A3" w:rsidRPr="00735B95" w:rsidRDefault="001206A3"/>
    <w:p w14:paraId="3E7C890A" w14:textId="51321F76"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463333C1" w14:textId="6D411708" w:rsidR="001206A3" w:rsidRPr="00735B95" w:rsidRDefault="001206A3" w:rsidP="00730208">
      <w:pPr>
        <w:pStyle w:val="ListParagraph"/>
        <w:numPr>
          <w:ilvl w:val="0"/>
          <w:numId w:val="36"/>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730208">
      <w:pPr>
        <w:pStyle w:val="ListParagraph"/>
        <w:numPr>
          <w:ilvl w:val="0"/>
          <w:numId w:val="36"/>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Pr="00735B95" w:rsidRDefault="00257144" w:rsidP="00730208">
      <w:pPr>
        <w:pStyle w:val="ListParagraph"/>
        <w:numPr>
          <w:ilvl w:val="0"/>
          <w:numId w:val="36"/>
        </w:numPr>
      </w:pPr>
      <w:r w:rsidRPr="00735B95">
        <w:t>“</w:t>
      </w:r>
      <w:r w:rsidRPr="00735B95">
        <w:rPr>
          <w:b/>
        </w:rPr>
        <w:t>Business Hours</w:t>
      </w:r>
      <w:r w:rsidRPr="00735B95">
        <w:t xml:space="preserve">” means </w:t>
      </w:r>
      <w:r w:rsidR="003A047F">
        <w:t xml:space="preserve">weekdays (Monday – Friday) </w:t>
      </w:r>
      <w:r w:rsidRPr="00735B95">
        <w:t xml:space="preserve">8:00 AM thru 5:00 PM </w:t>
      </w:r>
      <w:r w:rsidR="00705BFF" w:rsidRPr="00735B95">
        <w:t>MST/MDT</w:t>
      </w:r>
      <w:r w:rsidRPr="00735B95">
        <w:t>, whichever is in effect on the date given.</w:t>
      </w:r>
    </w:p>
    <w:p w14:paraId="2D79B35D" w14:textId="77777777" w:rsidR="0056432E" w:rsidRPr="00735B95" w:rsidRDefault="0056432E" w:rsidP="0056432E"/>
    <w:p w14:paraId="30E2B5BA" w14:textId="61D95669" w:rsidR="0056432E" w:rsidRPr="00735B95" w:rsidRDefault="001206A3" w:rsidP="00730208">
      <w:pPr>
        <w:pStyle w:val="ListParagraph"/>
        <w:numPr>
          <w:ilvl w:val="0"/>
          <w:numId w:val="36"/>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730208">
      <w:pPr>
        <w:pStyle w:val="ListParagraph"/>
        <w:numPr>
          <w:ilvl w:val="0"/>
          <w:numId w:val="36"/>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w:t>
      </w:r>
      <w:proofErr w:type="gramStart"/>
      <w:r w:rsidR="00824694" w:rsidRPr="00735B95">
        <w:t>:  Offeror’s</w:t>
      </w:r>
      <w:proofErr w:type="gramEnd"/>
      <w:r w:rsidR="00824694" w:rsidRPr="00735B95">
        <w:t xml:space="preserve">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730208">
      <w:pPr>
        <w:pStyle w:val="ListParagraph"/>
        <w:numPr>
          <w:ilvl w:val="0"/>
          <w:numId w:val="36"/>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730208">
      <w:pPr>
        <w:pStyle w:val="ListParagraph"/>
        <w:numPr>
          <w:ilvl w:val="0"/>
          <w:numId w:val="36"/>
        </w:numPr>
      </w:pPr>
      <w:r w:rsidRPr="00735B95">
        <w:lastRenderedPageBreak/>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730208">
      <w:pPr>
        <w:pStyle w:val="ListParagraph"/>
        <w:numPr>
          <w:ilvl w:val="0"/>
          <w:numId w:val="36"/>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730208">
      <w:pPr>
        <w:pStyle w:val="ListParagraph"/>
        <w:numPr>
          <w:ilvl w:val="0"/>
          <w:numId w:val="36"/>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w:t>
      </w:r>
      <w:proofErr w:type="gramStart"/>
      <w:r w:rsidR="001206A3" w:rsidRPr="00735B95">
        <w:t xml:space="preserve">terms </w:t>
      </w:r>
      <w:r w:rsidR="00B14F04" w:rsidRPr="00735B95">
        <w:t>”</w:t>
      </w:r>
      <w:r w:rsidR="001206A3" w:rsidRPr="00735B95">
        <w:t>may</w:t>
      </w:r>
      <w:proofErr w:type="gramEnd"/>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proofErr w:type="gramStart"/>
      <w:r w:rsidR="001206A3" w:rsidRPr="00735B95">
        <w:t>identify</w:t>
      </w:r>
      <w:proofErr w:type="gramEnd"/>
      <w:r w:rsidR="001206A3" w:rsidRPr="00735B95">
        <w:t xml:space="preserve"> a desirable or discretionary item or factor</w:t>
      </w:r>
      <w:r w:rsidR="00BE19D6" w:rsidRPr="00735B95">
        <w:t>.</w:t>
      </w:r>
    </w:p>
    <w:p w14:paraId="4D3E11BA" w14:textId="77777777" w:rsidR="00820E11" w:rsidRPr="00735B95" w:rsidRDefault="00820E11" w:rsidP="0056432E"/>
    <w:p w14:paraId="613AE2D0" w14:textId="4490D609" w:rsidR="000E3BE6" w:rsidRPr="00735B95" w:rsidRDefault="000E3BE6" w:rsidP="00730208">
      <w:pPr>
        <w:pStyle w:val="ListParagraph"/>
        <w:numPr>
          <w:ilvl w:val="0"/>
          <w:numId w:val="36"/>
        </w:numPr>
      </w:pPr>
      <w:r w:rsidRPr="00735B95">
        <w:t>“</w:t>
      </w:r>
      <w:r w:rsidRPr="00735B95">
        <w:rPr>
          <w:b/>
        </w:rPr>
        <w:t>Electronic Submission</w:t>
      </w:r>
      <w:r w:rsidRPr="00735B95">
        <w:t xml:space="preserve">” means a successful submittal of Offeror’s proposal in the </w:t>
      </w:r>
      <w:r w:rsidR="00730208">
        <w:t>HCA   Bonfire/EUNA</w:t>
      </w:r>
      <w:r w:rsidRPr="00735B95">
        <w:t xml:space="preserve"> system.</w:t>
      </w:r>
    </w:p>
    <w:p w14:paraId="2B1C2207" w14:textId="77777777" w:rsidR="000E3BE6" w:rsidRPr="00735B95" w:rsidRDefault="000E3BE6" w:rsidP="0056432E"/>
    <w:p w14:paraId="71521F90" w14:textId="4EBA10AC" w:rsidR="00FA582C" w:rsidRPr="00735B95" w:rsidRDefault="007E66FF" w:rsidP="00730208">
      <w:pPr>
        <w:pStyle w:val="ListParagraph"/>
        <w:numPr>
          <w:ilvl w:val="0"/>
          <w:numId w:val="36"/>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w:t>
      </w:r>
      <w:proofErr w:type="gramStart"/>
      <w:r w:rsidR="002F6041" w:rsidRPr="00735B95">
        <w:t>Original</w:t>
      </w:r>
      <w:proofErr w:type="gramEnd"/>
      <w:r w:rsidR="002F6041" w:rsidRPr="00735B95">
        <w:t xml:space="preserve">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730208">
      <w:pPr>
        <w:pStyle w:val="ListParagraph"/>
        <w:numPr>
          <w:ilvl w:val="0"/>
          <w:numId w:val="36"/>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730208">
      <w:pPr>
        <w:pStyle w:val="ListParagraph"/>
        <w:numPr>
          <w:ilvl w:val="0"/>
          <w:numId w:val="36"/>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69881C5F" w:rsidR="00572AA8" w:rsidRPr="00735B95" w:rsidRDefault="00572AA8" w:rsidP="00730208">
      <w:pPr>
        <w:pStyle w:val="ListParagraph"/>
        <w:numPr>
          <w:ilvl w:val="0"/>
          <w:numId w:val="36"/>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Pr="00735B95" w:rsidRDefault="001206A3" w:rsidP="00730208">
      <w:pPr>
        <w:pStyle w:val="ListParagraph"/>
        <w:numPr>
          <w:ilvl w:val="0"/>
          <w:numId w:val="36"/>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045CAE80" w14:textId="77777777" w:rsidR="00F912FC" w:rsidRPr="00735B95" w:rsidRDefault="00F912FC" w:rsidP="0056432E">
      <w:pPr>
        <w:rPr>
          <w:szCs w:val="20"/>
        </w:rPr>
      </w:pPr>
    </w:p>
    <w:p w14:paraId="729F0983" w14:textId="77777777" w:rsidR="002E2881" w:rsidRPr="00735B95" w:rsidRDefault="002E2881" w:rsidP="00730208">
      <w:pPr>
        <w:pStyle w:val="ListParagraph"/>
        <w:numPr>
          <w:ilvl w:val="0"/>
          <w:numId w:val="36"/>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A3CDC73" w14:textId="77777777" w:rsidR="003B6928" w:rsidRPr="00735B95" w:rsidRDefault="003B6928" w:rsidP="0056432E"/>
    <w:p w14:paraId="6BE21D56" w14:textId="77777777" w:rsidR="00D76EF1" w:rsidRPr="00735B95" w:rsidRDefault="00D76EF1" w:rsidP="00730208">
      <w:pPr>
        <w:pStyle w:val="ListParagraph"/>
        <w:numPr>
          <w:ilvl w:val="0"/>
          <w:numId w:val="36"/>
        </w:numPr>
      </w:pPr>
      <w:r w:rsidRPr="00735B95">
        <w:t>“</w:t>
      </w:r>
      <w:r w:rsidRPr="00735B95">
        <w:rPr>
          <w:b/>
        </w:rPr>
        <w:t>IT</w:t>
      </w:r>
      <w:r w:rsidRPr="00735B95">
        <w:t>” means Information Technology</w:t>
      </w:r>
      <w:r w:rsidR="00BE19D6" w:rsidRPr="00735B95">
        <w:t>.</w:t>
      </w:r>
    </w:p>
    <w:p w14:paraId="5C8C6C38" w14:textId="77777777" w:rsidR="001206A3" w:rsidRPr="00735B95" w:rsidRDefault="001206A3" w:rsidP="0056432E"/>
    <w:p w14:paraId="1220837A" w14:textId="4424F6CC" w:rsidR="003E35CE" w:rsidRPr="00735B95" w:rsidRDefault="00655A90" w:rsidP="00730208">
      <w:pPr>
        <w:pStyle w:val="ListParagraph"/>
        <w:numPr>
          <w:ilvl w:val="0"/>
          <w:numId w:val="36"/>
        </w:numPr>
      </w:pPr>
      <w:r w:rsidRPr="00735B95">
        <w:t>“</w:t>
      </w:r>
      <w:r w:rsidR="001206A3" w:rsidRPr="00735B95">
        <w:rPr>
          <w:b/>
        </w:rPr>
        <w:t>Mandatory</w:t>
      </w:r>
      <w:r w:rsidR="00B14F04" w:rsidRPr="00735B95">
        <w:t>”</w:t>
      </w:r>
      <w:r w:rsidR="001206A3" w:rsidRPr="00735B95">
        <w:t xml:space="preserve"> – the </w:t>
      </w:r>
      <w:proofErr w:type="gramStart"/>
      <w:r w:rsidR="001206A3" w:rsidRPr="00735B95">
        <w:t xml:space="preserve">terms </w:t>
      </w:r>
      <w:r w:rsidR="00B14F04" w:rsidRPr="00735B95">
        <w:t>”</w:t>
      </w:r>
      <w:r w:rsidR="001206A3" w:rsidRPr="00735B95">
        <w:t>must</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is</w:t>
      </w:r>
      <w:proofErr w:type="gramEnd"/>
      <w:r w:rsidR="001206A3" w:rsidRPr="00735B95">
        <w:t xml:space="preserve"> required</w:t>
      </w:r>
      <w:r w:rsidR="00B14F04" w:rsidRPr="00735B95">
        <w:t>,”</w:t>
      </w:r>
      <w:r w:rsidR="001206A3" w:rsidRPr="00735B95">
        <w:t xml:space="preserve"> </w:t>
      </w:r>
      <w:proofErr w:type="gramStart"/>
      <w:r w:rsidR="001206A3" w:rsidRPr="00735B95">
        <w:t xml:space="preserve">or </w:t>
      </w:r>
      <w:r w:rsidR="00B14F04" w:rsidRPr="00735B95">
        <w:t>”</w:t>
      </w:r>
      <w:r w:rsidR="001206A3" w:rsidRPr="00735B95">
        <w:t>are</w:t>
      </w:r>
      <w:proofErr w:type="gramEnd"/>
      <w:r w:rsidR="001206A3" w:rsidRPr="00735B95">
        <w:t xml:space="preserv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730208">
      <w:pPr>
        <w:pStyle w:val="ListParagraph"/>
        <w:numPr>
          <w:ilvl w:val="0"/>
          <w:numId w:val="36"/>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55A51006" w:rsidR="00436540" w:rsidRPr="00735B95" w:rsidRDefault="00655A90" w:rsidP="00730208">
      <w:pPr>
        <w:pStyle w:val="ListParagraph"/>
        <w:numPr>
          <w:ilvl w:val="0"/>
          <w:numId w:val="36"/>
        </w:numPr>
      </w:pPr>
      <w:r w:rsidRPr="00735B95">
        <w:lastRenderedPageBreak/>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0BA1FEEB" w14:textId="77777777" w:rsidR="001206A3" w:rsidRPr="00735B95" w:rsidRDefault="001206A3" w:rsidP="0056432E"/>
    <w:p w14:paraId="60BD3A23" w14:textId="77777777" w:rsidR="00BE19D6" w:rsidRPr="00735B95" w:rsidRDefault="00655A90" w:rsidP="00730208">
      <w:pPr>
        <w:pStyle w:val="ListParagraph"/>
        <w:numPr>
          <w:ilvl w:val="0"/>
          <w:numId w:val="36"/>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730208">
      <w:pPr>
        <w:pStyle w:val="ListParagraph"/>
        <w:numPr>
          <w:ilvl w:val="0"/>
          <w:numId w:val="36"/>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730208">
      <w:pPr>
        <w:pStyle w:val="ListParagraph"/>
        <w:numPr>
          <w:ilvl w:val="0"/>
          <w:numId w:val="36"/>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 xml:space="preserve">with the responsibility, authority, and resources to conduct the RFP procurement, make written determinations regarding the RFP procurement, and/or </w:t>
      </w:r>
      <w:proofErr w:type="gramStart"/>
      <w:r w:rsidR="003A047F">
        <w:t>enter into</w:t>
      </w:r>
      <w:proofErr w:type="gramEnd"/>
      <w:r w:rsidR="003A047F">
        <w:t xml:space="preserve"> or administer contracts </w:t>
      </w:r>
      <w:proofErr w:type="gramStart"/>
      <w:r w:rsidR="003A047F">
        <w:t>as a result of</w:t>
      </w:r>
      <w:proofErr w:type="gramEnd"/>
      <w:r w:rsidR="003A047F">
        <w:t xml:space="preserve"> the RFP procurement.</w:t>
      </w:r>
    </w:p>
    <w:p w14:paraId="3A67F24C" w14:textId="77777777" w:rsidR="00BE19D6" w:rsidRPr="00735B95" w:rsidRDefault="00BE19D6" w:rsidP="0056432E"/>
    <w:p w14:paraId="40C73097" w14:textId="7070946C" w:rsidR="006C2DCF" w:rsidRPr="00735B95" w:rsidRDefault="00655A90" w:rsidP="00730208">
      <w:pPr>
        <w:pStyle w:val="ListParagraph"/>
        <w:numPr>
          <w:ilvl w:val="0"/>
          <w:numId w:val="36"/>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w:t>
      </w:r>
      <w:proofErr w:type="gramStart"/>
      <w:r w:rsidR="002C0769">
        <w:t>as a result of</w:t>
      </w:r>
      <w:proofErr w:type="gramEnd"/>
      <w:r w:rsidR="002C0769">
        <w:t xml:space="preserve">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730208">
      <w:pPr>
        <w:pStyle w:val="ListParagraph"/>
        <w:numPr>
          <w:ilvl w:val="0"/>
          <w:numId w:val="36"/>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730208">
      <w:pPr>
        <w:pStyle w:val="ListParagraph"/>
        <w:numPr>
          <w:ilvl w:val="0"/>
          <w:numId w:val="36"/>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730208">
      <w:pPr>
        <w:pStyle w:val="ListParagraph"/>
        <w:numPr>
          <w:ilvl w:val="0"/>
          <w:numId w:val="36"/>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730208">
      <w:pPr>
        <w:pStyle w:val="ListParagraph"/>
        <w:numPr>
          <w:ilvl w:val="0"/>
          <w:numId w:val="36"/>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730208">
      <w:pPr>
        <w:pStyle w:val="ListParagraph"/>
        <w:numPr>
          <w:ilvl w:val="0"/>
          <w:numId w:val="36"/>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480B4116" w:rsidR="000D51B3" w:rsidRDefault="000D51B3" w:rsidP="00730208">
      <w:pPr>
        <w:pStyle w:val="ListParagraph"/>
        <w:numPr>
          <w:ilvl w:val="0"/>
          <w:numId w:val="36"/>
        </w:numPr>
      </w:pPr>
      <w:r w:rsidRPr="00735B95">
        <w:t>“</w:t>
      </w:r>
      <w:r w:rsidRPr="00735B95">
        <w:rPr>
          <w:b/>
        </w:rPr>
        <w:t>Sealed</w:t>
      </w:r>
      <w:r w:rsidRPr="00735B95">
        <w:t>”</w:t>
      </w:r>
      <w:r w:rsidR="009300BF" w:rsidRPr="00735B95">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D06D6A">
        <w:lastRenderedPageBreak/>
        <w:t>HCA</w:t>
      </w:r>
      <w:r w:rsidR="00642C6A">
        <w:t>’S</w:t>
      </w:r>
      <w:r w:rsidR="00395355">
        <w:t>/HCA’s</w:t>
      </w:r>
      <w:r w:rsidR="00642C6A">
        <w:t xml:space="preserve"> electronic procurement portal bonfire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730208">
      <w:pPr>
        <w:pStyle w:val="ListParagraph"/>
        <w:numPr>
          <w:ilvl w:val="0"/>
          <w:numId w:val="36"/>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600D1241" w14:textId="77777777" w:rsidR="00EF51A7" w:rsidRPr="00735B95" w:rsidRDefault="00EF51A7" w:rsidP="00730208">
      <w:pPr>
        <w:pStyle w:val="ListParagraph"/>
        <w:numPr>
          <w:ilvl w:val="0"/>
          <w:numId w:val="36"/>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D3B7A70" w14:textId="77777777" w:rsidR="00F912FC" w:rsidRPr="00735B95" w:rsidRDefault="00655A90" w:rsidP="00730208">
      <w:pPr>
        <w:pStyle w:val="ListParagraph"/>
        <w:numPr>
          <w:ilvl w:val="0"/>
          <w:numId w:val="36"/>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730208">
      <w:pPr>
        <w:pStyle w:val="ListParagraph"/>
        <w:numPr>
          <w:ilvl w:val="0"/>
          <w:numId w:val="36"/>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730208">
      <w:pPr>
        <w:pStyle w:val="ListParagraph"/>
        <w:numPr>
          <w:ilvl w:val="0"/>
          <w:numId w:val="36"/>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730208">
      <w:pPr>
        <w:pStyle w:val="ListParagraph"/>
        <w:numPr>
          <w:ilvl w:val="0"/>
          <w:numId w:val="36"/>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D42AF7A" w:rsidR="00102C69" w:rsidRPr="00735B95" w:rsidRDefault="00102C69" w:rsidP="00730208">
      <w:pPr>
        <w:pStyle w:val="ListParagraph"/>
        <w:numPr>
          <w:ilvl w:val="0"/>
          <w:numId w:val="36"/>
        </w:numPr>
      </w:pPr>
      <w:r w:rsidRPr="00735B95">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III.C.1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2544057F" w14:textId="77777777" w:rsidR="00C87320" w:rsidRPr="00735B95" w:rsidRDefault="00C87320" w:rsidP="0056432E"/>
    <w:p w14:paraId="3D9397C7" w14:textId="77777777" w:rsidR="00C87320" w:rsidRPr="00735B95" w:rsidRDefault="00C87320" w:rsidP="00730208">
      <w:pPr>
        <w:pStyle w:val="ListParagraph"/>
        <w:numPr>
          <w:ilvl w:val="0"/>
          <w:numId w:val="36"/>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09A7FA44" w:rsidR="00102C69" w:rsidRPr="00735B95" w:rsidRDefault="00102C69" w:rsidP="00730208">
      <w:pPr>
        <w:pStyle w:val="ListParagraph"/>
        <w:numPr>
          <w:ilvl w:val="0"/>
          <w:numId w:val="36"/>
        </w:numPr>
      </w:pPr>
      <w:r w:rsidRPr="00735B95">
        <w:t>“</w:t>
      </w:r>
      <w:r w:rsidRPr="00735B95">
        <w:rPr>
          <w:b/>
        </w:rPr>
        <w:t>Written</w:t>
      </w:r>
      <w:r w:rsidRPr="00735B95">
        <w:t xml:space="preserve">” means </w:t>
      </w:r>
      <w:r w:rsidR="0034313E">
        <w:t xml:space="preserve">typed in </w:t>
      </w:r>
      <w:r w:rsidRPr="00735B95">
        <w:t xml:space="preserve">standard 8 ½ x </w:t>
      </w:r>
      <w:proofErr w:type="gramStart"/>
      <w:r w:rsidRPr="00735B95">
        <w:t>11 inch</w:t>
      </w:r>
      <w:proofErr w:type="gramEnd"/>
      <w:r w:rsidRPr="00735B95">
        <w:t xml:space="preserve">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582122">
      <w:pPr>
        <w:pStyle w:val="Heading3"/>
        <w:numPr>
          <w:ilvl w:val="0"/>
          <w:numId w:val="22"/>
        </w:numPr>
        <w:spacing w:before="0" w:after="0"/>
        <w:ind w:left="450"/>
        <w:rPr>
          <w:rFonts w:cs="Times New Roman"/>
        </w:rPr>
      </w:pPr>
      <w:bookmarkStart w:id="20" w:name="Lib"/>
      <w:bookmarkStart w:id="21" w:name="_Toc377565308"/>
      <w:bookmarkStart w:id="22" w:name="_Toc112682168"/>
      <w:bookmarkStart w:id="23" w:name="_Toc112738759"/>
      <w:bookmarkEnd w:id="20"/>
      <w:r w:rsidRPr="00735B95">
        <w:rPr>
          <w:rFonts w:cs="Times New Roman"/>
        </w:rPr>
        <w:t>PROCUREMENT LIBRARY</w:t>
      </w:r>
      <w:bookmarkEnd w:id="21"/>
      <w:bookmarkEnd w:id="22"/>
      <w:bookmarkEnd w:id="23"/>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3A216B0A" w14:textId="75920C30" w:rsidR="009D6209" w:rsidRPr="00735B95" w:rsidRDefault="002E2881" w:rsidP="00C25F30">
      <w:r w:rsidRPr="00735B95">
        <w:t>RFP</w:t>
      </w:r>
      <w:r w:rsidR="00436C5A" w:rsidRPr="00735B95">
        <w:t>, Questions &amp; Answers, RFP Amendments, etc.</w:t>
      </w:r>
      <w:r w:rsidR="001A5310">
        <w:t xml:space="preserve">  </w:t>
      </w:r>
    </w:p>
    <w:p w14:paraId="2F14382C" w14:textId="77777777" w:rsidR="009D6209" w:rsidRPr="00862959" w:rsidRDefault="009D6209" w:rsidP="00EF51A7"/>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4" w:name="_Toc377565309"/>
      <w:bookmarkStart w:id="25" w:name="_Toc112682169"/>
      <w:bookmarkStart w:id="26" w:name="_Toc112738760"/>
      <w:r w:rsidR="000074FD" w:rsidRPr="00735B95">
        <w:rPr>
          <w:rFonts w:cs="Times New Roman"/>
        </w:rPr>
        <w:lastRenderedPageBreak/>
        <w:t>II. CONDITIONS GOVERNING THE PROCUREMENT</w:t>
      </w:r>
      <w:bookmarkEnd w:id="24"/>
      <w:bookmarkEnd w:id="25"/>
      <w:bookmarkEnd w:id="26"/>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27" w:name="_Toc377565310"/>
      <w:bookmarkStart w:id="28" w:name="_Toc112682170"/>
      <w:bookmarkStart w:id="29" w:name="_Toc112738761"/>
      <w:r w:rsidRPr="00735B95">
        <w:rPr>
          <w:rFonts w:cs="Times New Roman"/>
          <w:i w:val="0"/>
        </w:rPr>
        <w:t>SEQUENCE OF EVENTS</w:t>
      </w:r>
      <w:bookmarkEnd w:id="27"/>
      <w:bookmarkEnd w:id="28"/>
      <w:bookmarkEnd w:id="29"/>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708DCA24"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2D1B17" w14:paraId="44C3F0C4" w14:textId="77777777" w:rsidTr="000074FD">
        <w:trPr>
          <w:jc w:val="center"/>
        </w:trPr>
        <w:tc>
          <w:tcPr>
            <w:tcW w:w="3192" w:type="dxa"/>
          </w:tcPr>
          <w:p w14:paraId="0CB1E834" w14:textId="77777777" w:rsidR="000074FD" w:rsidRPr="002D1B17" w:rsidRDefault="000074FD" w:rsidP="000074FD">
            <w:pPr>
              <w:rPr>
                <w:b/>
              </w:rPr>
            </w:pPr>
            <w:r w:rsidRPr="002D1B17">
              <w:rPr>
                <w:b/>
              </w:rPr>
              <w:t>Action</w:t>
            </w:r>
          </w:p>
        </w:tc>
        <w:tc>
          <w:tcPr>
            <w:tcW w:w="2526" w:type="dxa"/>
          </w:tcPr>
          <w:p w14:paraId="2025DA13" w14:textId="77777777" w:rsidR="000074FD" w:rsidRPr="002D1B17" w:rsidRDefault="000074FD" w:rsidP="009A19E2">
            <w:pPr>
              <w:ind w:left="75"/>
              <w:rPr>
                <w:b/>
              </w:rPr>
            </w:pPr>
            <w:r w:rsidRPr="002D1B17">
              <w:rPr>
                <w:b/>
              </w:rPr>
              <w:t>Responsible Party</w:t>
            </w:r>
          </w:p>
        </w:tc>
        <w:tc>
          <w:tcPr>
            <w:tcW w:w="3192" w:type="dxa"/>
          </w:tcPr>
          <w:p w14:paraId="672BD3CE" w14:textId="77777777" w:rsidR="00436C5A" w:rsidRPr="002D1B17" w:rsidRDefault="000074FD" w:rsidP="00436C5A">
            <w:pPr>
              <w:jc w:val="center"/>
              <w:rPr>
                <w:b/>
              </w:rPr>
            </w:pPr>
            <w:r w:rsidRPr="002D1B17">
              <w:rPr>
                <w:b/>
              </w:rPr>
              <w:t>Due Dates</w:t>
            </w:r>
          </w:p>
          <w:p w14:paraId="17697BED" w14:textId="746E0B9F" w:rsidR="000074FD" w:rsidRPr="002D1B17" w:rsidRDefault="000074FD" w:rsidP="00F21B96">
            <w:pPr>
              <w:rPr>
                <w:sz w:val="18"/>
                <w:szCs w:val="18"/>
              </w:rPr>
            </w:pPr>
          </w:p>
        </w:tc>
      </w:tr>
      <w:tr w:rsidR="000074FD" w:rsidRPr="002D1B17" w14:paraId="7F5B1BE4" w14:textId="77777777" w:rsidTr="000074FD">
        <w:trPr>
          <w:jc w:val="center"/>
        </w:trPr>
        <w:tc>
          <w:tcPr>
            <w:tcW w:w="3192" w:type="dxa"/>
          </w:tcPr>
          <w:p w14:paraId="2BF8557D" w14:textId="77777777" w:rsidR="000074FD" w:rsidRPr="002D1B17" w:rsidRDefault="000074FD" w:rsidP="00894DB7">
            <w:pPr>
              <w:ind w:left="477" w:hanging="360"/>
            </w:pPr>
            <w:r w:rsidRPr="002D1B17">
              <w:t>1.  Issue RFP</w:t>
            </w:r>
          </w:p>
        </w:tc>
        <w:tc>
          <w:tcPr>
            <w:tcW w:w="2526" w:type="dxa"/>
          </w:tcPr>
          <w:p w14:paraId="70F45E6B" w14:textId="552C4985" w:rsidR="000074FD" w:rsidRPr="002D1B17" w:rsidRDefault="00D06D6A" w:rsidP="009A19E2">
            <w:pPr>
              <w:ind w:left="75"/>
            </w:pPr>
            <w:r w:rsidRPr="002D1B17">
              <w:t>HCA</w:t>
            </w:r>
            <w:r w:rsidR="00395355" w:rsidRPr="002D1B17">
              <w:t>/HCA</w:t>
            </w:r>
          </w:p>
        </w:tc>
        <w:tc>
          <w:tcPr>
            <w:tcW w:w="3192" w:type="dxa"/>
          </w:tcPr>
          <w:p w14:paraId="69D7300C" w14:textId="0D6DCD77" w:rsidR="000074FD" w:rsidRPr="002D1B17" w:rsidRDefault="00215EAC" w:rsidP="000074FD">
            <w:r w:rsidRPr="002D1B17">
              <w:t xml:space="preserve">August </w:t>
            </w:r>
            <w:r w:rsidR="00A23E3F">
              <w:t>18</w:t>
            </w:r>
            <w:r w:rsidRPr="002D1B17">
              <w:t>, 2025</w:t>
            </w:r>
          </w:p>
        </w:tc>
      </w:tr>
      <w:tr w:rsidR="000074FD" w:rsidRPr="002D1B17" w14:paraId="3BCCB729" w14:textId="77777777" w:rsidTr="000074FD">
        <w:trPr>
          <w:jc w:val="center"/>
        </w:trPr>
        <w:tc>
          <w:tcPr>
            <w:tcW w:w="3192" w:type="dxa"/>
          </w:tcPr>
          <w:p w14:paraId="6549EA5E" w14:textId="77777777" w:rsidR="000074FD" w:rsidRPr="002D1B17" w:rsidRDefault="000074FD" w:rsidP="005E7C76">
            <w:pPr>
              <w:ind w:left="477" w:hanging="360"/>
            </w:pPr>
            <w:r w:rsidRPr="002D1B17">
              <w:t>2</w:t>
            </w:r>
            <w:proofErr w:type="gramStart"/>
            <w:r w:rsidRPr="002D1B17">
              <w:t xml:space="preserve">.  </w:t>
            </w:r>
            <w:r w:rsidR="005E7C76" w:rsidRPr="002D1B17">
              <w:t>Acknowledgement</w:t>
            </w:r>
            <w:proofErr w:type="gramEnd"/>
            <w:r w:rsidR="005E7C76" w:rsidRPr="002D1B17">
              <w:t xml:space="preserve"> of Receipt Form</w:t>
            </w:r>
          </w:p>
        </w:tc>
        <w:tc>
          <w:tcPr>
            <w:tcW w:w="2526" w:type="dxa"/>
          </w:tcPr>
          <w:p w14:paraId="5FB111C1" w14:textId="77777777" w:rsidR="000074FD" w:rsidRPr="002D1B17" w:rsidRDefault="00D801F3" w:rsidP="009A19E2">
            <w:pPr>
              <w:ind w:left="75"/>
            </w:pPr>
            <w:r w:rsidRPr="002D1B17">
              <w:t>Potential Offerors</w:t>
            </w:r>
          </w:p>
        </w:tc>
        <w:tc>
          <w:tcPr>
            <w:tcW w:w="3192" w:type="dxa"/>
          </w:tcPr>
          <w:p w14:paraId="270311C0" w14:textId="3C06A00B" w:rsidR="000074FD" w:rsidRPr="002D1B17" w:rsidRDefault="00215EAC" w:rsidP="00DD31A2">
            <w:r w:rsidRPr="002D1B17">
              <w:t>August 2</w:t>
            </w:r>
            <w:r w:rsidR="003A170E">
              <w:t>5</w:t>
            </w:r>
            <w:r w:rsidRPr="002D1B17">
              <w:t>, 2025</w:t>
            </w:r>
          </w:p>
        </w:tc>
      </w:tr>
      <w:tr w:rsidR="000074FD" w:rsidRPr="002D1B17" w14:paraId="77877B70" w14:textId="77777777" w:rsidTr="000074FD">
        <w:trPr>
          <w:jc w:val="center"/>
        </w:trPr>
        <w:tc>
          <w:tcPr>
            <w:tcW w:w="3192" w:type="dxa"/>
          </w:tcPr>
          <w:p w14:paraId="379B7384" w14:textId="77777777" w:rsidR="000074FD" w:rsidRPr="002D1B17" w:rsidRDefault="000074FD" w:rsidP="00894DB7">
            <w:pPr>
              <w:ind w:left="477" w:hanging="360"/>
            </w:pPr>
            <w:r w:rsidRPr="002D1B17">
              <w:t>3</w:t>
            </w:r>
            <w:proofErr w:type="gramStart"/>
            <w:r w:rsidRPr="002D1B17">
              <w:t>.  Pre</w:t>
            </w:r>
            <w:proofErr w:type="gramEnd"/>
            <w:r w:rsidRPr="002D1B17">
              <w:t>-Proposal Conference</w:t>
            </w:r>
          </w:p>
        </w:tc>
        <w:tc>
          <w:tcPr>
            <w:tcW w:w="2526" w:type="dxa"/>
          </w:tcPr>
          <w:p w14:paraId="61AB5DB3" w14:textId="77777777" w:rsidR="000074FD" w:rsidRPr="002D1B17" w:rsidRDefault="009A19E2" w:rsidP="009A19E2">
            <w:pPr>
              <w:ind w:left="75"/>
            </w:pPr>
            <w:r w:rsidRPr="002D1B17">
              <w:t>Agency</w:t>
            </w:r>
          </w:p>
        </w:tc>
        <w:tc>
          <w:tcPr>
            <w:tcW w:w="3192" w:type="dxa"/>
          </w:tcPr>
          <w:p w14:paraId="06369890" w14:textId="7ABB90A1" w:rsidR="000074FD" w:rsidRPr="002D1B17" w:rsidRDefault="009B1161" w:rsidP="000074FD">
            <w:r w:rsidRPr="002D1B17">
              <w:t>August 2</w:t>
            </w:r>
            <w:r w:rsidR="003A170E">
              <w:t>5</w:t>
            </w:r>
            <w:r w:rsidRPr="002D1B17">
              <w:t>, 2025</w:t>
            </w:r>
          </w:p>
        </w:tc>
      </w:tr>
      <w:tr w:rsidR="000074FD" w:rsidRPr="002D1B17" w14:paraId="45C67270" w14:textId="77777777" w:rsidTr="000074FD">
        <w:trPr>
          <w:jc w:val="center"/>
        </w:trPr>
        <w:tc>
          <w:tcPr>
            <w:tcW w:w="3192" w:type="dxa"/>
          </w:tcPr>
          <w:p w14:paraId="2397818F" w14:textId="5E511BAD" w:rsidR="000074FD" w:rsidRPr="002D1B17" w:rsidRDefault="000074FD" w:rsidP="00894DB7">
            <w:pPr>
              <w:ind w:left="477" w:hanging="360"/>
            </w:pPr>
            <w:r w:rsidRPr="002D1B17">
              <w:t>4</w:t>
            </w:r>
            <w:proofErr w:type="gramStart"/>
            <w:r w:rsidRPr="002D1B17">
              <w:t>.  Deadline</w:t>
            </w:r>
            <w:proofErr w:type="gramEnd"/>
            <w:r w:rsidRPr="002D1B17">
              <w:t xml:space="preserve"> to submit </w:t>
            </w:r>
          </w:p>
          <w:p w14:paraId="065206D2" w14:textId="53137F96" w:rsidR="000074FD" w:rsidRPr="002D1B17" w:rsidRDefault="000074FD" w:rsidP="00894DB7">
            <w:pPr>
              <w:ind w:left="477" w:hanging="360"/>
            </w:pPr>
            <w:r w:rsidRPr="002D1B17">
              <w:t xml:space="preserve">     </w:t>
            </w:r>
            <w:r w:rsidR="00C35B36" w:rsidRPr="002D1B17">
              <w:t xml:space="preserve">Written </w:t>
            </w:r>
            <w:r w:rsidRPr="002D1B17">
              <w:t>Questions</w:t>
            </w:r>
          </w:p>
        </w:tc>
        <w:tc>
          <w:tcPr>
            <w:tcW w:w="2526" w:type="dxa"/>
          </w:tcPr>
          <w:p w14:paraId="13DC5ECA" w14:textId="77777777" w:rsidR="000074FD" w:rsidRPr="002D1B17" w:rsidRDefault="000074FD" w:rsidP="009A19E2">
            <w:pPr>
              <w:ind w:left="75"/>
            </w:pPr>
            <w:r w:rsidRPr="002D1B17">
              <w:t>Potential Offerors</w:t>
            </w:r>
          </w:p>
        </w:tc>
        <w:tc>
          <w:tcPr>
            <w:tcW w:w="3192" w:type="dxa"/>
          </w:tcPr>
          <w:p w14:paraId="082D1D37" w14:textId="0D36A0EA" w:rsidR="000074FD" w:rsidRPr="002D1B17" w:rsidRDefault="009B1161" w:rsidP="000074FD">
            <w:r w:rsidRPr="002D1B17">
              <w:t>August 2</w:t>
            </w:r>
            <w:r w:rsidR="000E233C">
              <w:t>7</w:t>
            </w:r>
            <w:r w:rsidRPr="002D1B17">
              <w:t>, 2025</w:t>
            </w:r>
          </w:p>
        </w:tc>
      </w:tr>
      <w:tr w:rsidR="000074FD" w:rsidRPr="002D1B17" w14:paraId="65D14854" w14:textId="77777777" w:rsidTr="000074FD">
        <w:trPr>
          <w:jc w:val="center"/>
        </w:trPr>
        <w:tc>
          <w:tcPr>
            <w:tcW w:w="3192" w:type="dxa"/>
          </w:tcPr>
          <w:p w14:paraId="69211A03" w14:textId="77777777" w:rsidR="000074FD" w:rsidRPr="002D1B17" w:rsidRDefault="000074FD" w:rsidP="00894DB7">
            <w:pPr>
              <w:ind w:left="477" w:hanging="360"/>
            </w:pPr>
            <w:r w:rsidRPr="002D1B17">
              <w:t>5</w:t>
            </w:r>
            <w:proofErr w:type="gramStart"/>
            <w:r w:rsidRPr="002D1B17">
              <w:t>.  Response</w:t>
            </w:r>
            <w:proofErr w:type="gramEnd"/>
            <w:r w:rsidRPr="002D1B17">
              <w:t xml:space="preserve"> to Written </w:t>
            </w:r>
          </w:p>
          <w:p w14:paraId="35EFD170" w14:textId="77777777" w:rsidR="000074FD" w:rsidRPr="002D1B17" w:rsidRDefault="000074FD" w:rsidP="00894DB7">
            <w:pPr>
              <w:ind w:left="477" w:hanging="360"/>
            </w:pPr>
            <w:r w:rsidRPr="002D1B17">
              <w:t xml:space="preserve">     Questions</w:t>
            </w:r>
          </w:p>
        </w:tc>
        <w:tc>
          <w:tcPr>
            <w:tcW w:w="2526" w:type="dxa"/>
          </w:tcPr>
          <w:p w14:paraId="4C428230" w14:textId="77777777" w:rsidR="000074FD" w:rsidRPr="002D1B17" w:rsidRDefault="000074FD" w:rsidP="009A19E2">
            <w:pPr>
              <w:ind w:left="75"/>
            </w:pPr>
            <w:r w:rsidRPr="002D1B17">
              <w:t>Procurement Manager</w:t>
            </w:r>
          </w:p>
        </w:tc>
        <w:tc>
          <w:tcPr>
            <w:tcW w:w="3192" w:type="dxa"/>
          </w:tcPr>
          <w:p w14:paraId="2E8956BC" w14:textId="6C64B2B4" w:rsidR="000074FD" w:rsidRPr="002D1B17" w:rsidRDefault="000E233C" w:rsidP="000074FD">
            <w:r>
              <w:t>September 1</w:t>
            </w:r>
            <w:r w:rsidR="009B1161" w:rsidRPr="002D1B17">
              <w:t>, 2025</w:t>
            </w:r>
          </w:p>
        </w:tc>
      </w:tr>
      <w:tr w:rsidR="000074FD" w:rsidRPr="002D1B17" w14:paraId="43A620F0" w14:textId="77777777" w:rsidTr="000074FD">
        <w:trPr>
          <w:jc w:val="center"/>
        </w:trPr>
        <w:tc>
          <w:tcPr>
            <w:tcW w:w="3192" w:type="dxa"/>
          </w:tcPr>
          <w:p w14:paraId="28D0BD25" w14:textId="77777777" w:rsidR="000074FD" w:rsidRPr="002D1B17" w:rsidRDefault="00C16422" w:rsidP="00894DB7">
            <w:pPr>
              <w:ind w:left="477" w:hanging="360"/>
              <w:rPr>
                <w:b/>
                <w:i/>
              </w:rPr>
            </w:pPr>
            <w:r w:rsidRPr="002D1B17">
              <w:rPr>
                <w:b/>
                <w:i/>
              </w:rPr>
              <w:t>6</w:t>
            </w:r>
            <w:proofErr w:type="gramStart"/>
            <w:r w:rsidR="000074FD" w:rsidRPr="002D1B17">
              <w:rPr>
                <w:b/>
                <w:i/>
              </w:rPr>
              <w:t>.  Submission</w:t>
            </w:r>
            <w:proofErr w:type="gramEnd"/>
            <w:r w:rsidR="000074FD" w:rsidRPr="002D1B17">
              <w:rPr>
                <w:b/>
                <w:i/>
              </w:rPr>
              <w:t xml:space="preserve"> of Proposal</w:t>
            </w:r>
          </w:p>
        </w:tc>
        <w:tc>
          <w:tcPr>
            <w:tcW w:w="2526" w:type="dxa"/>
          </w:tcPr>
          <w:p w14:paraId="6AF50D3B" w14:textId="77777777" w:rsidR="000074FD" w:rsidRPr="002D1B17" w:rsidRDefault="000074FD" w:rsidP="009A19E2">
            <w:pPr>
              <w:ind w:left="75"/>
              <w:rPr>
                <w:b/>
                <w:i/>
              </w:rPr>
            </w:pPr>
            <w:r w:rsidRPr="002D1B17">
              <w:rPr>
                <w:b/>
                <w:i/>
              </w:rPr>
              <w:t>Potential Offerors</w:t>
            </w:r>
          </w:p>
        </w:tc>
        <w:tc>
          <w:tcPr>
            <w:tcW w:w="3192" w:type="dxa"/>
          </w:tcPr>
          <w:p w14:paraId="560973A3" w14:textId="6EC5B6D3" w:rsidR="000074FD" w:rsidRPr="002D1B17" w:rsidRDefault="00EE06F1" w:rsidP="002804EC">
            <w:pPr>
              <w:rPr>
                <w:bCs/>
                <w:i/>
              </w:rPr>
            </w:pPr>
            <w:r w:rsidRPr="002D1B17">
              <w:rPr>
                <w:bCs/>
                <w:i/>
              </w:rPr>
              <w:t>September 1</w:t>
            </w:r>
            <w:r w:rsidR="005F7ED5">
              <w:rPr>
                <w:bCs/>
                <w:i/>
              </w:rPr>
              <w:t>7</w:t>
            </w:r>
            <w:r w:rsidRPr="002D1B17">
              <w:rPr>
                <w:bCs/>
                <w:i/>
              </w:rPr>
              <w:t>, 2025</w:t>
            </w:r>
          </w:p>
        </w:tc>
      </w:tr>
      <w:tr w:rsidR="000074FD" w:rsidRPr="002D1B17" w14:paraId="49A16B1D" w14:textId="77777777" w:rsidTr="000074FD">
        <w:trPr>
          <w:jc w:val="center"/>
        </w:trPr>
        <w:tc>
          <w:tcPr>
            <w:tcW w:w="3192" w:type="dxa"/>
          </w:tcPr>
          <w:p w14:paraId="574A602B" w14:textId="77777777" w:rsidR="000074FD" w:rsidRPr="002D1B17" w:rsidRDefault="00C16422" w:rsidP="00894DB7">
            <w:pPr>
              <w:ind w:left="477" w:hanging="360"/>
            </w:pPr>
            <w:r w:rsidRPr="002D1B17">
              <w:t>7</w:t>
            </w:r>
            <w:r w:rsidR="00F21B96" w:rsidRPr="002D1B17">
              <w:t>.</w:t>
            </w:r>
            <w:r w:rsidR="004A6110" w:rsidRPr="002D1B17">
              <w:rPr>
                <w:vertAlign w:val="superscript"/>
              </w:rPr>
              <w:t>*</w:t>
            </w:r>
            <w:r w:rsidR="000074FD" w:rsidRPr="002D1B17">
              <w:t xml:space="preserve"> Proposal Evaluation</w:t>
            </w:r>
          </w:p>
        </w:tc>
        <w:tc>
          <w:tcPr>
            <w:tcW w:w="2526" w:type="dxa"/>
          </w:tcPr>
          <w:p w14:paraId="5B582850" w14:textId="77777777" w:rsidR="000074FD" w:rsidRPr="002D1B17" w:rsidRDefault="00E55E45" w:rsidP="009A19E2">
            <w:pPr>
              <w:ind w:left="75"/>
            </w:pPr>
            <w:r w:rsidRPr="002D1B17">
              <w:t>Evaluation Committee</w:t>
            </w:r>
          </w:p>
        </w:tc>
        <w:tc>
          <w:tcPr>
            <w:tcW w:w="3192" w:type="dxa"/>
          </w:tcPr>
          <w:p w14:paraId="600F64F8" w14:textId="14CB62DA" w:rsidR="000074FD" w:rsidRPr="002D1B17" w:rsidRDefault="00416256" w:rsidP="00B10619">
            <w:r w:rsidRPr="002D1B17">
              <w:t>September 1</w:t>
            </w:r>
            <w:r w:rsidR="00993E35">
              <w:t>8</w:t>
            </w:r>
            <w:r w:rsidRPr="002D1B17">
              <w:t xml:space="preserve">, </w:t>
            </w:r>
            <w:proofErr w:type="gramStart"/>
            <w:r w:rsidRPr="002D1B17">
              <w:t>2025</w:t>
            </w:r>
            <w:proofErr w:type="gramEnd"/>
            <w:r w:rsidRPr="002D1B17">
              <w:t xml:space="preserve"> to September </w:t>
            </w:r>
            <w:r w:rsidR="0024745F">
              <w:t>23</w:t>
            </w:r>
            <w:r w:rsidRPr="002D1B17">
              <w:t>, 2025</w:t>
            </w:r>
          </w:p>
        </w:tc>
      </w:tr>
      <w:tr w:rsidR="00E55E45" w:rsidRPr="002D1B17" w14:paraId="25A5A049" w14:textId="77777777" w:rsidTr="000074FD">
        <w:trPr>
          <w:jc w:val="center"/>
        </w:trPr>
        <w:tc>
          <w:tcPr>
            <w:tcW w:w="3192" w:type="dxa"/>
          </w:tcPr>
          <w:p w14:paraId="50971C63" w14:textId="77777777" w:rsidR="00E55E45" w:rsidRPr="002D1B17" w:rsidRDefault="00C16422" w:rsidP="00894DB7">
            <w:pPr>
              <w:ind w:left="477" w:hanging="360"/>
            </w:pPr>
            <w:r w:rsidRPr="002D1B17">
              <w:t>8</w:t>
            </w:r>
            <w:r w:rsidR="00E55E45" w:rsidRPr="002D1B17">
              <w:t>.</w:t>
            </w:r>
            <w:r w:rsidR="004A6110" w:rsidRPr="002D1B17">
              <w:rPr>
                <w:vertAlign w:val="superscript"/>
              </w:rPr>
              <w:t>*</w:t>
            </w:r>
            <w:r w:rsidR="00BE19D6" w:rsidRPr="002D1B17">
              <w:t xml:space="preserve"> </w:t>
            </w:r>
            <w:r w:rsidR="00E55E45" w:rsidRPr="002D1B17">
              <w:t>Selection of Finalists</w:t>
            </w:r>
          </w:p>
        </w:tc>
        <w:tc>
          <w:tcPr>
            <w:tcW w:w="2526" w:type="dxa"/>
          </w:tcPr>
          <w:p w14:paraId="5028EE89" w14:textId="77777777" w:rsidR="00E55E45" w:rsidRPr="002D1B17" w:rsidRDefault="00E55E45" w:rsidP="009A19E2">
            <w:pPr>
              <w:ind w:left="75"/>
            </w:pPr>
            <w:r w:rsidRPr="002D1B17">
              <w:t>Evaluation Committee</w:t>
            </w:r>
          </w:p>
        </w:tc>
        <w:tc>
          <w:tcPr>
            <w:tcW w:w="3192" w:type="dxa"/>
          </w:tcPr>
          <w:p w14:paraId="4D53DF2D" w14:textId="4322C86D" w:rsidR="00E55E45" w:rsidRPr="002D1B17" w:rsidRDefault="00416256" w:rsidP="002804EC">
            <w:r w:rsidRPr="002D1B17">
              <w:t xml:space="preserve">September </w:t>
            </w:r>
            <w:r w:rsidR="000E233C">
              <w:t>1</w:t>
            </w:r>
            <w:r w:rsidR="00C450EA">
              <w:t>8</w:t>
            </w:r>
            <w:r w:rsidR="004673EA" w:rsidRPr="002D1B17">
              <w:t>, 2025</w:t>
            </w:r>
          </w:p>
        </w:tc>
      </w:tr>
      <w:tr w:rsidR="00E55E45" w:rsidRPr="002D1B17" w14:paraId="15CB3825" w14:textId="77777777" w:rsidTr="000074FD">
        <w:trPr>
          <w:jc w:val="center"/>
        </w:trPr>
        <w:tc>
          <w:tcPr>
            <w:tcW w:w="3192" w:type="dxa"/>
          </w:tcPr>
          <w:p w14:paraId="3B6DA628" w14:textId="5FF1701E" w:rsidR="00E55E45" w:rsidRPr="002D1B17" w:rsidRDefault="007C22A1" w:rsidP="00894DB7">
            <w:pPr>
              <w:ind w:left="477" w:hanging="360"/>
            </w:pPr>
            <w:r w:rsidRPr="002D1B17">
              <w:t xml:space="preserve">9 </w:t>
            </w:r>
            <w:r w:rsidR="004A6110" w:rsidRPr="002D1B17">
              <w:rPr>
                <w:vertAlign w:val="superscript"/>
              </w:rPr>
              <w:t>*</w:t>
            </w:r>
            <w:r w:rsidR="009D6209" w:rsidRPr="002D1B17">
              <w:t xml:space="preserve"> </w:t>
            </w:r>
            <w:r w:rsidR="008E4B56" w:rsidRPr="002D1B17">
              <w:t>Oral Presentation(s)</w:t>
            </w:r>
          </w:p>
        </w:tc>
        <w:tc>
          <w:tcPr>
            <w:tcW w:w="2526" w:type="dxa"/>
          </w:tcPr>
          <w:p w14:paraId="788C1A4E" w14:textId="77777777" w:rsidR="00E55E45" w:rsidRPr="002D1B17" w:rsidRDefault="00E55E45" w:rsidP="009A19E2">
            <w:pPr>
              <w:ind w:left="75"/>
            </w:pPr>
            <w:r w:rsidRPr="002D1B17">
              <w:t>Finalist Offerors</w:t>
            </w:r>
          </w:p>
        </w:tc>
        <w:tc>
          <w:tcPr>
            <w:tcW w:w="3192" w:type="dxa"/>
          </w:tcPr>
          <w:p w14:paraId="31DA1102" w14:textId="62C8D677" w:rsidR="00E55E45" w:rsidRPr="002D1B17" w:rsidRDefault="00262867" w:rsidP="007C22A1">
            <w:r w:rsidRPr="002D1B17">
              <w:t xml:space="preserve">September </w:t>
            </w:r>
            <w:r w:rsidR="007114FA" w:rsidRPr="002D1B17">
              <w:t>1</w:t>
            </w:r>
            <w:r w:rsidR="00C450EA">
              <w:t>9</w:t>
            </w:r>
            <w:r w:rsidRPr="002D1B17">
              <w:t>, 2025</w:t>
            </w:r>
          </w:p>
        </w:tc>
      </w:tr>
      <w:tr w:rsidR="007C22A1" w:rsidRPr="002D1B17" w14:paraId="1D58204A" w14:textId="77777777" w:rsidTr="007C22A1">
        <w:trPr>
          <w:jc w:val="center"/>
        </w:trPr>
        <w:tc>
          <w:tcPr>
            <w:tcW w:w="3192" w:type="dxa"/>
          </w:tcPr>
          <w:p w14:paraId="14E4F12F" w14:textId="3B4BDF25" w:rsidR="007C22A1" w:rsidRPr="002D1B17" w:rsidRDefault="007C22A1" w:rsidP="007C22A1">
            <w:pPr>
              <w:ind w:left="477" w:hanging="360"/>
            </w:pPr>
            <w:r w:rsidRPr="002D1B17">
              <w:t>10.</w:t>
            </w:r>
            <w:r w:rsidRPr="002D1B17">
              <w:rPr>
                <w:vertAlign w:val="superscript"/>
              </w:rPr>
              <w:t>*</w:t>
            </w:r>
            <w:r w:rsidRPr="002D1B17">
              <w:t xml:space="preserve"> Best and Final Offers </w:t>
            </w:r>
          </w:p>
        </w:tc>
        <w:tc>
          <w:tcPr>
            <w:tcW w:w="2526" w:type="dxa"/>
          </w:tcPr>
          <w:p w14:paraId="2E0551EC" w14:textId="77777777" w:rsidR="007C22A1" w:rsidRPr="002D1B17" w:rsidRDefault="007C22A1" w:rsidP="007C22A1">
            <w:pPr>
              <w:ind w:left="75"/>
            </w:pPr>
            <w:r w:rsidRPr="002D1B17">
              <w:t>Finalist Offerors</w:t>
            </w:r>
          </w:p>
        </w:tc>
        <w:tc>
          <w:tcPr>
            <w:tcW w:w="3192" w:type="dxa"/>
          </w:tcPr>
          <w:p w14:paraId="1D2486E7" w14:textId="66F9BFA4" w:rsidR="007C22A1" w:rsidRPr="002D1B17" w:rsidRDefault="00262867" w:rsidP="007C22A1">
            <w:r w:rsidRPr="002D1B17">
              <w:t xml:space="preserve">September </w:t>
            </w:r>
            <w:r w:rsidR="00C450EA">
              <w:t>22</w:t>
            </w:r>
            <w:r w:rsidRPr="002D1B17">
              <w:t>, 2025</w:t>
            </w:r>
          </w:p>
        </w:tc>
      </w:tr>
      <w:tr w:rsidR="00E55E45" w:rsidRPr="002D1B17" w14:paraId="129EF607" w14:textId="77777777" w:rsidTr="000074FD">
        <w:trPr>
          <w:jc w:val="center"/>
        </w:trPr>
        <w:tc>
          <w:tcPr>
            <w:tcW w:w="3192" w:type="dxa"/>
          </w:tcPr>
          <w:p w14:paraId="3035A2AF" w14:textId="77777777" w:rsidR="00E55E45" w:rsidRPr="002D1B17" w:rsidRDefault="00C16422" w:rsidP="00894DB7">
            <w:pPr>
              <w:ind w:left="477" w:hanging="360"/>
            </w:pPr>
            <w:r w:rsidRPr="002D1B17">
              <w:t>11</w:t>
            </w:r>
            <w:r w:rsidR="00F21B96" w:rsidRPr="002D1B17">
              <w:t>.</w:t>
            </w:r>
            <w:r w:rsidR="004A6110" w:rsidRPr="002D1B17">
              <w:rPr>
                <w:vertAlign w:val="superscript"/>
              </w:rPr>
              <w:t>*</w:t>
            </w:r>
            <w:r w:rsidR="00E55E45" w:rsidRPr="002D1B17">
              <w:t xml:space="preserve"> Finalize </w:t>
            </w:r>
            <w:r w:rsidR="00894DB7" w:rsidRPr="002D1B17">
              <w:t>Contractual Agreements</w:t>
            </w:r>
          </w:p>
        </w:tc>
        <w:tc>
          <w:tcPr>
            <w:tcW w:w="2526" w:type="dxa"/>
          </w:tcPr>
          <w:p w14:paraId="14AED2BE" w14:textId="77777777" w:rsidR="00E55E45" w:rsidRPr="002D1B17" w:rsidRDefault="009A19E2" w:rsidP="009A19E2">
            <w:pPr>
              <w:ind w:left="75"/>
            </w:pPr>
            <w:r w:rsidRPr="002D1B17">
              <w:t>Agency</w:t>
            </w:r>
            <w:r w:rsidR="00E55E45" w:rsidRPr="002D1B17">
              <w:t>/Finalist Offerors</w:t>
            </w:r>
          </w:p>
        </w:tc>
        <w:tc>
          <w:tcPr>
            <w:tcW w:w="3192" w:type="dxa"/>
          </w:tcPr>
          <w:p w14:paraId="11D77B39" w14:textId="3EA88CA9" w:rsidR="00E55E45" w:rsidRPr="002D1B17" w:rsidRDefault="007114FA" w:rsidP="002804EC">
            <w:r w:rsidRPr="002D1B17">
              <w:t xml:space="preserve">September </w:t>
            </w:r>
            <w:r w:rsidR="00C450EA">
              <w:t>23</w:t>
            </w:r>
            <w:r w:rsidRPr="002D1B17">
              <w:t>, 2025</w:t>
            </w:r>
          </w:p>
        </w:tc>
      </w:tr>
      <w:tr w:rsidR="00E55E45" w:rsidRPr="002D1B17" w14:paraId="7908008E" w14:textId="77777777" w:rsidTr="000074FD">
        <w:trPr>
          <w:jc w:val="center"/>
        </w:trPr>
        <w:tc>
          <w:tcPr>
            <w:tcW w:w="3192" w:type="dxa"/>
          </w:tcPr>
          <w:p w14:paraId="7751267C" w14:textId="77777777" w:rsidR="00E55E45" w:rsidRPr="002D1B17" w:rsidRDefault="00C16422" w:rsidP="00894DB7">
            <w:pPr>
              <w:ind w:left="477" w:hanging="360"/>
            </w:pPr>
            <w:r w:rsidRPr="002D1B17">
              <w:t>12</w:t>
            </w:r>
            <w:r w:rsidR="00F21B96" w:rsidRPr="002D1B17">
              <w:t>.</w:t>
            </w:r>
            <w:r w:rsidR="004A6110" w:rsidRPr="002D1B17">
              <w:rPr>
                <w:vertAlign w:val="superscript"/>
              </w:rPr>
              <w:t>*</w:t>
            </w:r>
            <w:r w:rsidR="00E55E45" w:rsidRPr="002D1B17">
              <w:t xml:space="preserve"> </w:t>
            </w:r>
            <w:r w:rsidR="00B41808" w:rsidRPr="002D1B17">
              <w:t>Contract</w:t>
            </w:r>
            <w:r w:rsidR="00E55E45" w:rsidRPr="002D1B17">
              <w:t xml:space="preserve"> Awards</w:t>
            </w:r>
          </w:p>
        </w:tc>
        <w:tc>
          <w:tcPr>
            <w:tcW w:w="2526" w:type="dxa"/>
          </w:tcPr>
          <w:p w14:paraId="7F3E48DF" w14:textId="77777777" w:rsidR="00E55E45" w:rsidRPr="002D1B17" w:rsidRDefault="009A19E2" w:rsidP="009A19E2">
            <w:pPr>
              <w:ind w:left="75"/>
            </w:pPr>
            <w:r w:rsidRPr="002D1B17">
              <w:t>Agency</w:t>
            </w:r>
            <w:r w:rsidR="00E55E45" w:rsidRPr="002D1B17">
              <w:t>/ Finalist Offerors</w:t>
            </w:r>
          </w:p>
        </w:tc>
        <w:tc>
          <w:tcPr>
            <w:tcW w:w="3192" w:type="dxa"/>
          </w:tcPr>
          <w:p w14:paraId="137E8D86" w14:textId="7BEDB644" w:rsidR="00E55E45" w:rsidRPr="002D1B17" w:rsidRDefault="007114FA" w:rsidP="002804EC">
            <w:r w:rsidRPr="002D1B17">
              <w:t xml:space="preserve">September </w:t>
            </w:r>
            <w:r w:rsidR="00C450EA">
              <w:t>24</w:t>
            </w:r>
            <w:r w:rsidRPr="002D1B17">
              <w:t>, 2025</w:t>
            </w:r>
          </w:p>
        </w:tc>
      </w:tr>
      <w:tr w:rsidR="00E55E45" w:rsidRPr="002D1B17" w14:paraId="48DA7155" w14:textId="77777777" w:rsidTr="000074FD">
        <w:trPr>
          <w:jc w:val="center"/>
        </w:trPr>
        <w:tc>
          <w:tcPr>
            <w:tcW w:w="3192" w:type="dxa"/>
          </w:tcPr>
          <w:p w14:paraId="430A2E3D" w14:textId="77777777" w:rsidR="00E55E45" w:rsidRPr="002D1B17" w:rsidRDefault="00C16422" w:rsidP="00894DB7">
            <w:pPr>
              <w:ind w:left="477" w:hanging="360"/>
            </w:pPr>
            <w:r w:rsidRPr="002D1B17">
              <w:t>13</w:t>
            </w:r>
            <w:r w:rsidR="00F21B96" w:rsidRPr="002D1B17">
              <w:t>.</w:t>
            </w:r>
            <w:r w:rsidR="004A6110" w:rsidRPr="002D1B17">
              <w:rPr>
                <w:vertAlign w:val="superscript"/>
              </w:rPr>
              <w:t>*</w:t>
            </w:r>
            <w:r w:rsidR="00E55E45" w:rsidRPr="002D1B17">
              <w:t xml:space="preserve"> Protest Deadline</w:t>
            </w:r>
          </w:p>
        </w:tc>
        <w:tc>
          <w:tcPr>
            <w:tcW w:w="2526" w:type="dxa"/>
          </w:tcPr>
          <w:p w14:paraId="789CAE4D" w14:textId="6074B9BD" w:rsidR="00E55E45" w:rsidRPr="002D1B17" w:rsidRDefault="00D06D6A" w:rsidP="009A19E2">
            <w:pPr>
              <w:ind w:left="75"/>
            </w:pPr>
            <w:r w:rsidRPr="002D1B17">
              <w:t>HCA</w:t>
            </w:r>
            <w:r w:rsidR="00395355" w:rsidRPr="002D1B17">
              <w:t>/HCA</w:t>
            </w:r>
          </w:p>
        </w:tc>
        <w:tc>
          <w:tcPr>
            <w:tcW w:w="3192" w:type="dxa"/>
          </w:tcPr>
          <w:p w14:paraId="2DD7BF81" w14:textId="6C3E3DA3" w:rsidR="00E55E45" w:rsidRPr="002D1B17" w:rsidRDefault="00B36E2F" w:rsidP="000074FD">
            <w:r w:rsidRPr="002D1B17">
              <w:t xml:space="preserve">October </w:t>
            </w:r>
            <w:r w:rsidR="00163EED">
              <w:t>9</w:t>
            </w:r>
            <w:r w:rsidRPr="002D1B17">
              <w:t>, 2025</w:t>
            </w:r>
          </w:p>
        </w:tc>
      </w:tr>
    </w:tbl>
    <w:p w14:paraId="7F3AAFED" w14:textId="46169AA5" w:rsidR="00F21B96" w:rsidRPr="002D1B17" w:rsidRDefault="00F21B96" w:rsidP="00352289">
      <w:pPr>
        <w:ind w:left="630" w:right="1350"/>
      </w:pPr>
      <w:r w:rsidRPr="002D1B17">
        <w:rPr>
          <w:vertAlign w:val="superscript"/>
        </w:rPr>
        <w:t>*</w:t>
      </w:r>
      <w:r w:rsidRPr="002D1B17">
        <w:rPr>
          <w:sz w:val="18"/>
        </w:rPr>
        <w:t xml:space="preserve">Dates indicated in </w:t>
      </w:r>
      <w:r w:rsidR="008D1065" w:rsidRPr="002D1B17">
        <w:rPr>
          <w:sz w:val="18"/>
        </w:rPr>
        <w:t>Events</w:t>
      </w:r>
      <w:r w:rsidR="00A429BF" w:rsidRPr="002D1B17">
        <w:rPr>
          <w:sz w:val="18"/>
        </w:rPr>
        <w:t xml:space="preserve"> </w:t>
      </w:r>
      <w:r w:rsidRPr="002D1B17">
        <w:rPr>
          <w:sz w:val="18"/>
        </w:rPr>
        <w:t xml:space="preserve">7 through 13 are </w:t>
      </w:r>
      <w:r w:rsidR="00A429BF" w:rsidRPr="002D1B17">
        <w:rPr>
          <w:sz w:val="18"/>
        </w:rPr>
        <w:t xml:space="preserve">estimates </w:t>
      </w:r>
      <w:proofErr w:type="gramStart"/>
      <w:r w:rsidR="00A429BF" w:rsidRPr="002D1B17">
        <w:rPr>
          <w:sz w:val="18"/>
        </w:rPr>
        <w:t>only,</w:t>
      </w:r>
      <w:r w:rsidRPr="002D1B17">
        <w:rPr>
          <w:sz w:val="18"/>
        </w:rPr>
        <w:t xml:space="preserve"> and</w:t>
      </w:r>
      <w:proofErr w:type="gramEnd"/>
      <w:r w:rsidRPr="002D1B17">
        <w:rPr>
          <w:sz w:val="18"/>
        </w:rPr>
        <w:t xml:space="preserve"> may be subject to change without necessitating an amendment to the RFP.</w:t>
      </w:r>
      <w:bookmarkStart w:id="30" w:name="_Toc377565311"/>
    </w:p>
    <w:p w14:paraId="097C2670" w14:textId="77777777" w:rsidR="001206A3" w:rsidRPr="002D1B17" w:rsidRDefault="001206A3" w:rsidP="00582122">
      <w:pPr>
        <w:pStyle w:val="Heading2"/>
        <w:numPr>
          <w:ilvl w:val="0"/>
          <w:numId w:val="9"/>
        </w:numPr>
        <w:ind w:left="360"/>
        <w:rPr>
          <w:rFonts w:cs="Times New Roman"/>
          <w:i w:val="0"/>
        </w:rPr>
      </w:pPr>
      <w:bookmarkStart w:id="31" w:name="_Toc112682171"/>
      <w:bookmarkStart w:id="32" w:name="_Toc112738762"/>
      <w:r w:rsidRPr="002D1B17">
        <w:rPr>
          <w:rFonts w:cs="Times New Roman"/>
          <w:i w:val="0"/>
        </w:rPr>
        <w:t>EXPLANATION OF EVENTS</w:t>
      </w:r>
      <w:bookmarkEnd w:id="30"/>
      <w:bookmarkEnd w:id="31"/>
      <w:bookmarkEnd w:id="32"/>
    </w:p>
    <w:p w14:paraId="7ADB5C98" w14:textId="77777777" w:rsidR="001206A3" w:rsidRPr="002D1B17" w:rsidRDefault="001206A3"/>
    <w:p w14:paraId="4C7C1F1D" w14:textId="77777777" w:rsidR="001206A3" w:rsidRPr="002D1B17" w:rsidRDefault="001206A3">
      <w:r w:rsidRPr="002D1B17">
        <w:t xml:space="preserve">The following paragraphs describe the activities listed in the </w:t>
      </w:r>
      <w:r w:rsidR="0070266E" w:rsidRPr="002D1B17">
        <w:t xml:space="preserve">Sequence </w:t>
      </w:r>
      <w:r w:rsidRPr="002D1B17">
        <w:t xml:space="preserve">of </w:t>
      </w:r>
      <w:r w:rsidR="0070266E" w:rsidRPr="002D1B17">
        <w:t xml:space="preserve">Events </w:t>
      </w:r>
      <w:r w:rsidRPr="002D1B17">
        <w:t>shown in Section II</w:t>
      </w:r>
      <w:r w:rsidR="00CA7629" w:rsidRPr="002D1B17">
        <w:t>.</w:t>
      </w:r>
      <w:r w:rsidRPr="002D1B17">
        <w:t>A</w:t>
      </w:r>
      <w:r w:rsidR="00CA7629" w:rsidRPr="002D1B17">
        <w:t>.</w:t>
      </w:r>
      <w:r w:rsidRPr="002D1B17">
        <w:t>, above.</w:t>
      </w:r>
    </w:p>
    <w:p w14:paraId="50C28AF4" w14:textId="1CAE4431" w:rsidR="001206A3" w:rsidRPr="002D1B17" w:rsidRDefault="001206A3" w:rsidP="00582122">
      <w:pPr>
        <w:pStyle w:val="Heading3"/>
        <w:numPr>
          <w:ilvl w:val="0"/>
          <w:numId w:val="10"/>
        </w:numPr>
        <w:rPr>
          <w:rFonts w:cs="Times New Roman"/>
        </w:rPr>
      </w:pPr>
      <w:bookmarkStart w:id="33" w:name="_Toc377565312"/>
      <w:bookmarkStart w:id="34" w:name="_Toc112682172"/>
      <w:bookmarkStart w:id="35" w:name="_Toc112738763"/>
      <w:r w:rsidRPr="002D1B17">
        <w:rPr>
          <w:rFonts w:cs="Times New Roman"/>
        </w:rPr>
        <w:t>Issu</w:t>
      </w:r>
      <w:r w:rsidR="00C35B36" w:rsidRPr="002D1B17">
        <w:rPr>
          <w:rFonts w:cs="Times New Roman"/>
        </w:rPr>
        <w:t xml:space="preserve">e </w:t>
      </w:r>
      <w:r w:rsidRPr="002D1B17">
        <w:rPr>
          <w:rFonts w:cs="Times New Roman"/>
        </w:rPr>
        <w:t>RFP</w:t>
      </w:r>
      <w:bookmarkEnd w:id="33"/>
      <w:bookmarkEnd w:id="34"/>
      <w:bookmarkEnd w:id="35"/>
    </w:p>
    <w:p w14:paraId="5101B5C2" w14:textId="77BF04B8" w:rsidR="003A056C" w:rsidRDefault="001206A3" w:rsidP="003A056C">
      <w:pPr>
        <w:ind w:left="748"/>
      </w:pPr>
      <w:r w:rsidRPr="002D1B17">
        <w:t>This RFP is being</w:t>
      </w:r>
      <w:r w:rsidR="00F92951" w:rsidRPr="002D1B17">
        <w:t xml:space="preserve"> issued on behalf of </w:t>
      </w:r>
      <w:r w:rsidRPr="002D1B17">
        <w:t xml:space="preserve">the </w:t>
      </w:r>
      <w:r w:rsidR="00B87503" w:rsidRPr="002D1B17">
        <w:t xml:space="preserve">State of </w:t>
      </w:r>
      <w:r w:rsidRPr="002D1B17">
        <w:t xml:space="preserve">New Mexico </w:t>
      </w:r>
      <w:r w:rsidR="002D1B17" w:rsidRPr="002D1B17">
        <w:t>HCA August 1</w:t>
      </w:r>
      <w:r w:rsidR="00163EED">
        <w:t>8</w:t>
      </w:r>
      <w:r w:rsidR="002D1B17" w:rsidRPr="002D1B17">
        <w:t>, 2025.</w:t>
      </w:r>
      <w:r w:rsidRPr="00735B95">
        <w:t xml:space="preserve"> </w:t>
      </w:r>
    </w:p>
    <w:p w14:paraId="5297CEA3" w14:textId="77777777" w:rsidR="004C7204" w:rsidRDefault="004C7204" w:rsidP="003A056C">
      <w:pPr>
        <w:ind w:left="748"/>
      </w:pPr>
    </w:p>
    <w:p w14:paraId="1A623854" w14:textId="77777777" w:rsidR="004C7204" w:rsidRDefault="004C7204" w:rsidP="004C7204">
      <w:pPr>
        <w:jc w:val="center"/>
      </w:pPr>
      <w:hyperlink r:id="rId12" w:history="1">
        <w:r>
          <w:rPr>
            <w:rStyle w:val="Hyperlink"/>
          </w:rPr>
          <w:t>New Mexico Healthcare Authority (bonfirehub.com)</w:t>
        </w:r>
      </w:hyperlink>
    </w:p>
    <w:p w14:paraId="4C9852C9" w14:textId="37C4A5B4" w:rsidR="004C7204" w:rsidRPr="00735B95" w:rsidRDefault="004C7204" w:rsidP="004C7204">
      <w:pPr>
        <w:ind w:left="748"/>
      </w:pPr>
      <w:r>
        <w:t xml:space="preserve">                   </w:t>
      </w:r>
      <w:hyperlink r:id="rId13" w:history="1">
        <w:r>
          <w:rPr>
            <w:rStyle w:val="Hyperlink"/>
          </w:rPr>
          <w:t>Open RFPs New Mexico Health Care Authority (state.nm.us)</w:t>
        </w:r>
      </w:hyperlink>
    </w:p>
    <w:p w14:paraId="49A6C0DF" w14:textId="080BA621" w:rsidR="001206A3" w:rsidRPr="00735B95" w:rsidRDefault="004C782B" w:rsidP="00582122">
      <w:pPr>
        <w:pStyle w:val="Heading3"/>
        <w:numPr>
          <w:ilvl w:val="0"/>
          <w:numId w:val="10"/>
        </w:numPr>
        <w:rPr>
          <w:rFonts w:cs="Times New Roman"/>
        </w:rPr>
      </w:pPr>
      <w:bookmarkStart w:id="36" w:name="_Toc112682173"/>
      <w:bookmarkStart w:id="37" w:name="_Toc112738764"/>
      <w:r w:rsidRPr="00735B95">
        <w:rPr>
          <w:rFonts w:cs="Times New Roman"/>
        </w:rPr>
        <w:lastRenderedPageBreak/>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6"/>
      <w:bookmarkEnd w:id="37"/>
    </w:p>
    <w:p w14:paraId="09E063F0" w14:textId="2C097C1A" w:rsidR="001206A3" w:rsidRPr="00735B95" w:rsidRDefault="001206A3" w:rsidP="00F40397">
      <w:pPr>
        <w:ind w:left="748"/>
      </w:pPr>
      <w:r w:rsidRPr="00735B95">
        <w:t>Potential Offerors</w:t>
      </w:r>
      <w:r w:rsidR="004B6BD1">
        <w:t xml:space="preserve"> may</w:t>
      </w:r>
      <w:r w:rsidR="00D749E0" w:rsidRPr="00735B95">
        <w:t xml:space="preserve"> e-mail</w:t>
      </w:r>
      <w:r w:rsidRPr="00735B95">
        <w:t xml:space="preserve"> the Acknowledgement of Receipt Form </w:t>
      </w:r>
      <w:r w:rsidR="0070266E" w:rsidRPr="00735B95">
        <w:t>(APPENDIX A)</w:t>
      </w:r>
      <w:r w:rsidRPr="00735B95">
        <w:t xml:space="preserve">, to </w:t>
      </w:r>
      <w:r w:rsidR="00C03AE1" w:rsidRPr="00735B95">
        <w:t xml:space="preserve">the </w:t>
      </w:r>
      <w:r w:rsidR="00D06D6A">
        <w:t>HCA</w:t>
      </w:r>
      <w:r w:rsidR="00395355">
        <w:t>/HCA</w:t>
      </w:r>
      <w:r w:rsidR="00C03AE1" w:rsidRPr="00735B95">
        <w:t xml:space="preserve"> buyer</w:t>
      </w:r>
      <w:r w:rsidR="004C7204" w:rsidRPr="004C7204">
        <w:t>, Trisstin Maroney Trisstin</w:t>
      </w:r>
      <w:r w:rsidR="004C7204">
        <w:t>.Maroney@hca.nm.gov</w:t>
      </w:r>
      <w:r w:rsidR="00C03AE1" w:rsidRPr="00735B95">
        <w:t xml:space="preserve">, to </w:t>
      </w:r>
      <w:r w:rsidRPr="00735B95">
        <w:t xml:space="preserve">have their organization placed on the procurement </w:t>
      </w:r>
      <w:r w:rsidR="005B11E8" w:rsidRPr="00735B95">
        <w:t>Distribution List</w:t>
      </w:r>
      <w:r w:rsidRPr="00735B95">
        <w:t xml:space="preserve">.  The form </w:t>
      </w:r>
      <w:r w:rsidR="0070266E" w:rsidRPr="00735B95">
        <w:t xml:space="preserve">must </w:t>
      </w:r>
      <w:r w:rsidR="00352289" w:rsidRPr="00735B95">
        <w:t>be</w:t>
      </w:r>
      <w:r w:rsidRPr="00735B95">
        <w:t xml:space="preserve"> returned to the </w:t>
      </w:r>
      <w:r w:rsidR="00642C6A">
        <w:t xml:space="preserve">procurement manager </w:t>
      </w:r>
      <w:r w:rsidRPr="00735B95">
        <w:t>by</w:t>
      </w:r>
      <w:r w:rsidR="00F92951" w:rsidRPr="00735B95">
        <w:t xml:space="preserve"> </w:t>
      </w:r>
      <w:r w:rsidR="00BE2AD5" w:rsidRPr="004C7204">
        <w:t>3</w:t>
      </w:r>
      <w:r w:rsidR="00BE2AD5" w:rsidRPr="00735B95">
        <w:t>:00 pm MST</w:t>
      </w:r>
      <w:r w:rsidR="0070266E" w:rsidRPr="00735B95">
        <w:t>/</w:t>
      </w:r>
      <w:r w:rsidR="001405E3" w:rsidRPr="00735B95">
        <w:t xml:space="preserve"> MDT on </w:t>
      </w:r>
      <w:r w:rsidR="00337CF7">
        <w:t>September 10, 2025</w:t>
      </w:r>
    </w:p>
    <w:p w14:paraId="0066AB1C" w14:textId="77777777" w:rsidR="003568FD" w:rsidRPr="00735B95" w:rsidRDefault="003568FD" w:rsidP="003A056C">
      <w:pPr>
        <w:ind w:left="748"/>
      </w:pPr>
    </w:p>
    <w:p w14:paraId="7DBEF822" w14:textId="7777777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proofErr w:type="gramStart"/>
      <w:r w:rsidRPr="00735B95">
        <w:t>list</w:t>
      </w:r>
      <w:r w:rsidR="005B11E8" w:rsidRPr="00735B95">
        <w:t>, and</w:t>
      </w:r>
      <w:proofErr w:type="gramEnd"/>
      <w:r w:rsidR="005B11E8" w:rsidRPr="00735B95">
        <w:t xml:space="preserve">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582122">
      <w:pPr>
        <w:pStyle w:val="Heading3"/>
        <w:numPr>
          <w:ilvl w:val="0"/>
          <w:numId w:val="10"/>
        </w:numPr>
        <w:rPr>
          <w:rFonts w:cs="Times New Roman"/>
        </w:rPr>
      </w:pPr>
      <w:bookmarkStart w:id="38" w:name="_Toc377565314"/>
      <w:bookmarkStart w:id="39" w:name="_Toc112682174"/>
      <w:bookmarkStart w:id="40" w:name="_Toc112738765"/>
      <w:r w:rsidRPr="00735B95">
        <w:rPr>
          <w:rFonts w:cs="Times New Roman"/>
        </w:rPr>
        <w:t>Pre-Proposal Conference</w:t>
      </w:r>
      <w:bookmarkEnd w:id="38"/>
      <w:bookmarkEnd w:id="39"/>
      <w:bookmarkEnd w:id="40"/>
    </w:p>
    <w:p w14:paraId="1D3F78D3" w14:textId="679290CC" w:rsidR="00786498" w:rsidRDefault="001D0301" w:rsidP="001D0301">
      <w:pPr>
        <w:ind w:left="72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at </w:t>
      </w:r>
      <w:r w:rsidR="00992335">
        <w:t>9:00 AM</w:t>
      </w:r>
      <w:r w:rsidR="0070266E" w:rsidRPr="00735B95">
        <w:t xml:space="preserve"> MST/MDT</w:t>
      </w:r>
      <w:r w:rsidRPr="00735B95">
        <w:t xml:space="preserve"> </w:t>
      </w:r>
      <w:r w:rsidR="00992335">
        <w:t>TEAMS</w:t>
      </w:r>
    </w:p>
    <w:p w14:paraId="645892A2" w14:textId="156CF1CE" w:rsidR="00992335" w:rsidRDefault="00992335" w:rsidP="001D0301">
      <w:pPr>
        <w:ind w:left="720"/>
        <w:jc w:val="both"/>
      </w:pPr>
      <w:r w:rsidRPr="00992335">
        <w:drawing>
          <wp:inline distT="0" distB="0" distL="0" distR="0" wp14:anchorId="2A6BA898" wp14:editId="6AD20093">
            <wp:extent cx="5943600" cy="2228850"/>
            <wp:effectExtent l="0" t="0" r="0" b="0"/>
            <wp:docPr id="407247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28850"/>
                    </a:xfrm>
                    <a:prstGeom prst="rect">
                      <a:avLst/>
                    </a:prstGeom>
                    <a:noFill/>
                    <a:ln>
                      <a:noFill/>
                    </a:ln>
                  </pic:spPr>
                </pic:pic>
              </a:graphicData>
            </a:graphic>
          </wp:inline>
        </w:drawing>
      </w:r>
    </w:p>
    <w:p w14:paraId="7A19C870" w14:textId="77777777" w:rsidR="00786498" w:rsidRDefault="00786498" w:rsidP="00992335">
      <w:pPr>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F43FC85" w14:textId="46222A2A" w:rsidR="00C45C01" w:rsidRPr="00735B95" w:rsidRDefault="001D0301" w:rsidP="001D0301">
      <w:pPr>
        <w:ind w:left="720"/>
        <w:jc w:val="both"/>
      </w:pPr>
      <w:r w:rsidRPr="00735B95">
        <w:t>Attendance at the pre-proposal conference is a prerequisite for submission of a proposal.</w:t>
      </w:r>
      <w:r w:rsidR="001405E3" w:rsidRPr="00735B95">
        <w:t xml:space="preserve">  </w:t>
      </w:r>
    </w:p>
    <w:p w14:paraId="1232B593" w14:textId="0A30A75A" w:rsidR="001206A3" w:rsidRPr="00735B95" w:rsidRDefault="001206A3" w:rsidP="00582122">
      <w:pPr>
        <w:pStyle w:val="Heading3"/>
        <w:numPr>
          <w:ilvl w:val="0"/>
          <w:numId w:val="10"/>
        </w:numPr>
        <w:rPr>
          <w:rFonts w:cs="Times New Roman"/>
        </w:rPr>
      </w:pPr>
      <w:bookmarkStart w:id="41" w:name="_Toc312927530"/>
      <w:bookmarkStart w:id="42" w:name="_Toc377565315"/>
      <w:bookmarkStart w:id="43" w:name="_Toc112682175"/>
      <w:bookmarkStart w:id="44" w:name="_Toc112738766"/>
      <w:r w:rsidRPr="00735B95">
        <w:rPr>
          <w:rFonts w:cs="Times New Roman"/>
        </w:rPr>
        <w:t>Deadline to Submit Written Questions</w:t>
      </w:r>
      <w:bookmarkEnd w:id="41"/>
      <w:bookmarkEnd w:id="42"/>
      <w:bookmarkEnd w:id="43"/>
      <w:bookmarkEnd w:id="44"/>
    </w:p>
    <w:p w14:paraId="61244C11" w14:textId="35F97AEC" w:rsidR="001206A3" w:rsidRPr="00735B95" w:rsidRDefault="001206A3" w:rsidP="003A056C">
      <w:pPr>
        <w:ind w:left="748"/>
      </w:pPr>
      <w:r w:rsidRPr="00735B95">
        <w:t xml:space="preserve">Potential Offerors may submit written questions to the Procurement Manager as to the intent or clarity of this RFP until </w:t>
      </w:r>
      <w:r w:rsidR="003E4362">
        <w:t>3:00pm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xml:space="preserve">.  All written questions must be addressed to the Procurement Manager </w:t>
      </w:r>
      <w:r w:rsidRPr="00735B95">
        <w:lastRenderedPageBreak/>
        <w:t>as de</w:t>
      </w:r>
      <w:r w:rsidR="009D6209" w:rsidRPr="00735B95">
        <w:t>clared in Section I</w:t>
      </w:r>
      <w:r w:rsidR="00B90974" w:rsidRPr="00735B95">
        <w:t>.</w:t>
      </w:r>
      <w:r w:rsidR="009D6209" w:rsidRPr="00735B95">
        <w:t>D</w:t>
      </w:r>
      <w:r w:rsidRPr="00735B95">
        <w:t xml:space="preserve">. </w:t>
      </w:r>
      <w:r w:rsidR="00AC52D4" w:rsidRPr="00735B95">
        <w:t xml:space="preserve">Questions </w:t>
      </w:r>
      <w:proofErr w:type="gramStart"/>
      <w:r w:rsidR="00AC52D4" w:rsidRPr="00735B95">
        <w:t>shall</w:t>
      </w:r>
      <w:proofErr w:type="gramEnd"/>
      <w:r w:rsidR="00AC52D4" w:rsidRPr="00735B95">
        <w:t xml:space="preserve"> be clearly labeled and </w:t>
      </w:r>
      <w:proofErr w:type="gramStart"/>
      <w:r w:rsidR="00AC52D4" w:rsidRPr="00735B95">
        <w:t>shall</w:t>
      </w:r>
      <w:proofErr w:type="gramEnd"/>
      <w:r w:rsidR="00AC52D4" w:rsidRPr="00735B95">
        <w:t xml:space="preserve"> cite the Section(s) in the RFP or other document which </w:t>
      </w:r>
      <w:proofErr w:type="gramStart"/>
      <w:r w:rsidR="00AC52D4" w:rsidRPr="00735B95">
        <w:t>form</w:t>
      </w:r>
      <w:proofErr w:type="gramEnd"/>
      <w:r w:rsidR="00AC52D4" w:rsidRPr="00735B95">
        <w:t xml:space="preserve"> the basis of the question.</w:t>
      </w:r>
    </w:p>
    <w:p w14:paraId="48870E27" w14:textId="77777777" w:rsidR="001206A3" w:rsidRPr="00735B95" w:rsidRDefault="001206A3" w:rsidP="00582122">
      <w:pPr>
        <w:pStyle w:val="Heading3"/>
        <w:numPr>
          <w:ilvl w:val="0"/>
          <w:numId w:val="10"/>
        </w:numPr>
        <w:rPr>
          <w:rFonts w:cs="Times New Roman"/>
        </w:rPr>
      </w:pPr>
      <w:bookmarkStart w:id="45" w:name="_Toc377565316"/>
      <w:bookmarkStart w:id="46" w:name="_Toc112682176"/>
      <w:bookmarkStart w:id="47" w:name="_Toc112738767"/>
      <w:r w:rsidRPr="00735B95">
        <w:rPr>
          <w:rFonts w:cs="Times New Roman"/>
        </w:rPr>
        <w:t>Response to Written Questions</w:t>
      </w:r>
      <w:bookmarkEnd w:id="45"/>
      <w:bookmarkEnd w:id="46"/>
      <w:bookmarkEnd w:id="47"/>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7CA4E820" w14:textId="7AE34ED0" w:rsidR="001206A3" w:rsidRDefault="00534ADD" w:rsidP="003A056C">
      <w:pPr>
        <w:ind w:left="748"/>
      </w:pPr>
      <w:r>
        <w:t>T</w:t>
      </w:r>
      <w:r w:rsidR="0096793B" w:rsidRPr="00735B95">
        <w:t>he</w:t>
      </w:r>
      <w:r w:rsidR="00DA48DF">
        <w:t xml:space="preserve"> </w:t>
      </w:r>
      <w:r w:rsidR="0096793B" w:rsidRPr="00735B95">
        <w:t>Questions and Answers</w:t>
      </w:r>
      <w:r w:rsidR="0003665B" w:rsidRPr="00735B95">
        <w:t xml:space="preserve"> will be posted to:</w:t>
      </w:r>
    </w:p>
    <w:p w14:paraId="1CA299E1" w14:textId="77777777" w:rsidR="004C7204" w:rsidRDefault="004C7204" w:rsidP="003A056C">
      <w:pPr>
        <w:ind w:left="748"/>
      </w:pPr>
    </w:p>
    <w:p w14:paraId="6814DA00" w14:textId="77777777" w:rsidR="004C7204" w:rsidRDefault="004C7204" w:rsidP="004C7204">
      <w:pPr>
        <w:jc w:val="center"/>
      </w:pPr>
      <w:hyperlink r:id="rId15" w:history="1">
        <w:r>
          <w:rPr>
            <w:rStyle w:val="Hyperlink"/>
          </w:rPr>
          <w:t>New Mexico Healthcare Authority (bonfirehub.com)</w:t>
        </w:r>
      </w:hyperlink>
    </w:p>
    <w:p w14:paraId="064FFD45" w14:textId="01351635" w:rsidR="004C7204" w:rsidRDefault="004C7204" w:rsidP="004C7204">
      <w:pPr>
        <w:ind w:left="748"/>
      </w:pPr>
      <w:r>
        <w:t xml:space="preserve">                   </w:t>
      </w:r>
      <w:hyperlink r:id="rId16" w:history="1">
        <w:r>
          <w:rPr>
            <w:rStyle w:val="Hyperlink"/>
          </w:rPr>
          <w:t>Open RFPs New Mexico Health Care Authority (state.nm.us)</w:t>
        </w:r>
      </w:hyperlink>
    </w:p>
    <w:p w14:paraId="22457C2C" w14:textId="77777777" w:rsidR="004C7204" w:rsidRPr="00735B95" w:rsidRDefault="004C7204" w:rsidP="003A056C">
      <w:pPr>
        <w:ind w:left="748"/>
      </w:pPr>
    </w:p>
    <w:p w14:paraId="5D6A00B8" w14:textId="77777777" w:rsidR="000074FD" w:rsidRPr="00862959" w:rsidRDefault="000074FD" w:rsidP="00582122">
      <w:pPr>
        <w:pStyle w:val="Heading3"/>
        <w:numPr>
          <w:ilvl w:val="0"/>
          <w:numId w:val="10"/>
        </w:numPr>
        <w:rPr>
          <w:rFonts w:cs="Times New Roman"/>
        </w:rPr>
      </w:pPr>
      <w:bookmarkStart w:id="48" w:name="_Toc377565317"/>
      <w:bookmarkStart w:id="49" w:name="_Toc112682177"/>
      <w:bookmarkStart w:id="50" w:name="_Toc112738768"/>
      <w:r w:rsidRPr="00862959">
        <w:rPr>
          <w:rFonts w:cs="Times New Roman"/>
        </w:rPr>
        <w:t>Submission of Proposal</w:t>
      </w:r>
      <w:bookmarkEnd w:id="48"/>
      <w:bookmarkEnd w:id="49"/>
      <w:bookmarkEnd w:id="50"/>
    </w:p>
    <w:p w14:paraId="26558631" w14:textId="77777777" w:rsidR="00E32FCD" w:rsidRDefault="00E32FCD" w:rsidP="00E32FCD">
      <w:pPr>
        <w:ind w:left="720"/>
      </w:pPr>
      <w:proofErr w:type="gramStart"/>
      <w:r>
        <w:t>At this time</w:t>
      </w:r>
      <w:proofErr w:type="gramEnd"/>
      <w:r>
        <w:t xml:space="preserv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479C258B" w:rsidR="00E32FCD" w:rsidRDefault="00E32FCD" w:rsidP="00E32FCD">
      <w:pPr>
        <w:ind w:left="720"/>
      </w:pPr>
      <w:r>
        <w:t xml:space="preserve">ALL PROPOSALS MUST BE RECEIVED BY THE PROCUREMENT MANAGER OR DESIGNEE NO LATER THAN 3:00 PM MST/MDT ON </w:t>
      </w:r>
      <w:r w:rsidR="003E4362" w:rsidRPr="003E4362">
        <w:t>September 11, 2025</w:t>
      </w:r>
      <w:r w:rsidRPr="003E4362">
        <w:t>.</w:t>
      </w:r>
      <w:r>
        <w:t xml:space="preserve"> </w:t>
      </w:r>
      <w:r w:rsidRPr="00E32FCD">
        <w:rPr>
          <w:b/>
          <w:u w:val="single"/>
        </w:rPr>
        <w:t>NO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11C38AAD" w:rsidR="00E32FCD" w:rsidRPr="00E32FCD" w:rsidRDefault="00E32FCD" w:rsidP="00E32FCD">
      <w:pPr>
        <w:ind w:left="720"/>
        <w:rPr>
          <w:i/>
          <w:sz w:val="28"/>
        </w:rPr>
      </w:pPr>
      <w:r w:rsidRPr="00E32FCD">
        <w:rPr>
          <w:i/>
          <w:color w:val="FF0000"/>
          <w:sz w:val="28"/>
        </w:rPr>
        <w:t xml:space="preserve">It is the Offeror’s responsibility to ensure all documents are completely uploaded and submitted electronically via the </w:t>
      </w:r>
      <w:r w:rsidR="00D06D6A">
        <w:rPr>
          <w:i/>
          <w:color w:val="FF0000"/>
          <w:sz w:val="28"/>
        </w:rPr>
        <w:t>HCA</w:t>
      </w:r>
      <w:r w:rsidR="00642C6A">
        <w:rPr>
          <w:i/>
          <w:color w:val="FF0000"/>
          <w:sz w:val="28"/>
        </w:rPr>
        <w:t>’s</w:t>
      </w:r>
      <w:r w:rsidR="00395355">
        <w:rPr>
          <w:i/>
          <w:color w:val="FF0000"/>
          <w:sz w:val="28"/>
        </w:rPr>
        <w:t>/HCA’s</w:t>
      </w:r>
      <w:r w:rsidR="00642C6A">
        <w:rPr>
          <w:i/>
          <w:color w:val="FF0000"/>
          <w:sz w:val="28"/>
        </w:rPr>
        <w:t xml:space="preserve"> bonfire</w:t>
      </w:r>
      <w:r w:rsidRPr="00E32FCD">
        <w:rPr>
          <w:i/>
          <w:color w:val="FF0000"/>
          <w:sz w:val="28"/>
        </w:rPr>
        <w:t xml:space="preserve"> system by the deadline set forth in this RFP</w:t>
      </w:r>
      <w:r w:rsidRPr="00E32FCD">
        <w:rPr>
          <w:i/>
          <w:sz w:val="28"/>
        </w:rPr>
        <w:t>.  The</w:t>
      </w:r>
      <w:r w:rsidR="00992335">
        <w:rPr>
          <w:i/>
          <w:sz w:val="28"/>
        </w:rPr>
        <w:t xml:space="preserve"> </w:t>
      </w:r>
      <w:r w:rsidR="00395355">
        <w:rPr>
          <w:i/>
          <w:sz w:val="28"/>
        </w:rPr>
        <w:t>HCA’s</w:t>
      </w:r>
      <w:r w:rsidR="00642C6A">
        <w:rPr>
          <w:i/>
          <w:sz w:val="28"/>
        </w:rPr>
        <w:t xml:space="preserve"> bonfire</w:t>
      </w:r>
      <w:r w:rsidR="00992335">
        <w:rPr>
          <w:i/>
          <w:sz w:val="28"/>
        </w:rPr>
        <w:t xml:space="preserve">/EUNA </w:t>
      </w:r>
      <w:r w:rsidRPr="00E32FCD">
        <w:rPr>
          <w:i/>
          <w:sz w:val="28"/>
        </w:rPr>
        <w:t xml:space="preserve">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642C6A">
        <w:rPr>
          <w:i/>
          <w:sz w:val="28"/>
        </w:rPr>
        <w:t>bonfire</w:t>
      </w:r>
      <w:r w:rsidRPr="00E32FCD">
        <w:rPr>
          <w:i/>
          <w:sz w:val="28"/>
        </w:rPr>
        <w:t xml:space="preserve"> system by the deadline, will be deemed late.  Further, a submission that is not fully complete and received via the </w:t>
      </w:r>
      <w:r w:rsidR="00642C6A">
        <w:rPr>
          <w:i/>
          <w:sz w:val="28"/>
        </w:rPr>
        <w:t>bonfire</w:t>
      </w:r>
      <w:r w:rsidRPr="00E32FC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w:t>
      </w:r>
      <w:proofErr w:type="gramStart"/>
      <w:r w:rsidRPr="00E32FCD">
        <w:rPr>
          <w:i/>
          <w:sz w:val="28"/>
        </w:rPr>
        <w:t>statute</w:t>
      </w:r>
      <w:proofErr w:type="gramEnd"/>
      <w:r w:rsidRPr="00E32FCD">
        <w:rPr>
          <w:i/>
          <w:sz w:val="28"/>
        </w:rPr>
        <w:t xml:space="preserve"> and </w:t>
      </w:r>
      <w:proofErr w:type="gramStart"/>
      <w:r w:rsidRPr="00E32FCD">
        <w:rPr>
          <w:i/>
          <w:sz w:val="28"/>
        </w:rPr>
        <w:t>rule</w:t>
      </w:r>
      <w:proofErr w:type="gramEnd"/>
      <w:r w:rsidRPr="00E32FCD">
        <w:rPr>
          <w:i/>
          <w:sz w:val="28"/>
        </w:rPr>
        <w:t xml:space="preserve">, </w:t>
      </w:r>
      <w:r w:rsidRPr="00E32FCD">
        <w:rPr>
          <w:b/>
          <w:i/>
          <w:sz w:val="28"/>
        </w:rPr>
        <w:t>NO LATE PROPOSAL CAN BE ACCEPTED.</w:t>
      </w:r>
    </w:p>
    <w:p w14:paraId="70F82CC3" w14:textId="77777777" w:rsidR="00E32FCD" w:rsidRDefault="00E32FCD" w:rsidP="00E32FCD">
      <w:pPr>
        <w:ind w:left="720"/>
      </w:pPr>
    </w:p>
    <w:p w14:paraId="3E01FE06" w14:textId="16794BEE" w:rsidR="00E32FCD" w:rsidRDefault="00E32FCD" w:rsidP="00E32FCD">
      <w:pPr>
        <w:ind w:left="720"/>
      </w:pPr>
      <w:r w:rsidRPr="00E32FCD">
        <w:rPr>
          <w:b/>
        </w:rPr>
        <w:t xml:space="preserve">Proposals must be submitted electronically through </w:t>
      </w:r>
      <w:r w:rsidR="00395355">
        <w:rPr>
          <w:b/>
        </w:rPr>
        <w:t>HCAS’s</w:t>
      </w:r>
      <w:r w:rsidR="00642C6A">
        <w:rPr>
          <w:b/>
        </w:rPr>
        <w:t xml:space="preserve"> bonfire</w:t>
      </w:r>
      <w:r w:rsidR="00992335">
        <w:rPr>
          <w:b/>
        </w:rPr>
        <w:t>/EUNA</w:t>
      </w:r>
      <w:r w:rsidRPr="00E32FCD">
        <w:rPr>
          <w:b/>
        </w:rPr>
        <w:t xml:space="preserve"> electronic procurement system.  Refer to Section III.B.1 for instructions</w:t>
      </w:r>
      <w:r>
        <w:t xml:space="preserve">.  Proposals submitted by facsimile, or other electronic means other than through the </w:t>
      </w:r>
      <w:r w:rsidR="00D06D6A">
        <w:t>HCA</w:t>
      </w:r>
      <w:r w:rsidR="00642C6A">
        <w:t>’s</w:t>
      </w:r>
      <w:r w:rsidR="00395355">
        <w:t>/HCA’s</w:t>
      </w:r>
      <w:r>
        <w:t xml:space="preserve"> electronic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lastRenderedPageBreak/>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51" w:name="_Toc377565318"/>
      <w:bookmarkStart w:id="52" w:name="_Toc112682178"/>
      <w:bookmarkStart w:id="53" w:name="_Toc112738769"/>
      <w:r w:rsidRPr="00735B95">
        <w:rPr>
          <w:rFonts w:cs="Times New Roman"/>
        </w:rPr>
        <w:t>Proposal Evaluation</w:t>
      </w:r>
      <w:bookmarkEnd w:id="51"/>
      <w:bookmarkEnd w:id="52"/>
      <w:bookmarkEnd w:id="53"/>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54" w:name="_Toc312927534"/>
      <w:bookmarkStart w:id="55" w:name="_Toc377565319"/>
      <w:bookmarkStart w:id="56" w:name="_Toc112682179"/>
      <w:bookmarkStart w:id="57" w:name="_Toc112738770"/>
      <w:r w:rsidRPr="00735B95">
        <w:rPr>
          <w:rFonts w:cs="Times New Roman"/>
        </w:rPr>
        <w:t>Selection of Finalists</w:t>
      </w:r>
      <w:bookmarkEnd w:id="54"/>
      <w:bookmarkEnd w:id="55"/>
      <w:bookmarkEnd w:id="56"/>
      <w:bookmarkEnd w:id="57"/>
    </w:p>
    <w:p w14:paraId="0FDBC17F" w14:textId="359E055E" w:rsidR="001206A3" w:rsidRPr="00735B95" w:rsidRDefault="004F24AC" w:rsidP="003A056C">
      <w:pPr>
        <w:ind w:left="748"/>
      </w:pPr>
      <w:r w:rsidRPr="00735B95">
        <w:t xml:space="preserve">The </w:t>
      </w:r>
      <w:r w:rsidR="002944B8" w:rsidRPr="00735B95">
        <w:t>Evaluation Committee</w:t>
      </w:r>
      <w:r w:rsidR="001206A3" w:rsidRPr="00735B95">
        <w:t xml:space="preserve"> will </w:t>
      </w:r>
      <w:proofErr w:type="gramStart"/>
      <w:r w:rsidR="001206A3" w:rsidRPr="00735B95">
        <w:t>select</w:t>
      </w:r>
      <w:proofErr w:type="gramEnd"/>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0"/>
        </w:numPr>
        <w:rPr>
          <w:rFonts w:cs="Times New Roman"/>
        </w:rPr>
      </w:pPr>
      <w:bookmarkStart w:id="58" w:name="_Toc377565321"/>
      <w:bookmarkStart w:id="59" w:name="_Toc112682180"/>
      <w:bookmarkStart w:id="60" w:name="_Toc112738771"/>
      <w:r w:rsidRPr="00B57BCC">
        <w:rPr>
          <w:rFonts w:cs="Times New Roman"/>
        </w:rPr>
        <w:t>Oral Presentations</w:t>
      </w:r>
      <w:bookmarkEnd w:id="58"/>
      <w:bookmarkEnd w:id="59"/>
      <w:bookmarkEnd w:id="60"/>
    </w:p>
    <w:p w14:paraId="500DB239" w14:textId="0C4CBA2D" w:rsidR="008E4B56" w:rsidRPr="00735B95" w:rsidRDefault="008E4B56" w:rsidP="0031471A">
      <w:pPr>
        <w:ind w:left="720"/>
      </w:pPr>
      <w:r w:rsidRPr="00735B95">
        <w:t>Finalist Offerors</w:t>
      </w:r>
      <w:r w:rsidR="00C72A0C" w:rsidRPr="00735B95">
        <w:t xml:space="preserve">, as selected </w:t>
      </w:r>
      <w:proofErr w:type="gramStart"/>
      <w:r w:rsidR="00C72A0C" w:rsidRPr="00735B95">
        <w:t>per</w:t>
      </w:r>
      <w:proofErr w:type="gramEnd"/>
      <w:r w:rsidR="00C72A0C" w:rsidRPr="00735B95">
        <w:t xml:space="preserve">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 xml:space="preserve">applicable </w:t>
      </w:r>
      <w:proofErr w:type="gramStart"/>
      <w:r w:rsidR="00B57BCC" w:rsidRPr="001754F1">
        <w:t>details</w:t>
      </w:r>
      <w:r w:rsidR="007C22A1">
        <w:t>;</w:t>
      </w:r>
      <w:proofErr w:type="gramEnd"/>
      <w:r w:rsidR="007C22A1">
        <w:t xml:space="preserve">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82122">
      <w:pPr>
        <w:pStyle w:val="Heading3"/>
        <w:numPr>
          <w:ilvl w:val="0"/>
          <w:numId w:val="10"/>
        </w:numPr>
        <w:rPr>
          <w:rFonts w:cs="Times New Roman"/>
        </w:rPr>
      </w:pPr>
      <w:bookmarkStart w:id="61" w:name="_Toc112682181"/>
      <w:bookmarkStart w:id="62" w:name="_Toc112738772"/>
      <w:bookmarkStart w:id="63" w:name="_Toc312927537"/>
      <w:bookmarkStart w:id="64" w:name="_Toc377565322"/>
      <w:r w:rsidRPr="00735B95">
        <w:rPr>
          <w:rFonts w:cs="Times New Roman"/>
        </w:rPr>
        <w:t>Best and Final Offers</w:t>
      </w:r>
      <w:bookmarkEnd w:id="61"/>
      <w:bookmarkEnd w:id="62"/>
    </w:p>
    <w:p w14:paraId="2F365E9B" w14:textId="541DFF1F" w:rsidR="007C22A1" w:rsidRPr="00735B95" w:rsidRDefault="007C22A1" w:rsidP="007C22A1">
      <w:pPr>
        <w:ind w:left="720"/>
      </w:pPr>
      <w:r w:rsidRPr="00735B95">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387B101F" w14:textId="77777777" w:rsidR="001206A3" w:rsidRPr="00735B95" w:rsidRDefault="001206A3" w:rsidP="00582122">
      <w:pPr>
        <w:pStyle w:val="Heading3"/>
        <w:numPr>
          <w:ilvl w:val="0"/>
          <w:numId w:val="10"/>
        </w:numPr>
        <w:rPr>
          <w:rFonts w:cs="Times New Roman"/>
        </w:rPr>
      </w:pPr>
      <w:bookmarkStart w:id="65" w:name="_Toc112682182"/>
      <w:bookmarkStart w:id="66" w:name="_Toc112738773"/>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63"/>
      <w:bookmarkEnd w:id="64"/>
      <w:bookmarkEnd w:id="65"/>
      <w:bookmarkEnd w:id="66"/>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67" w:name="_Toc377565323"/>
      <w:bookmarkStart w:id="68" w:name="_Toc112682183"/>
      <w:bookmarkStart w:id="69" w:name="_Toc112738774"/>
      <w:r w:rsidRPr="00735B95">
        <w:rPr>
          <w:rFonts w:cs="Times New Roman"/>
        </w:rPr>
        <w:lastRenderedPageBreak/>
        <w:t xml:space="preserve">Contract </w:t>
      </w:r>
      <w:r w:rsidR="001206A3" w:rsidRPr="00735B95">
        <w:rPr>
          <w:rFonts w:cs="Times New Roman"/>
        </w:rPr>
        <w:t>Awards</w:t>
      </w:r>
      <w:bookmarkEnd w:id="67"/>
      <w:bookmarkEnd w:id="68"/>
      <w:bookmarkEnd w:id="69"/>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70" w:name="_Toc312927539"/>
    </w:p>
    <w:p w14:paraId="4D725C86" w14:textId="77777777" w:rsidR="001206A3" w:rsidRPr="00735B95" w:rsidRDefault="001206A3" w:rsidP="00582122">
      <w:pPr>
        <w:pStyle w:val="Heading3"/>
        <w:numPr>
          <w:ilvl w:val="0"/>
          <w:numId w:val="10"/>
        </w:numPr>
        <w:rPr>
          <w:rFonts w:cs="Times New Roman"/>
        </w:rPr>
      </w:pPr>
      <w:bookmarkStart w:id="71" w:name="_Toc377565324"/>
      <w:bookmarkStart w:id="72" w:name="_Toc112682184"/>
      <w:bookmarkStart w:id="73" w:name="_Toc112738775"/>
      <w:r w:rsidRPr="00735B95">
        <w:rPr>
          <w:rFonts w:cs="Times New Roman"/>
        </w:rPr>
        <w:t>Protest Deadline</w:t>
      </w:r>
      <w:bookmarkEnd w:id="70"/>
      <w:bookmarkEnd w:id="71"/>
      <w:bookmarkEnd w:id="72"/>
      <w:bookmarkEnd w:id="73"/>
    </w:p>
    <w:p w14:paraId="38C5A1A3" w14:textId="041B639B" w:rsidR="001206A3" w:rsidRDefault="001206A3" w:rsidP="003A056C">
      <w:pPr>
        <w:ind w:left="748"/>
      </w:pPr>
      <w:r w:rsidRPr="00735B95">
        <w:t xml:space="preserve">Any protest by an </w:t>
      </w:r>
      <w:r w:rsidR="005E444A" w:rsidRPr="00735B95">
        <w:t>O</w:t>
      </w:r>
      <w:r w:rsidRPr="00735B95">
        <w:t xml:space="preserve">fferor must be </w:t>
      </w:r>
      <w:proofErr w:type="gramStart"/>
      <w:r w:rsidRPr="00735B95">
        <w:t xml:space="preserve">timely </w:t>
      </w:r>
      <w:r w:rsidR="00543423" w:rsidRPr="00735B95">
        <w:t>submitted</w:t>
      </w:r>
      <w:proofErr w:type="gramEnd"/>
      <w:r w:rsidR="00543423" w:rsidRPr="00735B95">
        <w:t xml:space="preserve">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proofErr w:type="gramStart"/>
      <w:r w:rsidRPr="00735B95">
        <w:t>15 calendar</w:t>
      </w:r>
      <w:proofErr w:type="gramEnd"/>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xml:space="preserve">.  Protests must be written and must include the name and address of the protestor and the request for proposal number.  It must also contain a statement of </w:t>
      </w:r>
      <w:proofErr w:type="gramStart"/>
      <w:r w:rsidRPr="00735B95">
        <w:t>the grounds</w:t>
      </w:r>
      <w:proofErr w:type="gramEnd"/>
      <w:r w:rsidRPr="00735B95">
        <w:t xml:space="preserve">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proofErr w:type="gramStart"/>
      <w:r w:rsidRPr="00735B95">
        <w:t>to</w:t>
      </w:r>
      <w:proofErr w:type="gramEnd"/>
      <w:r w:rsidRPr="00735B95">
        <w:t>:</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10D6C388" w14:textId="77777777" w:rsidR="001206A3" w:rsidRPr="00735B95" w:rsidRDefault="001206A3" w:rsidP="003A056C">
      <w:pPr>
        <w:ind w:left="748"/>
      </w:pP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582122">
      <w:pPr>
        <w:pStyle w:val="Heading2"/>
        <w:numPr>
          <w:ilvl w:val="0"/>
          <w:numId w:val="9"/>
        </w:numPr>
        <w:ind w:left="360"/>
        <w:rPr>
          <w:rFonts w:cs="Times New Roman"/>
          <w:i w:val="0"/>
        </w:rPr>
      </w:pPr>
      <w:bookmarkStart w:id="74" w:name="_Toc377565325"/>
      <w:bookmarkStart w:id="75" w:name="_Toc112682185"/>
      <w:bookmarkStart w:id="76" w:name="_Toc112738776"/>
      <w:r w:rsidRPr="00735B95">
        <w:rPr>
          <w:rFonts w:cs="Times New Roman"/>
          <w:i w:val="0"/>
        </w:rPr>
        <w:t>GENERAL REQUIREMENTS</w:t>
      </w:r>
      <w:bookmarkEnd w:id="74"/>
      <w:bookmarkEnd w:id="75"/>
      <w:bookmarkEnd w:id="76"/>
    </w:p>
    <w:p w14:paraId="59220E13" w14:textId="77777777" w:rsidR="001206A3" w:rsidRPr="00735B95" w:rsidRDefault="001206A3" w:rsidP="00582122">
      <w:pPr>
        <w:pStyle w:val="Heading3"/>
        <w:numPr>
          <w:ilvl w:val="0"/>
          <w:numId w:val="11"/>
        </w:numPr>
        <w:rPr>
          <w:rFonts w:cs="Times New Roman"/>
        </w:rPr>
      </w:pPr>
      <w:bookmarkStart w:id="77" w:name="_Toc312927541"/>
      <w:bookmarkStart w:id="78" w:name="_Toc377565326"/>
      <w:bookmarkStart w:id="79" w:name="_Toc112682186"/>
      <w:bookmarkStart w:id="80" w:name="_Toc112738777"/>
      <w:r w:rsidRPr="00735B95">
        <w:rPr>
          <w:rFonts w:cs="Times New Roman"/>
        </w:rPr>
        <w:t>Acceptance of Conditions Governing the Procurement</w:t>
      </w:r>
      <w:bookmarkEnd w:id="77"/>
      <w:bookmarkEnd w:id="78"/>
      <w:bookmarkEnd w:id="79"/>
      <w:bookmarkEnd w:id="80"/>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582122">
      <w:pPr>
        <w:pStyle w:val="Heading3"/>
        <w:numPr>
          <w:ilvl w:val="0"/>
          <w:numId w:val="11"/>
        </w:numPr>
        <w:rPr>
          <w:rFonts w:cs="Times New Roman"/>
        </w:rPr>
      </w:pPr>
      <w:bookmarkStart w:id="81" w:name="_Toc377565327"/>
      <w:bookmarkStart w:id="82" w:name="_Toc112682187"/>
      <w:bookmarkStart w:id="83" w:name="_Toc112738778"/>
      <w:r w:rsidRPr="00735B95">
        <w:rPr>
          <w:rFonts w:cs="Times New Roman"/>
        </w:rPr>
        <w:t>Incurring Cost</w:t>
      </w:r>
      <w:bookmarkEnd w:id="81"/>
      <w:bookmarkEnd w:id="82"/>
      <w:bookmarkEnd w:id="83"/>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w:t>
      </w:r>
      <w:proofErr w:type="gramStart"/>
      <w:r w:rsidR="002F3A62" w:rsidRPr="00735B95">
        <w:t>set</w:t>
      </w:r>
      <w:proofErr w:type="gramEnd"/>
      <w:r w:rsidR="002F3A62" w:rsidRPr="00735B95">
        <w:t xml:space="preserve">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1"/>
        </w:numPr>
        <w:rPr>
          <w:rFonts w:cs="Times New Roman"/>
        </w:rPr>
      </w:pPr>
      <w:bookmarkStart w:id="84" w:name="_Toc377565328"/>
      <w:bookmarkStart w:id="85" w:name="_Toc112682188"/>
      <w:bookmarkStart w:id="86" w:name="_Toc112738779"/>
      <w:r w:rsidRPr="00735B95">
        <w:rPr>
          <w:rFonts w:cs="Times New Roman"/>
        </w:rPr>
        <w:t>Prime Contractor Responsibility</w:t>
      </w:r>
      <w:bookmarkEnd w:id="84"/>
      <w:bookmarkEnd w:id="85"/>
      <w:bookmarkEnd w:id="86"/>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lastRenderedPageBreak/>
        <w:t xml:space="preserve">entering into a contractual agreement with a vendor </w:t>
      </w:r>
      <w:r w:rsidRPr="00735B95">
        <w:t xml:space="preserve">will make </w:t>
      </w:r>
      <w:r w:rsidR="001206A3" w:rsidRPr="00735B95">
        <w:t>payments to only the prime contractor.</w:t>
      </w:r>
    </w:p>
    <w:p w14:paraId="3DA8414D" w14:textId="77777777" w:rsidR="00DA48DF" w:rsidRPr="00735B95" w:rsidRDefault="00DA48DF" w:rsidP="00C114A8">
      <w:pPr>
        <w:ind w:left="748"/>
      </w:pPr>
    </w:p>
    <w:p w14:paraId="430A2971" w14:textId="77777777" w:rsidR="001206A3" w:rsidRPr="00735B95" w:rsidRDefault="001206A3" w:rsidP="00582122">
      <w:pPr>
        <w:pStyle w:val="Heading3"/>
        <w:numPr>
          <w:ilvl w:val="0"/>
          <w:numId w:val="11"/>
        </w:numPr>
        <w:rPr>
          <w:rFonts w:cs="Times New Roman"/>
        </w:rPr>
      </w:pPr>
      <w:bookmarkStart w:id="87" w:name="_Toc312927544"/>
      <w:bookmarkStart w:id="88" w:name="_Toc377565329"/>
      <w:bookmarkStart w:id="89" w:name="_Toc112682189"/>
      <w:bookmarkStart w:id="90" w:name="_Toc112738780"/>
      <w:r w:rsidRPr="00735B95">
        <w:rPr>
          <w:rFonts w:cs="Times New Roman"/>
        </w:rPr>
        <w:t>Subcontractors</w:t>
      </w:r>
      <w:bookmarkEnd w:id="87"/>
      <w:r w:rsidR="00E7279C" w:rsidRPr="00735B95">
        <w:rPr>
          <w:rFonts w:cs="Times New Roman"/>
        </w:rPr>
        <w:t>/Consent</w:t>
      </w:r>
      <w:bookmarkEnd w:id="88"/>
      <w:bookmarkEnd w:id="89"/>
      <w:bookmarkEnd w:id="90"/>
    </w:p>
    <w:p w14:paraId="1935296B" w14:textId="40263F0D" w:rsidR="001206A3" w:rsidRDefault="001206A3" w:rsidP="00C114A8">
      <w:pPr>
        <w:ind w:left="748"/>
      </w:pPr>
      <w:r w:rsidRPr="00735B95">
        <w:t xml:space="preserve">The use of subcontractors </w:t>
      </w:r>
      <w:r w:rsidR="00B61D5C" w:rsidRPr="00B61D5C">
        <w:t>is no</w:t>
      </w:r>
      <w:r w:rsidR="00E84C98" w:rsidRPr="00B61D5C">
        <w:t>t</w:t>
      </w:r>
      <w:r w:rsidRPr="00B61D5C">
        <w:t xml:space="preserve"> 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proofErr w:type="gramStart"/>
      <w:r w:rsidRPr="00735B95">
        <w:t>whether or not</w:t>
      </w:r>
      <w:proofErr w:type="gramEnd"/>
      <w:r w:rsidRPr="00735B95">
        <w:t xml:space="preserve">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49364A0C" w14:textId="77777777" w:rsidR="00DA48DF" w:rsidRPr="00735B95" w:rsidRDefault="00DA48DF" w:rsidP="00C114A8">
      <w:pPr>
        <w:ind w:left="748"/>
      </w:pPr>
    </w:p>
    <w:p w14:paraId="2782B5BB" w14:textId="77777777" w:rsidR="001206A3" w:rsidRPr="00735B95" w:rsidRDefault="001206A3" w:rsidP="00582122">
      <w:pPr>
        <w:pStyle w:val="Heading3"/>
        <w:numPr>
          <w:ilvl w:val="0"/>
          <w:numId w:val="11"/>
        </w:numPr>
        <w:rPr>
          <w:rFonts w:cs="Times New Roman"/>
        </w:rPr>
      </w:pPr>
      <w:bookmarkStart w:id="91" w:name="_Toc377565330"/>
      <w:bookmarkStart w:id="92" w:name="_Toc112682190"/>
      <w:bookmarkStart w:id="93" w:name="_Toc112738781"/>
      <w:r w:rsidRPr="00735B95">
        <w:rPr>
          <w:rFonts w:cs="Times New Roman"/>
        </w:rPr>
        <w:t>Amended Proposals</w:t>
      </w:r>
      <w:bookmarkEnd w:id="91"/>
      <w:bookmarkEnd w:id="92"/>
      <w:bookmarkEnd w:id="93"/>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82122">
      <w:pPr>
        <w:pStyle w:val="Heading3"/>
        <w:numPr>
          <w:ilvl w:val="0"/>
          <w:numId w:val="11"/>
        </w:numPr>
        <w:rPr>
          <w:rFonts w:cs="Times New Roman"/>
        </w:rPr>
      </w:pPr>
      <w:bookmarkStart w:id="94" w:name="_Toc377565331"/>
      <w:bookmarkStart w:id="95" w:name="_Toc112682191"/>
      <w:bookmarkStart w:id="96" w:name="_Toc112738782"/>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4"/>
      <w:bookmarkEnd w:id="95"/>
      <w:bookmarkEnd w:id="96"/>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5C4D9602" w14:textId="77777777" w:rsidR="00DA48DF" w:rsidRPr="00735B95" w:rsidRDefault="00DA48DF" w:rsidP="00C114A8">
      <w:pPr>
        <w:ind w:left="748"/>
      </w:pPr>
    </w:p>
    <w:p w14:paraId="40FA7E68" w14:textId="77777777" w:rsidR="001206A3" w:rsidRPr="00735B95" w:rsidRDefault="001206A3" w:rsidP="00582122">
      <w:pPr>
        <w:pStyle w:val="Heading3"/>
        <w:numPr>
          <w:ilvl w:val="0"/>
          <w:numId w:val="11"/>
        </w:numPr>
        <w:rPr>
          <w:rFonts w:cs="Times New Roman"/>
        </w:rPr>
      </w:pPr>
      <w:bookmarkStart w:id="97" w:name="_Toc377565332"/>
      <w:bookmarkStart w:id="98" w:name="_Toc112682192"/>
      <w:bookmarkStart w:id="99" w:name="_Toc112738783"/>
      <w:r w:rsidRPr="00735B95">
        <w:rPr>
          <w:rFonts w:cs="Times New Roman"/>
        </w:rPr>
        <w:t>Proposal Offer Firm</w:t>
      </w:r>
      <w:bookmarkEnd w:id="97"/>
      <w:bookmarkEnd w:id="98"/>
      <w:bookmarkEnd w:id="99"/>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32C9E336" w14:textId="77777777" w:rsidR="00DA48DF" w:rsidRPr="00735B95" w:rsidRDefault="00DA48DF" w:rsidP="000E3BE6">
      <w:pPr>
        <w:ind w:left="748"/>
      </w:pPr>
    </w:p>
    <w:p w14:paraId="4276F1F0" w14:textId="77777777" w:rsidR="001206A3" w:rsidRPr="00735B95" w:rsidRDefault="001206A3" w:rsidP="00582122">
      <w:pPr>
        <w:pStyle w:val="Heading3"/>
        <w:numPr>
          <w:ilvl w:val="0"/>
          <w:numId w:val="11"/>
        </w:numPr>
        <w:rPr>
          <w:rFonts w:cs="Times New Roman"/>
        </w:rPr>
      </w:pPr>
      <w:bookmarkStart w:id="100" w:name="_Toc377565333"/>
      <w:bookmarkStart w:id="101" w:name="_Toc112682193"/>
      <w:bookmarkStart w:id="102" w:name="_Toc112738784"/>
      <w:r w:rsidRPr="00735B95">
        <w:rPr>
          <w:rFonts w:cs="Times New Roman"/>
        </w:rPr>
        <w:t>Disclosure of Proposal Contents</w:t>
      </w:r>
      <w:bookmarkEnd w:id="100"/>
      <w:bookmarkEnd w:id="101"/>
      <w:bookmarkEnd w:id="102"/>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730208">
      <w:pPr>
        <w:numPr>
          <w:ilvl w:val="0"/>
          <w:numId w:val="34"/>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730208">
      <w:pPr>
        <w:numPr>
          <w:ilvl w:val="0"/>
          <w:numId w:val="34"/>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lastRenderedPageBreak/>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proofErr w:type="gramStart"/>
      <w:r w:rsidRPr="00735B95">
        <w:t>:  The</w:t>
      </w:r>
      <w:proofErr w:type="gramEnd"/>
      <w:r w:rsidRPr="00735B95">
        <w:t xml:space="preserve"> price of products </w:t>
      </w:r>
      <w:proofErr w:type="gramStart"/>
      <w:r w:rsidRPr="00735B95">
        <w:t>offered</w:t>
      </w:r>
      <w:proofErr w:type="gramEnd"/>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735B95">
        <w:t>shall</w:t>
      </w:r>
      <w:proofErr w:type="gramEnd"/>
      <w:r w:rsidRPr="00735B95">
        <w:t xml:space="preserve">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582122">
      <w:pPr>
        <w:pStyle w:val="Heading3"/>
        <w:numPr>
          <w:ilvl w:val="0"/>
          <w:numId w:val="11"/>
        </w:numPr>
        <w:rPr>
          <w:rFonts w:cs="Times New Roman"/>
        </w:rPr>
      </w:pPr>
      <w:bookmarkStart w:id="103" w:name="_Toc377565334"/>
      <w:bookmarkStart w:id="104" w:name="_Toc112682194"/>
      <w:bookmarkStart w:id="105" w:name="_Toc112738785"/>
      <w:r w:rsidRPr="00735B95">
        <w:rPr>
          <w:rFonts w:cs="Times New Roman"/>
        </w:rPr>
        <w:t>No Obligation</w:t>
      </w:r>
      <w:bookmarkEnd w:id="103"/>
      <w:bookmarkEnd w:id="104"/>
      <w:bookmarkEnd w:id="105"/>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63D41A08" w14:textId="77777777" w:rsidR="00DA48DF" w:rsidRPr="00735B95" w:rsidRDefault="00DA48DF" w:rsidP="00C114A8">
      <w:pPr>
        <w:ind w:left="748"/>
      </w:pPr>
    </w:p>
    <w:p w14:paraId="5F382DAB" w14:textId="77777777" w:rsidR="001206A3" w:rsidRPr="00735B95" w:rsidRDefault="001206A3" w:rsidP="00582122">
      <w:pPr>
        <w:pStyle w:val="Heading3"/>
        <w:numPr>
          <w:ilvl w:val="0"/>
          <w:numId w:val="11"/>
        </w:numPr>
        <w:rPr>
          <w:rFonts w:cs="Times New Roman"/>
        </w:rPr>
      </w:pPr>
      <w:bookmarkStart w:id="106" w:name="_Toc377565335"/>
      <w:bookmarkStart w:id="107" w:name="_Toc112682195"/>
      <w:bookmarkStart w:id="108" w:name="_Toc112738786"/>
      <w:r w:rsidRPr="00735B95">
        <w:rPr>
          <w:rFonts w:cs="Times New Roman"/>
        </w:rPr>
        <w:t>Termination</w:t>
      </w:r>
      <w:bookmarkEnd w:id="106"/>
      <w:bookmarkEnd w:id="107"/>
      <w:bookmarkEnd w:id="108"/>
    </w:p>
    <w:p w14:paraId="006CD6E7" w14:textId="3DA70B5D" w:rsidR="001206A3"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4C6BC8EC" w14:textId="77777777" w:rsidR="00DA48DF" w:rsidRPr="00735B95" w:rsidRDefault="00DA48DF" w:rsidP="00894DB7">
      <w:pPr>
        <w:ind w:left="748"/>
      </w:pPr>
    </w:p>
    <w:p w14:paraId="6A7D0128" w14:textId="77777777" w:rsidR="001206A3" w:rsidRPr="00735B95" w:rsidRDefault="001206A3" w:rsidP="00582122">
      <w:pPr>
        <w:pStyle w:val="Heading3"/>
        <w:numPr>
          <w:ilvl w:val="0"/>
          <w:numId w:val="11"/>
        </w:numPr>
        <w:rPr>
          <w:rFonts w:cs="Times New Roman"/>
        </w:rPr>
      </w:pPr>
      <w:bookmarkStart w:id="109" w:name="_Toc377565336"/>
      <w:bookmarkStart w:id="110" w:name="_Toc112682196"/>
      <w:bookmarkStart w:id="111" w:name="_Toc112738787"/>
      <w:r w:rsidRPr="00735B95">
        <w:rPr>
          <w:rFonts w:cs="Times New Roman"/>
        </w:rPr>
        <w:t>Sufficient Appropriation</w:t>
      </w:r>
      <w:bookmarkEnd w:id="109"/>
      <w:bookmarkEnd w:id="110"/>
      <w:bookmarkEnd w:id="111"/>
    </w:p>
    <w:p w14:paraId="637BA869" w14:textId="498CC658" w:rsidR="001206A3"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8A1F556" w14:textId="77777777" w:rsidR="00DA48DF" w:rsidRPr="00735B95" w:rsidRDefault="00DA48DF" w:rsidP="00C114A8">
      <w:pPr>
        <w:ind w:left="748"/>
      </w:pPr>
    </w:p>
    <w:p w14:paraId="19F8B643" w14:textId="77777777" w:rsidR="001206A3" w:rsidRPr="00735B95" w:rsidRDefault="001206A3" w:rsidP="00582122">
      <w:pPr>
        <w:pStyle w:val="Heading3"/>
        <w:numPr>
          <w:ilvl w:val="0"/>
          <w:numId w:val="11"/>
        </w:numPr>
        <w:rPr>
          <w:rFonts w:cs="Times New Roman"/>
        </w:rPr>
      </w:pPr>
      <w:bookmarkStart w:id="112" w:name="_Toc377565337"/>
      <w:bookmarkStart w:id="113" w:name="_Toc112682197"/>
      <w:bookmarkStart w:id="114" w:name="_Toc112738788"/>
      <w:r w:rsidRPr="00735B95">
        <w:rPr>
          <w:rFonts w:cs="Times New Roman"/>
        </w:rPr>
        <w:t>Legal Review</w:t>
      </w:r>
      <w:bookmarkEnd w:id="112"/>
      <w:bookmarkEnd w:id="113"/>
      <w:bookmarkEnd w:id="114"/>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582122">
      <w:pPr>
        <w:pStyle w:val="Heading3"/>
        <w:numPr>
          <w:ilvl w:val="0"/>
          <w:numId w:val="11"/>
        </w:numPr>
        <w:rPr>
          <w:rFonts w:cs="Times New Roman"/>
        </w:rPr>
      </w:pPr>
      <w:bookmarkStart w:id="115" w:name="_Toc377565338"/>
      <w:bookmarkStart w:id="116" w:name="_Toc112682198"/>
      <w:bookmarkStart w:id="117" w:name="_Toc112738789"/>
      <w:r w:rsidRPr="00735B95">
        <w:rPr>
          <w:rFonts w:cs="Times New Roman"/>
        </w:rPr>
        <w:t>Governing Law</w:t>
      </w:r>
      <w:bookmarkEnd w:id="115"/>
      <w:bookmarkEnd w:id="116"/>
      <w:bookmarkEnd w:id="117"/>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09553567" w14:textId="77777777" w:rsidR="00DA48DF" w:rsidRPr="00735B95" w:rsidRDefault="00DA48DF" w:rsidP="004F24AC">
      <w:pPr>
        <w:ind w:left="748"/>
      </w:pPr>
    </w:p>
    <w:p w14:paraId="62F2B81A" w14:textId="77777777" w:rsidR="001206A3" w:rsidRPr="00735B95" w:rsidRDefault="001206A3" w:rsidP="00582122">
      <w:pPr>
        <w:pStyle w:val="Heading3"/>
        <w:numPr>
          <w:ilvl w:val="0"/>
          <w:numId w:val="11"/>
        </w:numPr>
        <w:rPr>
          <w:rFonts w:cs="Times New Roman"/>
        </w:rPr>
      </w:pPr>
      <w:bookmarkStart w:id="118" w:name="_Toc377565339"/>
      <w:bookmarkStart w:id="119" w:name="_Toc112682199"/>
      <w:bookmarkStart w:id="120" w:name="_Toc112738790"/>
      <w:r w:rsidRPr="00735B95">
        <w:rPr>
          <w:rFonts w:cs="Times New Roman"/>
        </w:rPr>
        <w:lastRenderedPageBreak/>
        <w:t>Basis for Proposal</w:t>
      </w:r>
      <w:bookmarkEnd w:id="118"/>
      <w:bookmarkEnd w:id="119"/>
      <w:bookmarkEnd w:id="120"/>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8EF4892" w14:textId="77777777" w:rsidR="00DA48DF" w:rsidRPr="00735B95" w:rsidRDefault="00DA48DF" w:rsidP="00C114A8">
      <w:pPr>
        <w:ind w:left="748"/>
      </w:pPr>
    </w:p>
    <w:p w14:paraId="3A68A2E9" w14:textId="77777777" w:rsidR="001206A3" w:rsidRPr="00735B95" w:rsidRDefault="001206A3" w:rsidP="00582122">
      <w:pPr>
        <w:pStyle w:val="Heading3"/>
        <w:numPr>
          <w:ilvl w:val="0"/>
          <w:numId w:val="11"/>
        </w:numPr>
        <w:rPr>
          <w:rFonts w:cs="Times New Roman"/>
        </w:rPr>
      </w:pPr>
      <w:bookmarkStart w:id="121" w:name="_Toc377565340"/>
      <w:bookmarkStart w:id="122" w:name="_Toc112682200"/>
      <w:bookmarkStart w:id="123" w:name="_Toc112738791"/>
      <w:r w:rsidRPr="00735B95">
        <w:rPr>
          <w:rFonts w:cs="Times New Roman"/>
        </w:rPr>
        <w:t>Contract Terms and Conditions</w:t>
      </w:r>
      <w:bookmarkEnd w:id="121"/>
      <w:bookmarkEnd w:id="122"/>
      <w:bookmarkEnd w:id="123"/>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w:t>
      </w:r>
      <w:proofErr w:type="gramStart"/>
      <w:r w:rsidR="00F94EC6" w:rsidRPr="00735B95">
        <w:t>conditions</w:t>
      </w:r>
      <w:r w:rsidRPr="00735B95">
        <w:t xml:space="preserve"> </w:t>
      </w:r>
      <w:r w:rsidR="00C9671C" w:rsidRPr="00735B95">
        <w:t>as</w:t>
      </w:r>
      <w:proofErr w:type="gramEnd"/>
      <w:r w:rsidR="00C9671C" w:rsidRPr="00735B95">
        <w:t xml:space="preserve">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w:t>
      </w:r>
      <w:proofErr w:type="gramStart"/>
      <w:r w:rsidR="00A358B8" w:rsidRPr="00735B95">
        <w:t>in 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582122">
      <w:pPr>
        <w:pStyle w:val="Heading3"/>
        <w:numPr>
          <w:ilvl w:val="0"/>
          <w:numId w:val="11"/>
        </w:numPr>
        <w:rPr>
          <w:rFonts w:cs="Times New Roman"/>
        </w:rPr>
      </w:pPr>
      <w:bookmarkStart w:id="124" w:name="_Toc377565341"/>
      <w:bookmarkStart w:id="125" w:name="_Toc112682201"/>
      <w:bookmarkStart w:id="126" w:name="_Toc112738792"/>
      <w:r w:rsidRPr="00735B95">
        <w:rPr>
          <w:rFonts w:cs="Times New Roman"/>
        </w:rPr>
        <w:t>Offeror’s Terms and Conditions</w:t>
      </w:r>
      <w:bookmarkEnd w:id="124"/>
      <w:bookmarkEnd w:id="125"/>
      <w:bookmarkEnd w:id="126"/>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2C53F4DB" w14:textId="77777777" w:rsidR="00DA48DF" w:rsidRPr="00735B95" w:rsidRDefault="00DA48DF" w:rsidP="00C114A8">
      <w:pPr>
        <w:ind w:left="748"/>
      </w:pPr>
    </w:p>
    <w:p w14:paraId="1E6AA59A" w14:textId="0DE2B9E7" w:rsidR="001206A3" w:rsidRPr="00735B95" w:rsidRDefault="001206A3" w:rsidP="00582122">
      <w:pPr>
        <w:pStyle w:val="Heading3"/>
        <w:numPr>
          <w:ilvl w:val="0"/>
          <w:numId w:val="11"/>
        </w:numPr>
      </w:pPr>
      <w:bookmarkStart w:id="127" w:name="_Toc377565342"/>
      <w:bookmarkStart w:id="128" w:name="_Toc112682202"/>
      <w:bookmarkStart w:id="129" w:name="_Toc112738793"/>
      <w:r w:rsidRPr="00735B95">
        <w:rPr>
          <w:rFonts w:cs="Times New Roman"/>
        </w:rPr>
        <w:lastRenderedPageBreak/>
        <w:t>Contract Deviations</w:t>
      </w:r>
      <w:bookmarkEnd w:id="127"/>
      <w:bookmarkEnd w:id="128"/>
      <w:bookmarkEnd w:id="129"/>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17CDD10" w14:textId="77777777" w:rsidR="00DA48DF" w:rsidRPr="00735B95" w:rsidRDefault="00DA48DF" w:rsidP="005E3420">
      <w:pPr>
        <w:ind w:left="748"/>
      </w:pPr>
    </w:p>
    <w:p w14:paraId="7F77D5CD" w14:textId="77777777" w:rsidR="001206A3" w:rsidRPr="00735B95" w:rsidRDefault="001206A3" w:rsidP="00582122">
      <w:pPr>
        <w:pStyle w:val="Heading3"/>
        <w:numPr>
          <w:ilvl w:val="0"/>
          <w:numId w:val="11"/>
        </w:numPr>
        <w:rPr>
          <w:rFonts w:cs="Times New Roman"/>
        </w:rPr>
      </w:pPr>
      <w:bookmarkStart w:id="130" w:name="_Toc377565343"/>
      <w:bookmarkStart w:id="131" w:name="_Toc112682203"/>
      <w:bookmarkStart w:id="132" w:name="_Toc112738794"/>
      <w:r w:rsidRPr="00735B95">
        <w:rPr>
          <w:rFonts w:cs="Times New Roman"/>
        </w:rPr>
        <w:t>Offeror Qualifications</w:t>
      </w:r>
      <w:bookmarkEnd w:id="130"/>
      <w:bookmarkEnd w:id="131"/>
      <w:bookmarkEnd w:id="132"/>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proofErr w:type="gramStart"/>
      <w:r w:rsidR="001206A3" w:rsidRPr="00735B95">
        <w:t>investigations as</w:t>
      </w:r>
      <w:proofErr w:type="gramEnd"/>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582122">
      <w:pPr>
        <w:pStyle w:val="Heading3"/>
        <w:numPr>
          <w:ilvl w:val="0"/>
          <w:numId w:val="11"/>
        </w:numPr>
        <w:rPr>
          <w:rFonts w:cs="Times New Roman"/>
        </w:rPr>
      </w:pPr>
      <w:bookmarkStart w:id="133" w:name="_Toc377565344"/>
      <w:bookmarkStart w:id="134" w:name="_Toc112682204"/>
      <w:bookmarkStart w:id="135" w:name="_Toc112738795"/>
      <w:r w:rsidRPr="00735B95">
        <w:rPr>
          <w:rFonts w:cs="Times New Roman"/>
        </w:rPr>
        <w:t>Right to Waive Minor Irregularities</w:t>
      </w:r>
      <w:bookmarkEnd w:id="133"/>
      <w:bookmarkEnd w:id="134"/>
      <w:bookmarkEnd w:id="135"/>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2F1C300E" w14:textId="77777777" w:rsidR="00DA48DF" w:rsidRPr="00735B95" w:rsidRDefault="00DA48DF" w:rsidP="00625D80">
      <w:pPr>
        <w:ind w:left="748"/>
      </w:pPr>
    </w:p>
    <w:p w14:paraId="17260963" w14:textId="77777777" w:rsidR="001206A3" w:rsidRPr="00735B95" w:rsidRDefault="001206A3" w:rsidP="00582122">
      <w:pPr>
        <w:pStyle w:val="Heading3"/>
        <w:numPr>
          <w:ilvl w:val="0"/>
          <w:numId w:val="11"/>
        </w:numPr>
        <w:rPr>
          <w:rFonts w:cs="Times New Roman"/>
        </w:rPr>
      </w:pPr>
      <w:bookmarkStart w:id="136" w:name="_Toc377565345"/>
      <w:bookmarkStart w:id="137" w:name="_Toc112682205"/>
      <w:bookmarkStart w:id="138" w:name="_Toc112738796"/>
      <w:r w:rsidRPr="00735B95">
        <w:rPr>
          <w:rFonts w:cs="Times New Roman"/>
        </w:rPr>
        <w:t>Change in Contractor Representatives</w:t>
      </w:r>
      <w:bookmarkEnd w:id="136"/>
      <w:bookmarkEnd w:id="137"/>
      <w:bookmarkEnd w:id="138"/>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w:t>
      </w:r>
      <w:proofErr w:type="gramStart"/>
      <w:r w:rsidR="001206A3" w:rsidRPr="00735B95">
        <w:t>require</w:t>
      </w:r>
      <w:proofErr w:type="gramEnd"/>
      <w:r w:rsidR="001206A3" w:rsidRPr="00735B95">
        <w:t xml:space="preserv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6B3C588D" w14:textId="77777777" w:rsidR="00DA48DF" w:rsidRPr="00735B95" w:rsidRDefault="00DA48DF" w:rsidP="008807A8">
      <w:pPr>
        <w:ind w:left="748"/>
      </w:pPr>
    </w:p>
    <w:p w14:paraId="297AC99D" w14:textId="77777777" w:rsidR="001206A3" w:rsidRPr="00735B95" w:rsidRDefault="001206A3" w:rsidP="00582122">
      <w:pPr>
        <w:pStyle w:val="Heading3"/>
        <w:numPr>
          <w:ilvl w:val="0"/>
          <w:numId w:val="11"/>
        </w:numPr>
        <w:rPr>
          <w:rFonts w:cs="Times New Roman"/>
        </w:rPr>
      </w:pPr>
      <w:bookmarkStart w:id="139" w:name="_Toc377565346"/>
      <w:bookmarkStart w:id="140" w:name="_Toc112682206"/>
      <w:bookmarkStart w:id="141" w:name="_Toc112738797"/>
      <w:r w:rsidRPr="00735B95">
        <w:rPr>
          <w:rFonts w:cs="Times New Roman"/>
        </w:rPr>
        <w:t>Notice</w:t>
      </w:r>
      <w:r w:rsidR="00AF5D27" w:rsidRPr="00735B95">
        <w:rPr>
          <w:rFonts w:cs="Times New Roman"/>
        </w:rPr>
        <w:t xml:space="preserve"> of Penalties</w:t>
      </w:r>
      <w:bookmarkEnd w:id="139"/>
      <w:bookmarkEnd w:id="140"/>
      <w:bookmarkEnd w:id="141"/>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proofErr w:type="gramStart"/>
      <w:r w:rsidRPr="00735B95">
        <w:t>misdemeanor</w:t>
      </w:r>
      <w:proofErr w:type="gramEnd"/>
      <w:r w:rsidR="00A358B8" w:rsidRPr="00735B95">
        <w:t xml:space="preserve"> and felony</w:t>
      </w:r>
      <w:r w:rsidRPr="00735B95">
        <w:t xml:space="preserve"> criminal penalties for its violation.  In addition, the New Mexico criminal statutes impose felony penalties for bribes, gratuities and kickbacks.</w:t>
      </w:r>
    </w:p>
    <w:p w14:paraId="0B34A012" w14:textId="77777777" w:rsidR="00DA48DF" w:rsidRPr="00735B95" w:rsidRDefault="00DA48DF" w:rsidP="008807A8">
      <w:pPr>
        <w:ind w:left="748"/>
      </w:pPr>
    </w:p>
    <w:p w14:paraId="30A8E213" w14:textId="77777777" w:rsidR="001206A3" w:rsidRPr="00735B95" w:rsidRDefault="001206A3" w:rsidP="00582122">
      <w:pPr>
        <w:pStyle w:val="Heading3"/>
        <w:numPr>
          <w:ilvl w:val="0"/>
          <w:numId w:val="11"/>
        </w:numPr>
        <w:rPr>
          <w:rFonts w:cs="Times New Roman"/>
        </w:rPr>
      </w:pPr>
      <w:bookmarkStart w:id="142" w:name="_Toc377565347"/>
      <w:bookmarkStart w:id="143" w:name="_Toc112682207"/>
      <w:bookmarkStart w:id="144" w:name="_Toc112738798"/>
      <w:r w:rsidRPr="00735B95">
        <w:rPr>
          <w:rFonts w:cs="Times New Roman"/>
        </w:rPr>
        <w:t>Agency Rights</w:t>
      </w:r>
      <w:bookmarkEnd w:id="142"/>
      <w:bookmarkEnd w:id="143"/>
      <w:bookmarkEnd w:id="144"/>
    </w:p>
    <w:p w14:paraId="43B13E3C" w14:textId="77777777" w:rsidR="001206A3" w:rsidRPr="00735B95" w:rsidRDefault="001206A3" w:rsidP="008807A8">
      <w:pPr>
        <w:ind w:left="748"/>
      </w:pPr>
      <w:r w:rsidRPr="00735B95">
        <w:t xml:space="preserve">The </w:t>
      </w:r>
      <w:proofErr w:type="gramStart"/>
      <w:r w:rsidRPr="00735B95">
        <w:t>Agency</w:t>
      </w:r>
      <w:proofErr w:type="gramEnd"/>
      <w:r w:rsidR="006713FC" w:rsidRPr="00735B95">
        <w:t xml:space="preserve"> in agreement with the </w:t>
      </w:r>
      <w:r w:rsidR="002944B8" w:rsidRPr="00735B95">
        <w:t xml:space="preserve">Evaluation </w:t>
      </w:r>
      <w:proofErr w:type="gramStart"/>
      <w:r w:rsidR="002944B8" w:rsidRPr="00735B95">
        <w:t>Committee</w:t>
      </w:r>
      <w:proofErr w:type="gramEnd"/>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1"/>
        </w:numPr>
        <w:rPr>
          <w:rFonts w:cs="Times New Roman"/>
        </w:rPr>
      </w:pPr>
      <w:bookmarkStart w:id="145" w:name="_Toc377565348"/>
      <w:r w:rsidRPr="00735B95">
        <w:rPr>
          <w:rFonts w:cs="Times New Roman"/>
        </w:rPr>
        <w:t xml:space="preserve"> </w:t>
      </w:r>
      <w:bookmarkStart w:id="146" w:name="_Toc112682208"/>
      <w:bookmarkStart w:id="147" w:name="_Toc112738799"/>
      <w:r w:rsidR="001206A3" w:rsidRPr="00735B95">
        <w:rPr>
          <w:rFonts w:cs="Times New Roman"/>
        </w:rPr>
        <w:t>Right to Publish</w:t>
      </w:r>
      <w:bookmarkEnd w:id="145"/>
      <w:bookmarkEnd w:id="146"/>
      <w:bookmarkEnd w:id="147"/>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w:t>
      </w:r>
      <w:r w:rsidRPr="00735B95">
        <w:lastRenderedPageBreak/>
        <w:t xml:space="preserve">requirement may result in disqualification of the Offeror’s proposal or removal from the </w:t>
      </w:r>
      <w:r w:rsidR="00AF5D27" w:rsidRPr="00735B95">
        <w:t>contract</w:t>
      </w:r>
      <w:r w:rsidRPr="00735B95">
        <w:t>.</w:t>
      </w:r>
    </w:p>
    <w:p w14:paraId="5F329CDE" w14:textId="77777777" w:rsidR="00DA48DF" w:rsidRPr="00735B95" w:rsidRDefault="00DA48DF" w:rsidP="00312778">
      <w:pPr>
        <w:pStyle w:val="ListBullet"/>
        <w:numPr>
          <w:ilvl w:val="0"/>
          <w:numId w:val="0"/>
        </w:numPr>
        <w:ind w:left="720"/>
      </w:pPr>
    </w:p>
    <w:p w14:paraId="16B68EF0" w14:textId="77777777" w:rsidR="001206A3" w:rsidRPr="00735B95" w:rsidRDefault="001206A3" w:rsidP="00582122">
      <w:pPr>
        <w:pStyle w:val="Heading3"/>
        <w:numPr>
          <w:ilvl w:val="0"/>
          <w:numId w:val="11"/>
        </w:numPr>
        <w:rPr>
          <w:rFonts w:cs="Times New Roman"/>
        </w:rPr>
      </w:pPr>
      <w:bookmarkStart w:id="148" w:name="_Toc377565349"/>
      <w:bookmarkStart w:id="149" w:name="_Toc112682209"/>
      <w:bookmarkStart w:id="150" w:name="_Toc112738800"/>
      <w:r w:rsidRPr="00735B95">
        <w:rPr>
          <w:rFonts w:cs="Times New Roman"/>
        </w:rPr>
        <w:t>Ownership of Proposals</w:t>
      </w:r>
      <w:bookmarkEnd w:id="148"/>
      <w:bookmarkEnd w:id="149"/>
      <w:bookmarkEnd w:id="150"/>
    </w:p>
    <w:p w14:paraId="4394A76C" w14:textId="55884404"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1" w:name="_Toc161133659"/>
      <w:r w:rsidR="00F375A5" w:rsidRPr="00735B95">
        <w:t xml:space="preserve">If the RFP is cancelled, all responses received shall be destroyed by the Agency or </w:t>
      </w:r>
      <w:r w:rsidR="00D06D6A">
        <w:t>HCA</w:t>
      </w:r>
      <w:r w:rsidR="00395355">
        <w:t>/HCA</w:t>
      </w:r>
      <w:r w:rsidR="00C86016" w:rsidRPr="00735B95">
        <w:t xml:space="preserve">. </w:t>
      </w:r>
    </w:p>
    <w:p w14:paraId="581DBBA7" w14:textId="77777777" w:rsidR="00DA48DF" w:rsidRPr="00735B95" w:rsidRDefault="00DA48DF" w:rsidP="00A97141">
      <w:pPr>
        <w:ind w:left="748"/>
      </w:pPr>
    </w:p>
    <w:p w14:paraId="38E7A709" w14:textId="4F01700A" w:rsidR="00A22038" w:rsidRPr="00735B95" w:rsidRDefault="00A22038" w:rsidP="00582122">
      <w:pPr>
        <w:pStyle w:val="Heading3"/>
        <w:numPr>
          <w:ilvl w:val="0"/>
          <w:numId w:val="11"/>
        </w:numPr>
        <w:rPr>
          <w:rFonts w:cs="Times New Roman"/>
        </w:rPr>
      </w:pPr>
      <w:bookmarkStart w:id="152" w:name="_Toc377565350"/>
      <w:bookmarkStart w:id="153" w:name="_Toc112682210"/>
      <w:bookmarkStart w:id="154" w:name="_Toc112738801"/>
      <w:r w:rsidRPr="00735B95">
        <w:rPr>
          <w:rFonts w:cs="Times New Roman"/>
        </w:rPr>
        <w:t>Confidentiality</w:t>
      </w:r>
      <w:bookmarkEnd w:id="151"/>
      <w:bookmarkEnd w:id="152"/>
      <w:bookmarkEnd w:id="153"/>
      <w:bookmarkEnd w:id="154"/>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582122">
      <w:pPr>
        <w:pStyle w:val="Heading3"/>
        <w:numPr>
          <w:ilvl w:val="0"/>
          <w:numId w:val="11"/>
        </w:numPr>
        <w:rPr>
          <w:rFonts w:cs="Times New Roman"/>
        </w:rPr>
      </w:pPr>
      <w:bookmarkStart w:id="155" w:name="_Toc312927566"/>
      <w:bookmarkStart w:id="156" w:name="_Toc377565351"/>
      <w:bookmarkStart w:id="157" w:name="_Toc112682211"/>
      <w:bookmarkStart w:id="158" w:name="_Toc112738802"/>
      <w:r w:rsidRPr="00735B95">
        <w:rPr>
          <w:rFonts w:cs="Times New Roman"/>
        </w:rPr>
        <w:t>Electronic mail address required</w:t>
      </w:r>
      <w:bookmarkEnd w:id="155"/>
      <w:bookmarkEnd w:id="156"/>
      <w:bookmarkEnd w:id="157"/>
      <w:bookmarkEnd w:id="158"/>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582122">
      <w:pPr>
        <w:pStyle w:val="Heading3"/>
        <w:numPr>
          <w:ilvl w:val="0"/>
          <w:numId w:val="11"/>
        </w:numPr>
        <w:rPr>
          <w:rFonts w:cs="Times New Roman"/>
        </w:rPr>
      </w:pPr>
      <w:bookmarkStart w:id="159" w:name="_Toc377565352"/>
      <w:bookmarkStart w:id="160" w:name="_Toc112682212"/>
      <w:bookmarkStart w:id="161" w:name="_Toc112738803"/>
      <w:r w:rsidRPr="00735B95">
        <w:rPr>
          <w:rFonts w:cs="Times New Roman"/>
        </w:rPr>
        <w:t>Use of Electronic Versions of this RFP</w:t>
      </w:r>
      <w:bookmarkEnd w:id="159"/>
      <w:bookmarkEnd w:id="160"/>
      <w:bookmarkEnd w:id="161"/>
    </w:p>
    <w:p w14:paraId="0EA5EEE0" w14:textId="1572C94E" w:rsidR="00A97141" w:rsidRPr="00773D4B" w:rsidRDefault="00A97141" w:rsidP="00773D4B">
      <w:pPr>
        <w:pStyle w:val="BodyText"/>
        <w:ind w:left="720"/>
        <w:rPr>
          <w:rStyle w:val="Hyperlink"/>
          <w:color w:val="auto"/>
          <w:u w:val="none"/>
        </w:rPr>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1362F1F5" w14:textId="77777777" w:rsidR="00D658D1" w:rsidRPr="00735B95" w:rsidRDefault="00D658D1" w:rsidP="005E3420">
      <w:pPr>
        <w:pStyle w:val="BodyText"/>
        <w:ind w:left="720"/>
      </w:pPr>
    </w:p>
    <w:p w14:paraId="0EC9BB27" w14:textId="77777777" w:rsidR="00A97141" w:rsidRPr="00862959" w:rsidRDefault="00A97141" w:rsidP="00582122">
      <w:pPr>
        <w:pStyle w:val="Heading3"/>
        <w:numPr>
          <w:ilvl w:val="0"/>
          <w:numId w:val="11"/>
        </w:numPr>
        <w:rPr>
          <w:rFonts w:cs="Times New Roman"/>
        </w:rPr>
      </w:pPr>
      <w:bookmarkStart w:id="162" w:name="_Toc377565353"/>
      <w:bookmarkStart w:id="163" w:name="_Toc112682213"/>
      <w:bookmarkStart w:id="164" w:name="_Toc112738804"/>
      <w:r w:rsidRPr="00862959">
        <w:rPr>
          <w:rFonts w:cs="Times New Roman"/>
        </w:rPr>
        <w:t>New Mexico Employees Health Coverage</w:t>
      </w:r>
      <w:bookmarkEnd w:id="162"/>
      <w:bookmarkEnd w:id="163"/>
      <w:bookmarkEnd w:id="164"/>
    </w:p>
    <w:p w14:paraId="44EADB9A" w14:textId="77777777"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proofErr w:type="gramStart"/>
      <w:r w:rsidRPr="00735B95">
        <w:t>Offeror</w:t>
      </w:r>
      <w:proofErr w:type="gramEnd"/>
      <w:r w:rsidRPr="00735B95">
        <w:t xml:space="preserve"> must agree to maintain a record of the number of employees who have (a) accepted health insurance; (b) decline health insurance due to other health insurance </w:t>
      </w:r>
      <w:r w:rsidRPr="00735B95">
        <w:lastRenderedPageBreak/>
        <w:t>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17"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5D02E65A" w14:textId="182B6F71" w:rsidR="00D658D1" w:rsidRPr="00735B95" w:rsidRDefault="00D658D1" w:rsidP="00D658D1"/>
    <w:p w14:paraId="27357A3D" w14:textId="77777777" w:rsidR="00A97141" w:rsidRPr="00735B95" w:rsidRDefault="00A97141" w:rsidP="00582122">
      <w:pPr>
        <w:pStyle w:val="Heading3"/>
        <w:numPr>
          <w:ilvl w:val="0"/>
          <w:numId w:val="11"/>
        </w:numPr>
        <w:rPr>
          <w:rFonts w:cs="Times New Roman"/>
        </w:rPr>
      </w:pPr>
      <w:bookmarkStart w:id="165" w:name="_Toc377565354"/>
      <w:bookmarkStart w:id="166" w:name="_Toc112682214"/>
      <w:bookmarkStart w:id="167" w:name="_Toc112738805"/>
      <w:bookmarkStart w:id="168" w:name="_Toc232055176"/>
      <w:r w:rsidRPr="00735B95">
        <w:rPr>
          <w:rFonts w:cs="Times New Roman"/>
        </w:rPr>
        <w:t>Campaign Contribution Disclosure Form</w:t>
      </w:r>
      <w:bookmarkEnd w:id="165"/>
      <w:bookmarkEnd w:id="166"/>
      <w:bookmarkEnd w:id="167"/>
    </w:p>
    <w:bookmarkEnd w:id="168"/>
    <w:p w14:paraId="7E31D429" w14:textId="2AA4C011"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w:t>
      </w:r>
      <w:proofErr w:type="gramStart"/>
      <w:r w:rsidRPr="00735B95">
        <w:t>regardless</w:t>
      </w:r>
      <w:proofErr w:type="gramEnd"/>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proofErr w:type="gramStart"/>
      <w:r w:rsidR="009D6209" w:rsidRPr="00735B95">
        <w:rPr>
          <w:b/>
          <w:u w:val="single"/>
        </w:rPr>
        <w:t>signed</w:t>
      </w:r>
      <w:r w:rsidR="00400D9D" w:rsidRPr="00735B95">
        <w:rPr>
          <w:b/>
          <w:u w:val="single"/>
        </w:rPr>
        <w:t>,</w:t>
      </w:r>
      <w:proofErr w:type="gramEnd"/>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77777777" w:rsidR="001E7DB8" w:rsidRPr="00735B95" w:rsidRDefault="001E7DB8" w:rsidP="00A97141">
      <w:pPr>
        <w:ind w:left="720"/>
      </w:pPr>
    </w:p>
    <w:p w14:paraId="5528FEC1" w14:textId="77777777" w:rsidR="001E7DB8" w:rsidRPr="00735B95" w:rsidRDefault="001E7DB8" w:rsidP="00582122">
      <w:pPr>
        <w:pStyle w:val="Heading3"/>
        <w:numPr>
          <w:ilvl w:val="0"/>
          <w:numId w:val="11"/>
        </w:numPr>
        <w:rPr>
          <w:rFonts w:cs="Times New Roman"/>
        </w:rPr>
      </w:pPr>
      <w:bookmarkStart w:id="169" w:name="_Toc112682215"/>
      <w:bookmarkStart w:id="170" w:name="_Toc112738806"/>
      <w:r w:rsidRPr="00735B95">
        <w:rPr>
          <w:rFonts w:cs="Times New Roman"/>
        </w:rPr>
        <w:t>Letter of Transmittal</w:t>
      </w:r>
      <w:bookmarkEnd w:id="169"/>
      <w:bookmarkEnd w:id="170"/>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proofErr w:type="gramStart"/>
      <w:r w:rsidRPr="00735B95">
        <w:t>obligate</w:t>
      </w:r>
      <w:proofErr w:type="gramEnd"/>
      <w:r w:rsidRPr="00735B95">
        <w:t xml:space="preserv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F42B182"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xml:space="preserve">, and New Mexico Business Tax ID </w:t>
      </w:r>
      <w:proofErr w:type="gramStart"/>
      <w:r w:rsidR="00E96F54">
        <w:t>Number</w:t>
      </w:r>
      <w:r w:rsidR="002E141D">
        <w:t>(</w:t>
      </w:r>
      <w:proofErr w:type="gramEnd"/>
      <w:r w:rsidR="002E141D">
        <w:t>BTIN, formerly CRS</w:t>
      </w:r>
      <w:proofErr w:type="gramStart"/>
      <w:r w:rsidR="00BA5CA1" w:rsidRPr="00735B95">
        <w:t>)</w:t>
      </w:r>
      <w:r w:rsidR="00902F9B" w:rsidRPr="00735B95">
        <w:t>;</w:t>
      </w:r>
      <w:proofErr w:type="gramEnd"/>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w:t>
      </w:r>
      <w:proofErr w:type="gramStart"/>
      <w:r w:rsidRPr="00735B95">
        <w:t>award</w:t>
      </w:r>
      <w:r w:rsidR="00902F9B" w:rsidRPr="00735B95">
        <w:t>;</w:t>
      </w:r>
      <w:proofErr w:type="gramEnd"/>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 xml:space="preserve">C.1, (b) </w:t>
      </w:r>
      <w:r w:rsidR="00902F9B" w:rsidRPr="00B50B7B">
        <w:lastRenderedPageBreak/>
        <w:t>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582122">
      <w:pPr>
        <w:pStyle w:val="Heading3"/>
        <w:numPr>
          <w:ilvl w:val="0"/>
          <w:numId w:val="11"/>
        </w:numPr>
        <w:rPr>
          <w:rFonts w:cs="Times New Roman"/>
        </w:rPr>
      </w:pPr>
      <w:bookmarkStart w:id="171" w:name="_Toc377565356"/>
      <w:bookmarkStart w:id="172" w:name="_Toc112682216"/>
      <w:bookmarkStart w:id="173" w:name="_Toc112738807"/>
      <w:r w:rsidRPr="00735B95">
        <w:rPr>
          <w:rFonts w:cs="Times New Roman"/>
        </w:rPr>
        <w:t>Disclosure Regarding Responsibility</w:t>
      </w:r>
      <w:bookmarkEnd w:id="171"/>
      <w:bookmarkEnd w:id="172"/>
      <w:bookmarkEnd w:id="173"/>
    </w:p>
    <w:p w14:paraId="7599FDC3" w14:textId="77777777" w:rsidR="009B00C8" w:rsidRPr="00735B95" w:rsidRDefault="009B00C8" w:rsidP="00582122">
      <w:pPr>
        <w:widowControl w:val="0"/>
        <w:numPr>
          <w:ilvl w:val="0"/>
          <w:numId w:val="26"/>
        </w:numPr>
        <w:suppressAutoHyphens/>
        <w:contextualSpacing/>
      </w:pPr>
      <w:r w:rsidRPr="00735B95">
        <w:t xml:space="preserve">Any prospective Contractor and any of its </w:t>
      </w:r>
      <w:proofErr w:type="gramStart"/>
      <w:r w:rsidRPr="00735B95">
        <w:t>Principals</w:t>
      </w:r>
      <w:proofErr w:type="gramEnd"/>
      <w:r w:rsidRPr="00735B95">
        <w:t xml:space="preserve"> who </w:t>
      </w:r>
      <w:proofErr w:type="gramStart"/>
      <w:r w:rsidRPr="00735B95">
        <w:t>enter into</w:t>
      </w:r>
      <w:proofErr w:type="gramEnd"/>
      <w:r w:rsidRPr="00735B95">
        <w:t xml:space="preserve">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582122">
      <w:pPr>
        <w:numPr>
          <w:ilvl w:val="0"/>
          <w:numId w:val="27"/>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79E1B612" w14:textId="77777777" w:rsidR="009B00C8" w:rsidRPr="00735B95" w:rsidRDefault="009B00C8" w:rsidP="00582122">
      <w:pPr>
        <w:numPr>
          <w:ilvl w:val="0"/>
          <w:numId w:val="27"/>
        </w:numPr>
        <w:ind w:left="1440"/>
      </w:pPr>
      <w:r w:rsidRPr="00735B95">
        <w:t xml:space="preserve">has within a three-year period preceding this </w:t>
      </w:r>
      <w:proofErr w:type="gramStart"/>
      <w:r w:rsidRPr="00735B95">
        <w:t>offer,</w:t>
      </w:r>
      <w:proofErr w:type="gramEnd"/>
      <w:r w:rsidRPr="00735B95">
        <w:t xml:space="preserve"> been convicted in a criminal matter or had a civil judgment rendered against them for: </w:t>
      </w:r>
    </w:p>
    <w:p w14:paraId="6312B71D" w14:textId="77777777" w:rsidR="009B00C8" w:rsidRPr="00735B95" w:rsidRDefault="009B00C8" w:rsidP="00582122">
      <w:pPr>
        <w:numPr>
          <w:ilvl w:val="0"/>
          <w:numId w:val="28"/>
        </w:numPr>
        <w:ind w:left="1710" w:hanging="270"/>
      </w:pPr>
      <w:r w:rsidRPr="00735B95">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582122">
      <w:pPr>
        <w:numPr>
          <w:ilvl w:val="0"/>
          <w:numId w:val="28"/>
        </w:numPr>
        <w:ind w:left="1710" w:hanging="270"/>
      </w:pPr>
      <w:r w:rsidRPr="00735B95">
        <w:t>violation of Federal or state antitrust statutes related to the submission of offers; or</w:t>
      </w:r>
    </w:p>
    <w:p w14:paraId="256A2152" w14:textId="77777777" w:rsidR="009B00C8" w:rsidRPr="00735B95" w:rsidRDefault="009B00C8" w:rsidP="00582122">
      <w:pPr>
        <w:numPr>
          <w:ilvl w:val="0"/>
          <w:numId w:val="28"/>
        </w:numPr>
        <w:ind w:left="1710" w:hanging="270"/>
      </w:pPr>
      <w:r w:rsidRPr="00735B9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03D9C3D3" w14:textId="77777777" w:rsidR="009B00C8" w:rsidRPr="00735B95" w:rsidRDefault="009B00C8" w:rsidP="00582122">
      <w:pPr>
        <w:numPr>
          <w:ilvl w:val="0"/>
          <w:numId w:val="27"/>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730208">
      <w:pPr>
        <w:numPr>
          <w:ilvl w:val="0"/>
          <w:numId w:val="35"/>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730208">
      <w:pPr>
        <w:numPr>
          <w:ilvl w:val="1"/>
          <w:numId w:val="35"/>
        </w:numPr>
      </w:pPr>
      <w:r w:rsidRPr="00735B95">
        <w:t xml:space="preserve">The tax liability is finally determined.  The liability is finally determined if it has been assessed.  </w:t>
      </w:r>
      <w:proofErr w:type="gramStart"/>
      <w:r w:rsidRPr="00735B95">
        <w:t>A liability</w:t>
      </w:r>
      <w:proofErr w:type="gramEnd"/>
      <w:r w:rsidRPr="00735B95">
        <w:t xml:space="preserve"> is not finally determined if there is a pending administrative or judicial challenge.  In the case of a judicial challenge of </w:t>
      </w:r>
      <w:proofErr w:type="gramStart"/>
      <w:r w:rsidRPr="00735B95">
        <w:t>the liability</w:t>
      </w:r>
      <w:proofErr w:type="gramEnd"/>
      <w:r w:rsidRPr="00735B95">
        <w:t xml:space="preserve">, </w:t>
      </w:r>
      <w:proofErr w:type="gramStart"/>
      <w:r w:rsidRPr="00735B95">
        <w:t>the liability</w:t>
      </w:r>
      <w:proofErr w:type="gramEnd"/>
      <w:r w:rsidRPr="00735B95">
        <w:t xml:space="preserve"> is not finally determined until all judicial appeal rights have been exhausted.</w:t>
      </w:r>
    </w:p>
    <w:p w14:paraId="26967F3A" w14:textId="77777777" w:rsidR="009B00C8" w:rsidRPr="00735B95" w:rsidRDefault="009B00C8" w:rsidP="00730208">
      <w:pPr>
        <w:numPr>
          <w:ilvl w:val="1"/>
          <w:numId w:val="35"/>
        </w:numPr>
      </w:pPr>
      <w:r w:rsidRPr="00735B95">
        <w:t xml:space="preserve">The taxpayer is delinquent in making </w:t>
      </w:r>
      <w:proofErr w:type="gramStart"/>
      <w:r w:rsidRPr="00735B95">
        <w:t>payment</w:t>
      </w:r>
      <w:proofErr w:type="gramEnd"/>
      <w:r w:rsidRPr="00735B95">
        <w: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730208">
      <w:pPr>
        <w:numPr>
          <w:ilvl w:val="1"/>
          <w:numId w:val="35"/>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582122">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business entity or related </w:t>
      </w:r>
      <w:proofErr w:type="gramStart"/>
      <w:r w:rsidRPr="00735B95">
        <w:t>entities</w:t>
      </w:r>
      <w:proofErr w:type="gramEnd"/>
      <w:r w:rsidRPr="00735B95">
        <w:t>.</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582122">
      <w:pPr>
        <w:widowControl w:val="0"/>
        <w:numPr>
          <w:ilvl w:val="0"/>
          <w:numId w:val="26"/>
        </w:numPr>
        <w:suppressAutoHyphens/>
        <w:contextualSpacing/>
      </w:pPr>
      <w:r w:rsidRPr="00735B95">
        <w:lastRenderedPageBreak/>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582122">
      <w:pPr>
        <w:widowControl w:val="0"/>
        <w:numPr>
          <w:ilvl w:val="0"/>
          <w:numId w:val="26"/>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582122">
      <w:pPr>
        <w:widowControl w:val="0"/>
        <w:numPr>
          <w:ilvl w:val="0"/>
          <w:numId w:val="26"/>
        </w:numPr>
        <w:suppressAutoHyphens/>
        <w:contextualSpacing/>
      </w:pPr>
      <w:r w:rsidRPr="00735B95">
        <w:t>Nothing contained in the foregoing shall be construed to require establishment of a</w:t>
      </w:r>
      <w:r w:rsidR="00546FBD" w:rsidRPr="00735B95">
        <w:t xml:space="preserve"> </w:t>
      </w:r>
      <w:r w:rsidRPr="00735B95">
        <w:t xml:space="preserve">system of records </w:t>
      </w:r>
      <w:proofErr w:type="gramStart"/>
      <w:r w:rsidRPr="00735B95">
        <w:t>in order to</w:t>
      </w:r>
      <w:proofErr w:type="gramEnd"/>
      <w:r w:rsidRPr="00735B95">
        <w:t xml:space="preserve">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582122">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w:t>
      </w:r>
      <w:proofErr w:type="gramStart"/>
      <w:r w:rsidR="00C364F9">
        <w:t>involved contract</w:t>
      </w:r>
      <w:proofErr w:type="gramEnd"/>
      <w:r w:rsidR="00C364F9">
        <w:t xml:space="preserve">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03200F1B" w14:textId="1FA44319" w:rsidR="009972D2" w:rsidRPr="00016D67" w:rsidRDefault="00785E81" w:rsidP="001B0592">
      <w:pPr>
        <w:pStyle w:val="Heading3"/>
        <w:numPr>
          <w:ilvl w:val="0"/>
          <w:numId w:val="11"/>
        </w:numPr>
        <w:rPr>
          <w:rFonts w:cs="Times New Roman"/>
          <w:b w:val="0"/>
          <w:bCs w:val="0"/>
        </w:rPr>
      </w:pPr>
      <w:bookmarkStart w:id="174" w:name="_Toc112682217"/>
      <w:bookmarkStart w:id="175" w:name="_Toc112738808"/>
      <w:r w:rsidRPr="009622E9">
        <w:rPr>
          <w:rFonts w:cs="Times New Roman"/>
        </w:rPr>
        <w:t>New Mexico</w:t>
      </w:r>
      <w:r w:rsidR="00247717">
        <w:rPr>
          <w:rFonts w:cs="Times New Roman"/>
        </w:rPr>
        <w:t>/Native American</w:t>
      </w:r>
      <w:r w:rsidRPr="009622E9">
        <w:rPr>
          <w:rFonts w:cs="Times New Roman"/>
        </w:rPr>
        <w:t xml:space="preserve"> </w:t>
      </w:r>
      <w:r w:rsidR="00E845A9">
        <w:rPr>
          <w:rFonts w:cs="Times New Roman"/>
        </w:rPr>
        <w:t xml:space="preserve">Resident </w:t>
      </w:r>
      <w:r w:rsidRPr="009622E9">
        <w:rPr>
          <w:rFonts w:cs="Times New Roman"/>
        </w:rPr>
        <w:t>Preference</w:t>
      </w:r>
      <w:r w:rsidR="00C1235C" w:rsidRPr="009622E9">
        <w:rPr>
          <w:rFonts w:cs="Times New Roman"/>
        </w:rPr>
        <w:t>s</w:t>
      </w:r>
      <w:bookmarkEnd w:id="174"/>
      <w:bookmarkEnd w:id="175"/>
    </w:p>
    <w:p w14:paraId="766F2169" w14:textId="77777777" w:rsidR="00B85AB5" w:rsidRPr="00735B95" w:rsidRDefault="00B85AB5" w:rsidP="002217D0">
      <w:pPr>
        <w:ind w:left="1440"/>
      </w:pPr>
    </w:p>
    <w:p w14:paraId="45699600" w14:textId="66F7F4BE" w:rsidR="002217D0" w:rsidRPr="00016D67" w:rsidRDefault="00EE11BB" w:rsidP="00016D67">
      <w:pPr>
        <w:ind w:left="720"/>
        <w:rPr>
          <w:bCs/>
        </w:rPr>
      </w:pPr>
      <w:r w:rsidRPr="00016D67">
        <w:rPr>
          <w:bCs/>
        </w:rPr>
        <w:t xml:space="preserve">In accordance with §13-1-21(H) NMSA 1978, an </w:t>
      </w:r>
      <w:r w:rsidR="002217D0" w:rsidRPr="00016D67">
        <w:rPr>
          <w:bCs/>
        </w:rPr>
        <w:t>agency shall not award</w:t>
      </w:r>
      <w:r w:rsidRPr="00016D67">
        <w:rPr>
          <w:bCs/>
        </w:rPr>
        <w:t xml:space="preserve"> any combination of N</w:t>
      </w:r>
      <w:r w:rsidR="00907F98" w:rsidRPr="00016D67">
        <w:rPr>
          <w:bCs/>
        </w:rPr>
        <w:t xml:space="preserve">ew </w:t>
      </w:r>
      <w:r w:rsidRPr="00016D67">
        <w:rPr>
          <w:bCs/>
        </w:rPr>
        <w:t>M</w:t>
      </w:r>
      <w:r w:rsidR="00907F98" w:rsidRPr="00016D67">
        <w:rPr>
          <w:bCs/>
        </w:rPr>
        <w:t>exico/Native American</w:t>
      </w:r>
      <w:r w:rsidRPr="00016D67">
        <w:rPr>
          <w:bCs/>
        </w:rPr>
        <w:t xml:space="preserve"> Resident Preferences</w:t>
      </w:r>
      <w:r w:rsidR="002217D0" w:rsidRPr="00016D67">
        <w:rPr>
          <w:bCs/>
        </w:rPr>
        <w:t>. The New Mexico</w:t>
      </w:r>
      <w:r w:rsidR="00907F98" w:rsidRPr="00016D67">
        <w:rPr>
          <w:bCs/>
        </w:rPr>
        <w:t>/Native American Resident</w:t>
      </w:r>
      <w:r w:rsidR="002217D0" w:rsidRPr="00016D67">
        <w:rPr>
          <w:bCs/>
        </w:rPr>
        <w:t xml:space="preserve"> Preferences shall not apply </w:t>
      </w:r>
      <w:r w:rsidR="00757A60" w:rsidRPr="00016D67">
        <w:rPr>
          <w:bCs/>
        </w:rPr>
        <w:t>because</w:t>
      </w:r>
      <w:r w:rsidR="00065D66" w:rsidRPr="00016D67">
        <w:rPr>
          <w:bCs/>
        </w:rPr>
        <w:t xml:space="preserve"> </w:t>
      </w:r>
      <w:r w:rsidR="002217D0" w:rsidRPr="00016D67">
        <w:rPr>
          <w:bCs/>
        </w:rPr>
        <w:t>the expenditures for this RFP include federal funds.</w:t>
      </w:r>
      <w:r w:rsidR="008D1065" w:rsidRPr="00016D67">
        <w:rPr>
          <w:bCs/>
        </w:rPr>
        <w:t xml:space="preserve"> </w:t>
      </w:r>
    </w:p>
    <w:p w14:paraId="7EAC5118" w14:textId="77777777" w:rsidR="008D1065" w:rsidRPr="00735B95" w:rsidRDefault="008D1065" w:rsidP="008D1065"/>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6" w:name="_Toc377565358"/>
      <w:bookmarkStart w:id="177" w:name="_Toc112682218"/>
      <w:bookmarkStart w:id="178" w:name="_Toc112738809"/>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76"/>
      <w:bookmarkEnd w:id="177"/>
      <w:bookmarkEnd w:id="178"/>
    </w:p>
    <w:p w14:paraId="7FA70585" w14:textId="77777777" w:rsidR="001206A3" w:rsidRPr="00735B95" w:rsidRDefault="001206A3" w:rsidP="00582122">
      <w:pPr>
        <w:pStyle w:val="Heading2"/>
        <w:numPr>
          <w:ilvl w:val="0"/>
          <w:numId w:val="23"/>
        </w:numPr>
        <w:ind w:left="360"/>
        <w:rPr>
          <w:rFonts w:cs="Times New Roman"/>
          <w:i w:val="0"/>
        </w:rPr>
      </w:pPr>
      <w:bookmarkStart w:id="179" w:name="_Toc377565359"/>
      <w:bookmarkStart w:id="180" w:name="_Toc112682219"/>
      <w:bookmarkStart w:id="181" w:name="_Toc112738810"/>
      <w:r w:rsidRPr="00735B95">
        <w:rPr>
          <w:rFonts w:cs="Times New Roman"/>
          <w:i w:val="0"/>
        </w:rPr>
        <w:t>NUMBER OF RESPONSES</w:t>
      </w:r>
      <w:bookmarkEnd w:id="179"/>
      <w:bookmarkEnd w:id="180"/>
      <w:bookmarkEnd w:id="181"/>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82" w:name="_Toc112682220"/>
      <w:bookmarkStart w:id="183" w:name="_Toc112738811"/>
      <w:r w:rsidR="00773D4B">
        <w:t xml:space="preserve"> </w:t>
      </w:r>
      <w:r w:rsidR="00D04B82" w:rsidRPr="009E163E">
        <w:t>ELECTRONIC SUBMISSION</w:t>
      </w:r>
      <w:bookmarkEnd w:id="182"/>
      <w:bookmarkEnd w:id="183"/>
    </w:p>
    <w:p w14:paraId="03C527EA" w14:textId="289EC6FF" w:rsidR="00D04B82" w:rsidRPr="009E163E" w:rsidRDefault="00D04B82" w:rsidP="00D04B82">
      <w:pPr>
        <w:ind w:left="360"/>
        <w:rPr>
          <w:u w:val="single"/>
        </w:rPr>
      </w:pPr>
      <w:bookmarkStart w:id="184" w:name="_Toc392862979"/>
      <w:bookmarkStart w:id="185" w:name="_Toc393886230"/>
      <w:bookmarkStart w:id="186" w:name="_Toc377565361"/>
    </w:p>
    <w:p w14:paraId="1DF0A001" w14:textId="6590237F" w:rsidR="00773D4B" w:rsidRPr="00E26D13" w:rsidRDefault="00D04B82" w:rsidP="00582122">
      <w:pPr>
        <w:pStyle w:val="ListParagraph"/>
        <w:numPr>
          <w:ilvl w:val="1"/>
          <w:numId w:val="23"/>
        </w:numPr>
        <w:ind w:left="1440"/>
        <w:rPr>
          <w:b/>
          <w:bCs/>
        </w:rPr>
      </w:pPr>
      <w:r w:rsidRPr="009E163E">
        <w:rPr>
          <w:b/>
        </w:rPr>
        <w:t xml:space="preserve">ONLY ELECTRONIC SUBMISSION VIA </w:t>
      </w:r>
      <w:r w:rsidR="00773D4B" w:rsidRPr="00E26D13">
        <w:rPr>
          <w:b/>
          <w:bCs/>
        </w:rPr>
        <w:t xml:space="preserve">(Human Services Procurement Portal, Bonfire Interactive, can be accessed at </w:t>
      </w:r>
      <w:hyperlink r:id="rId18" w:history="1">
        <w:r w:rsidR="00773D4B" w:rsidRPr="00E26D13">
          <w:rPr>
            <w:b/>
            <w:bCs/>
            <w:color w:val="0000FF"/>
            <w:u w:val="single"/>
          </w:rPr>
          <w:t xml:space="preserve">New Mexico </w:t>
        </w:r>
        <w:r w:rsidR="00D06D6A">
          <w:rPr>
            <w:b/>
            <w:bCs/>
            <w:color w:val="0000FF"/>
            <w:u w:val="single"/>
          </w:rPr>
          <w:t>Health Care Authority</w:t>
        </w:r>
        <w:r w:rsidR="00773D4B" w:rsidRPr="00E26D13">
          <w:rPr>
            <w:b/>
            <w:bCs/>
            <w:color w:val="0000FF"/>
            <w:u w:val="single"/>
          </w:rPr>
          <w:t xml:space="preserve"> (bonfirehub.com)</w:t>
        </w:r>
      </w:hyperlink>
    </w:p>
    <w:p w14:paraId="3336F84E" w14:textId="77777777" w:rsidR="00773D4B" w:rsidRPr="00E26D13" w:rsidRDefault="00773D4B" w:rsidP="00773D4B">
      <w:pPr>
        <w:pStyle w:val="ListParagraph"/>
        <w:ind w:left="1440"/>
        <w:rPr>
          <w:b/>
          <w:bCs/>
        </w:rPr>
      </w:pPr>
    </w:p>
    <w:p w14:paraId="5EE0916D" w14:textId="77777777" w:rsidR="00773D4B" w:rsidRDefault="00773D4B" w:rsidP="00582122">
      <w:pPr>
        <w:pStyle w:val="ListParagraph"/>
        <w:numPr>
          <w:ilvl w:val="1"/>
          <w:numId w:val="23"/>
        </w:numPr>
        <w:ind w:left="1440"/>
        <w:rPr>
          <w:b/>
          <w:bCs/>
        </w:rPr>
      </w:pPr>
      <w:r w:rsidRPr="00E26D13">
        <w:rPr>
          <w:b/>
          <w:bCs/>
        </w:rPr>
        <w:t>All vendors must register with the Procurement Portal to log in and submit requested information.</w:t>
      </w:r>
    </w:p>
    <w:p w14:paraId="2624F918" w14:textId="6837F6EC" w:rsidR="00F46117" w:rsidRDefault="00F46117" w:rsidP="00773D4B">
      <w:pPr>
        <w:ind w:left="360"/>
      </w:pPr>
    </w:p>
    <w:bookmarkEnd w:id="184"/>
    <w:bookmarkEnd w:id="185"/>
    <w:p w14:paraId="15EE97E0" w14:textId="2914DD6B" w:rsidR="00773D4B" w:rsidRPr="00773D4B" w:rsidRDefault="00773D4B" w:rsidP="00773D4B">
      <w:pPr>
        <w:ind w:left="1080"/>
        <w:rPr>
          <w:b/>
          <w:bCs/>
        </w:rPr>
      </w:pPr>
      <w:r w:rsidRPr="00E26D13">
        <w:rPr>
          <w:b/>
          <w:bCs/>
          <w:u w:val="single"/>
        </w:rPr>
        <w:t>Proposals in response to this RFP must be submitted through the</w:t>
      </w:r>
      <w:r w:rsidR="00730208">
        <w:rPr>
          <w:b/>
          <w:bCs/>
          <w:u w:val="single"/>
        </w:rPr>
        <w:t xml:space="preserve"> Health Care Authority </w:t>
      </w:r>
      <w:r w:rsidRPr="00E26D13">
        <w:rPr>
          <w:b/>
          <w:bCs/>
          <w:u w:val="single"/>
        </w:rPr>
        <w:t>Purchasing’s electronic procurement portal ONLY</w:t>
      </w:r>
      <w:r>
        <w:t xml:space="preserve">, the Offeror </w:t>
      </w:r>
      <w:proofErr w:type="gramStart"/>
      <w:r>
        <w:t>need</w:t>
      </w:r>
      <w:proofErr w:type="gramEnd"/>
      <w:r>
        <w:t xml:space="preserve"> only submit one single electronic copy of each portion of its proposal (Technical and Cost) as outlined below. Separate the proposals as described below into separate electronic files for submission.</w:t>
      </w:r>
    </w:p>
    <w:p w14:paraId="7D451DC0" w14:textId="77777777"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77777777" w:rsidR="00773D4B" w:rsidRPr="00773D4B" w:rsidRDefault="00773D4B" w:rsidP="00730208">
      <w:pPr>
        <w:numPr>
          <w:ilvl w:val="0"/>
          <w:numId w:val="30"/>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proofErr w:type="gramStart"/>
      <w:r w:rsidRPr="001754F1">
        <w:rPr>
          <w:i/>
        </w:rPr>
        <w:t>:</w:t>
      </w:r>
      <w:r w:rsidRPr="001754F1">
        <w:t xml:space="preserve">  </w:t>
      </w:r>
      <w:r w:rsidRPr="001754F1">
        <w:rPr>
          <w:i/>
        </w:rPr>
        <w:t>Single</w:t>
      </w:r>
      <w:proofErr w:type="gramEnd"/>
      <w:r w:rsidRPr="001754F1">
        <w:rPr>
          <w:i/>
        </w:rPr>
        <w:t xml:space="preserv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730208">
      <w:pPr>
        <w:numPr>
          <w:ilvl w:val="0"/>
          <w:numId w:val="32"/>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730208">
      <w:pPr>
        <w:numPr>
          <w:ilvl w:val="0"/>
          <w:numId w:val="31"/>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730208">
      <w:pPr>
        <w:numPr>
          <w:ilvl w:val="0"/>
          <w:numId w:val="31"/>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w:t>
      </w:r>
      <w:proofErr w:type="gramStart"/>
      <w:r w:rsidRPr="00735B95">
        <w:t>in order to</w:t>
      </w:r>
      <w:proofErr w:type="gramEnd"/>
      <w:r w:rsidRPr="00735B95">
        <w:t xml:space="preserve">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w:t>
      </w:r>
      <w:proofErr w:type="gramStart"/>
      <w:r w:rsidRPr="00735B95">
        <w:t>file;</w:t>
      </w:r>
      <w:proofErr w:type="gramEnd"/>
      <w:r w:rsidRPr="00735B95">
        <w:t xml:space="preserve"> </w:t>
      </w:r>
    </w:p>
    <w:p w14:paraId="2785AC42" w14:textId="77777777" w:rsidR="00773D4B" w:rsidRPr="00735B95" w:rsidRDefault="00773D4B" w:rsidP="00773D4B">
      <w:pPr>
        <w:ind w:left="720"/>
      </w:pPr>
    </w:p>
    <w:p w14:paraId="4E2E1AA5" w14:textId="77777777" w:rsidR="00773D4B" w:rsidRPr="00E26D13" w:rsidRDefault="00773D4B" w:rsidP="00730208">
      <w:pPr>
        <w:pStyle w:val="ListParagraph"/>
        <w:widowControl w:val="0"/>
        <w:numPr>
          <w:ilvl w:val="0"/>
          <w:numId w:val="30"/>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5E522C74" w14:textId="77777777" w:rsidR="00773D4B" w:rsidRDefault="00773D4B" w:rsidP="00773D4B">
      <w:pPr>
        <w:pStyle w:val="ListParagraph"/>
        <w:widowControl w:val="0"/>
        <w:autoSpaceDE w:val="0"/>
        <w:autoSpaceDN w:val="0"/>
        <w:adjustRightInd w:val="0"/>
        <w:rPr>
          <w:b/>
        </w:rPr>
      </w:pPr>
      <w:r w:rsidRPr="00DD40AB">
        <w:rPr>
          <w:b/>
        </w:rPr>
        <w:t xml:space="preserve">For technical support issues go to </w:t>
      </w:r>
      <w:hyperlink r:id="rId19" w:history="1">
        <w:r w:rsidRPr="00DD40AB">
          <w:rPr>
            <w:rStyle w:val="Hyperlink"/>
            <w:b/>
          </w:rPr>
          <w:t>Support@GoBonfire.com</w:t>
        </w:r>
      </w:hyperlink>
      <w:r w:rsidRPr="00DD40AB">
        <w:rPr>
          <w:b/>
        </w:rPr>
        <w:t xml:space="preserve"> or visit their help desk forum at </w:t>
      </w:r>
      <w:hyperlink r:id="rId20" w:history="1">
        <w:r w:rsidRPr="00DD40AB">
          <w:rPr>
            <w:rStyle w:val="Hyperlink"/>
            <w:b/>
          </w:rPr>
          <w:t>https://bonfirehub.zendesk.com/hc</w:t>
        </w:r>
      </w:hyperlink>
      <w:r w:rsidRPr="00DD40AB">
        <w:rPr>
          <w:b/>
        </w:rPr>
        <w:t xml:space="preserve"> </w:t>
      </w:r>
    </w:p>
    <w:p w14:paraId="11805056" w14:textId="77777777" w:rsidR="00773D4B" w:rsidRPr="00DD40AB" w:rsidRDefault="00773D4B" w:rsidP="00773D4B">
      <w:pPr>
        <w:pStyle w:val="ListParagraph"/>
        <w:widowControl w:val="0"/>
        <w:autoSpaceDE w:val="0"/>
        <w:autoSpaceDN w:val="0"/>
        <w:adjustRightInd w:val="0"/>
        <w:rPr>
          <w:b/>
        </w:rPr>
      </w:pPr>
    </w:p>
    <w:p w14:paraId="02969FD4" w14:textId="77777777" w:rsidR="00773D4B" w:rsidRDefault="00773D4B" w:rsidP="00773D4B">
      <w:pPr>
        <w:ind w:left="360"/>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677E3E69" w14:textId="77777777" w:rsidR="00773D4B" w:rsidRPr="00E444A5" w:rsidRDefault="00773D4B" w:rsidP="00773D4B">
      <w:pPr>
        <w:ind w:left="360"/>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3ECCA078" w14:textId="77777777" w:rsidR="006D066E" w:rsidRDefault="006D066E" w:rsidP="00A6386E">
      <w:pPr>
        <w:rPr>
          <w:b/>
          <w:bCs/>
          <w:u w:val="single"/>
        </w:rPr>
      </w:pPr>
    </w:p>
    <w:p w14:paraId="75AF61D9" w14:textId="0F8DFFEF" w:rsidR="001206A3" w:rsidRPr="00735B95" w:rsidRDefault="001206A3" w:rsidP="00582122">
      <w:pPr>
        <w:pStyle w:val="Heading2"/>
        <w:numPr>
          <w:ilvl w:val="0"/>
          <w:numId w:val="23"/>
        </w:numPr>
        <w:ind w:left="360"/>
        <w:rPr>
          <w:rFonts w:cs="Times New Roman"/>
          <w:i w:val="0"/>
        </w:rPr>
      </w:pPr>
      <w:bookmarkStart w:id="187" w:name="_Toc112682221"/>
      <w:bookmarkStart w:id="188" w:name="_Toc112738812"/>
      <w:r w:rsidRPr="00735B95">
        <w:rPr>
          <w:rFonts w:cs="Times New Roman"/>
          <w:i w:val="0"/>
        </w:rPr>
        <w:t xml:space="preserve">PROPOSAL </w:t>
      </w:r>
      <w:bookmarkEnd w:id="186"/>
      <w:r w:rsidR="00892BA2">
        <w:rPr>
          <w:rFonts w:cs="Times New Roman"/>
          <w:i w:val="0"/>
        </w:rPr>
        <w:t>CONTENT AND ORGANIZATION</w:t>
      </w:r>
      <w:bookmarkEnd w:id="187"/>
      <w:bookmarkEnd w:id="188"/>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730208">
      <w:pPr>
        <w:pStyle w:val="ListParagraph"/>
        <w:numPr>
          <w:ilvl w:val="0"/>
          <w:numId w:val="37"/>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582122">
      <w:pPr>
        <w:numPr>
          <w:ilvl w:val="1"/>
          <w:numId w:val="14"/>
        </w:numPr>
        <w:ind w:left="720"/>
      </w:pPr>
      <w:r w:rsidRPr="00735B95">
        <w:t xml:space="preserve">Signed </w:t>
      </w:r>
      <w:r w:rsidR="001206A3" w:rsidRPr="00735B95">
        <w:t>Letter of Transmittal</w:t>
      </w:r>
    </w:p>
    <w:p w14:paraId="707A45D0" w14:textId="77777777" w:rsidR="00BB1C56" w:rsidRPr="00735B95" w:rsidRDefault="00BB1C56" w:rsidP="00582122">
      <w:pPr>
        <w:numPr>
          <w:ilvl w:val="1"/>
          <w:numId w:val="14"/>
        </w:numPr>
        <w:ind w:left="720"/>
      </w:pPr>
      <w:r w:rsidRPr="00735B95">
        <w:t>Signed Campaign Contribution Form</w:t>
      </w:r>
    </w:p>
    <w:p w14:paraId="1DD52850" w14:textId="77777777" w:rsidR="003B6928" w:rsidRPr="00735B95" w:rsidRDefault="001206A3" w:rsidP="00582122">
      <w:pPr>
        <w:numPr>
          <w:ilvl w:val="1"/>
          <w:numId w:val="14"/>
        </w:numPr>
        <w:ind w:left="720"/>
      </w:pPr>
      <w:r w:rsidRPr="00735B95">
        <w:t>Table of Contents</w:t>
      </w:r>
    </w:p>
    <w:p w14:paraId="15784055" w14:textId="77777777" w:rsidR="005642DE" w:rsidRPr="009B30BB" w:rsidRDefault="001206A3" w:rsidP="00582122">
      <w:pPr>
        <w:numPr>
          <w:ilvl w:val="1"/>
          <w:numId w:val="14"/>
        </w:numPr>
        <w:ind w:left="720"/>
      </w:pPr>
      <w:r w:rsidRPr="009B30BB">
        <w:t>Proposal Summary (Optional)</w:t>
      </w:r>
    </w:p>
    <w:p w14:paraId="4148CA5B" w14:textId="77777777" w:rsidR="003C6592" w:rsidRPr="00735B95" w:rsidRDefault="003C6592" w:rsidP="00582122">
      <w:pPr>
        <w:numPr>
          <w:ilvl w:val="1"/>
          <w:numId w:val="14"/>
        </w:numPr>
        <w:ind w:left="720"/>
      </w:pPr>
      <w:r w:rsidRPr="00735B95">
        <w:t>Response to Contract Terms and Conditions</w:t>
      </w:r>
      <w:r w:rsidR="00D62D6F" w:rsidRPr="00735B95">
        <w:t xml:space="preserve"> (from Section II.C.15)</w:t>
      </w:r>
    </w:p>
    <w:p w14:paraId="2087D7DB" w14:textId="77777777" w:rsidR="005642DE" w:rsidRPr="00735B95" w:rsidRDefault="003C6592" w:rsidP="00582122">
      <w:pPr>
        <w:numPr>
          <w:ilvl w:val="1"/>
          <w:numId w:val="14"/>
        </w:numPr>
        <w:ind w:left="720"/>
      </w:pPr>
      <w:r w:rsidRPr="00735B95">
        <w:t>Offeror’s Additional Terms and Conditions</w:t>
      </w:r>
      <w:r w:rsidR="00D62D6F" w:rsidRPr="00735B95">
        <w:t xml:space="preserve"> (from Section </w:t>
      </w:r>
      <w:proofErr w:type="gramStart"/>
      <w:r w:rsidR="00D62D6F" w:rsidRPr="00735B95">
        <w:t>II.C.16 )</w:t>
      </w:r>
      <w:proofErr w:type="gramEnd"/>
    </w:p>
    <w:p w14:paraId="1670BB63" w14:textId="5C622372" w:rsidR="005802C3" w:rsidRPr="00735B95" w:rsidRDefault="001206A3" w:rsidP="00582122">
      <w:pPr>
        <w:numPr>
          <w:ilvl w:val="1"/>
          <w:numId w:val="14"/>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77777777" w:rsidR="00617333" w:rsidRPr="00735B95" w:rsidRDefault="00617333" w:rsidP="00582122">
      <w:pPr>
        <w:numPr>
          <w:ilvl w:val="2"/>
          <w:numId w:val="14"/>
        </w:numPr>
        <w:ind w:left="1080" w:hanging="360"/>
      </w:pPr>
      <w:r w:rsidRPr="00735B95">
        <w:t>Organizational Experience</w:t>
      </w:r>
    </w:p>
    <w:p w14:paraId="6884D308" w14:textId="77777777" w:rsidR="00617333" w:rsidRPr="00735B95" w:rsidRDefault="00617333" w:rsidP="00582122">
      <w:pPr>
        <w:numPr>
          <w:ilvl w:val="2"/>
          <w:numId w:val="14"/>
        </w:numPr>
        <w:ind w:left="1080" w:hanging="360"/>
      </w:pPr>
      <w:r w:rsidRPr="00735B95">
        <w:t>Organizational References</w:t>
      </w:r>
    </w:p>
    <w:p w14:paraId="4AA0BDEF" w14:textId="3748DF65" w:rsidR="003C6592" w:rsidRPr="009B30BB" w:rsidRDefault="003C6592" w:rsidP="00582122">
      <w:pPr>
        <w:numPr>
          <w:ilvl w:val="2"/>
          <w:numId w:val="14"/>
        </w:numPr>
        <w:ind w:left="1080" w:hanging="360"/>
      </w:pPr>
      <w:r w:rsidRPr="009B30BB">
        <w:t>Oral Presentation (</w:t>
      </w:r>
      <w:r w:rsidR="0079081B" w:rsidRPr="009B30BB">
        <w:t>if applicable</w:t>
      </w:r>
      <w:r w:rsidRPr="009B30BB">
        <w:t>)</w:t>
      </w:r>
    </w:p>
    <w:p w14:paraId="13A36679" w14:textId="77777777" w:rsidR="00617333" w:rsidRPr="00016D67" w:rsidRDefault="00617333" w:rsidP="00582122">
      <w:pPr>
        <w:numPr>
          <w:ilvl w:val="2"/>
          <w:numId w:val="14"/>
        </w:numPr>
        <w:ind w:left="1080" w:hanging="360"/>
      </w:pPr>
      <w:r w:rsidRPr="00016D67">
        <w:t>Mandatory Specification</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t>Cost Proposal</w:t>
      </w:r>
      <w:r w:rsidR="00D32393" w:rsidRPr="00D32393">
        <w:t>:</w:t>
      </w:r>
    </w:p>
    <w:p w14:paraId="2C21CD77" w14:textId="739E2944" w:rsidR="001206A3" w:rsidRPr="00735B95" w:rsidRDefault="00DF65B7" w:rsidP="00582122">
      <w:pPr>
        <w:numPr>
          <w:ilvl w:val="0"/>
          <w:numId w:val="15"/>
        </w:numPr>
        <w:ind w:left="720"/>
      </w:pPr>
      <w:r w:rsidRPr="00735B95">
        <w:t xml:space="preserve">Completed Cost Response </w:t>
      </w:r>
      <w:r w:rsidRPr="00016D67">
        <w:t>Form</w:t>
      </w:r>
      <w:r w:rsidR="00D32393" w:rsidRPr="00016D67">
        <w:t xml:space="preserve"> (APPENDIX D)</w:t>
      </w:r>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w:t>
      </w:r>
      <w:r w:rsidRPr="00735B95">
        <w:lastRenderedPageBreak/>
        <w:t xml:space="preserve">appropriate section of the proposal.  </w:t>
      </w:r>
      <w:proofErr w:type="gramStart"/>
      <w:r w:rsidRPr="00735B95">
        <w:rPr>
          <w:b/>
        </w:rPr>
        <w:t>Any and all</w:t>
      </w:r>
      <w:proofErr w:type="gramEnd"/>
      <w:r w:rsidRPr="00735B95">
        <w:rPr>
          <w:b/>
        </w:rPr>
        <w:t xml:space="preserve">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 xml:space="preserve">DO NOT INCLUDE COST INFORMATION IN THE </w:t>
      </w:r>
      <w:proofErr w:type="gramStart"/>
      <w:r w:rsidRPr="00735B95">
        <w:rPr>
          <w:b/>
          <w:u w:val="single"/>
        </w:rPr>
        <w:t>PROPOSAL SUMMARY</w:t>
      </w:r>
      <w:proofErr w:type="gramEnd"/>
      <w:r w:rsidRPr="00735B95">
        <w:rPr>
          <w:b/>
          <w:u w:val="single"/>
        </w:rPr>
        <w:t>.</w:t>
      </w:r>
    </w:p>
    <w:p w14:paraId="2BC704F9" w14:textId="0D16971B" w:rsidR="009B30BB" w:rsidRDefault="009B30BB" w:rsidP="009B30BB">
      <w:pPr>
        <w:rPr>
          <w:b/>
          <w:u w:val="single"/>
        </w:rPr>
      </w:pPr>
    </w:p>
    <w:p w14:paraId="0BC13D0C" w14:textId="77777777" w:rsidR="009B30BB" w:rsidRPr="009B30BB" w:rsidRDefault="009B30BB" w:rsidP="00582122">
      <w:pPr>
        <w:keepNext/>
        <w:numPr>
          <w:ilvl w:val="0"/>
          <w:numId w:val="15"/>
        </w:numPr>
        <w:ind w:left="1080"/>
        <w:outlineLvl w:val="2"/>
        <w:rPr>
          <w:b/>
          <w:bCs/>
          <w:sz w:val="26"/>
          <w:szCs w:val="26"/>
        </w:rPr>
      </w:pPr>
      <w:bookmarkStart w:id="189" w:name="_Toc504565760"/>
      <w:bookmarkStart w:id="190" w:name="_Toc92971946"/>
      <w:r w:rsidRPr="009B30BB">
        <w:rPr>
          <w:b/>
          <w:bCs/>
          <w:sz w:val="26"/>
          <w:szCs w:val="26"/>
        </w:rPr>
        <w:t>Letter of Transmittal</w:t>
      </w:r>
      <w:bookmarkEnd w:id="189"/>
      <w:bookmarkEnd w:id="190"/>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w:t>
      </w:r>
      <w:proofErr w:type="gramStart"/>
      <w:r w:rsidRPr="009B30BB">
        <w:t>obligate</w:t>
      </w:r>
      <w:proofErr w:type="gramEnd"/>
      <w:r w:rsidRPr="009B30BB">
        <w:t xml:space="preserve"> the company. </w:t>
      </w:r>
    </w:p>
    <w:p w14:paraId="54DB3A58" w14:textId="77777777" w:rsidR="009B30BB" w:rsidRPr="009B30BB" w:rsidRDefault="009B30BB" w:rsidP="009B30BB">
      <w:pPr>
        <w:contextualSpacing/>
      </w:pPr>
    </w:p>
    <w:p w14:paraId="795A2EFC" w14:textId="77777777" w:rsidR="009B30BB" w:rsidRPr="009B30BB" w:rsidRDefault="009B30BB" w:rsidP="00582122">
      <w:pPr>
        <w:keepNext/>
        <w:numPr>
          <w:ilvl w:val="0"/>
          <w:numId w:val="15"/>
        </w:numPr>
        <w:ind w:left="1080"/>
        <w:outlineLvl w:val="2"/>
        <w:rPr>
          <w:b/>
          <w:bCs/>
          <w:sz w:val="26"/>
          <w:szCs w:val="26"/>
        </w:rPr>
      </w:pPr>
      <w:bookmarkStart w:id="191" w:name="_Toc504565766"/>
      <w:bookmarkStart w:id="192" w:name="_Toc92971947"/>
      <w:bookmarkStart w:id="193" w:name="_Toc504565761"/>
      <w:r w:rsidRPr="009B30BB">
        <w:rPr>
          <w:b/>
          <w:bCs/>
          <w:sz w:val="26"/>
          <w:szCs w:val="26"/>
        </w:rPr>
        <w:t>Campaign Contribution Disclosure Form</w:t>
      </w:r>
      <w:bookmarkEnd w:id="191"/>
      <w:bookmarkEnd w:id="192"/>
    </w:p>
    <w:p w14:paraId="13C984C4" w14:textId="77777777" w:rsidR="009B30BB" w:rsidRPr="009B30BB" w:rsidRDefault="009B30BB" w:rsidP="009B30BB"/>
    <w:p w14:paraId="34F71990" w14:textId="77777777" w:rsidR="009B30BB" w:rsidRPr="009B30BB" w:rsidRDefault="009B30BB" w:rsidP="009B30BB">
      <w:r w:rsidRPr="009B30BB">
        <w:t xml:space="preserve">The Offeror must complete an unaltered Campaign Contribution Disclosure Form and submit a signed copy with the Offeror’s proposal.  This must be accomplished </w:t>
      </w:r>
      <w:proofErr w:type="gramStart"/>
      <w:r w:rsidRPr="009B30BB">
        <w:t>whether or not</w:t>
      </w:r>
      <w:proofErr w:type="gramEnd"/>
      <w:r w:rsidRPr="009B30BB">
        <w:t xml:space="preserve"> an applicable contribution has been made.  (See Appendix B)</w:t>
      </w:r>
    </w:p>
    <w:p w14:paraId="069C724C" w14:textId="77777777" w:rsidR="009B30BB" w:rsidRPr="009B30BB" w:rsidRDefault="009B30BB" w:rsidP="009B30BB"/>
    <w:p w14:paraId="3AD97DF0" w14:textId="77777777" w:rsidR="009B30BB" w:rsidRPr="009B30BB" w:rsidRDefault="009B30BB" w:rsidP="00582122">
      <w:pPr>
        <w:keepNext/>
        <w:numPr>
          <w:ilvl w:val="0"/>
          <w:numId w:val="15"/>
        </w:numPr>
        <w:ind w:left="1080"/>
        <w:outlineLvl w:val="2"/>
        <w:rPr>
          <w:b/>
          <w:bCs/>
          <w:sz w:val="26"/>
          <w:szCs w:val="26"/>
        </w:rPr>
      </w:pPr>
      <w:bookmarkStart w:id="194" w:name="_Toc92971948"/>
      <w:r w:rsidRPr="009B30BB">
        <w:rPr>
          <w:b/>
          <w:bCs/>
          <w:sz w:val="26"/>
          <w:szCs w:val="26"/>
        </w:rPr>
        <w:t>Table of Contents</w:t>
      </w:r>
      <w:bookmarkEnd w:id="193"/>
      <w:bookmarkEnd w:id="194"/>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582122">
      <w:pPr>
        <w:keepNext/>
        <w:numPr>
          <w:ilvl w:val="0"/>
          <w:numId w:val="15"/>
        </w:numPr>
        <w:ind w:left="1080"/>
        <w:outlineLvl w:val="2"/>
        <w:rPr>
          <w:b/>
          <w:bCs/>
          <w:sz w:val="26"/>
          <w:szCs w:val="26"/>
        </w:rPr>
      </w:pPr>
      <w:bookmarkStart w:id="195" w:name="_Toc504565762"/>
      <w:bookmarkStart w:id="196" w:name="_Toc92971949"/>
      <w:proofErr w:type="gramStart"/>
      <w:r w:rsidRPr="009B30BB">
        <w:rPr>
          <w:b/>
          <w:bCs/>
          <w:sz w:val="26"/>
          <w:szCs w:val="26"/>
        </w:rPr>
        <w:t>Proposal Summary</w:t>
      </w:r>
      <w:bookmarkEnd w:id="195"/>
      <w:bookmarkEnd w:id="196"/>
      <w:proofErr w:type="gramEnd"/>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 xml:space="preserve">The proposal summary must be five (5) pages or less. It </w:t>
      </w:r>
      <w:proofErr w:type="gramStart"/>
      <w:r w:rsidRPr="009B30BB">
        <w:t>shall</w:t>
      </w:r>
      <w:proofErr w:type="gramEnd"/>
      <w:r w:rsidRPr="009B30BB">
        <w:t xml:space="preserve">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582122">
      <w:pPr>
        <w:keepNext/>
        <w:numPr>
          <w:ilvl w:val="0"/>
          <w:numId w:val="15"/>
        </w:numPr>
        <w:ind w:left="1080"/>
        <w:outlineLvl w:val="2"/>
        <w:rPr>
          <w:b/>
          <w:bCs/>
          <w:sz w:val="26"/>
          <w:szCs w:val="26"/>
        </w:rPr>
      </w:pPr>
      <w:bookmarkStart w:id="197" w:name="_Toc504565763"/>
      <w:bookmarkStart w:id="198" w:name="_Toc92971950"/>
      <w:r w:rsidRPr="009B30BB">
        <w:rPr>
          <w:b/>
          <w:bCs/>
          <w:sz w:val="26"/>
          <w:szCs w:val="26"/>
        </w:rPr>
        <w:t>Response to Department’s Terms and Conditions</w:t>
      </w:r>
      <w:bookmarkEnd w:id="197"/>
      <w:bookmarkEnd w:id="198"/>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582122">
      <w:pPr>
        <w:keepNext/>
        <w:numPr>
          <w:ilvl w:val="0"/>
          <w:numId w:val="15"/>
        </w:numPr>
        <w:ind w:left="1080"/>
        <w:outlineLvl w:val="2"/>
        <w:rPr>
          <w:b/>
          <w:bCs/>
          <w:sz w:val="26"/>
          <w:szCs w:val="26"/>
        </w:rPr>
      </w:pPr>
      <w:bookmarkStart w:id="199" w:name="_Toc504565764"/>
      <w:bookmarkStart w:id="200" w:name="_Toc92971951"/>
      <w:r w:rsidRPr="009B30BB">
        <w:rPr>
          <w:b/>
          <w:bCs/>
          <w:sz w:val="26"/>
          <w:szCs w:val="26"/>
        </w:rPr>
        <w:t>Offeror’s Additional Terms and Conditions</w:t>
      </w:r>
      <w:bookmarkEnd w:id="199"/>
      <w:bookmarkEnd w:id="200"/>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582122">
      <w:pPr>
        <w:keepNext/>
        <w:numPr>
          <w:ilvl w:val="0"/>
          <w:numId w:val="15"/>
        </w:numPr>
        <w:ind w:left="1080"/>
        <w:outlineLvl w:val="2"/>
        <w:rPr>
          <w:bCs/>
          <w:sz w:val="26"/>
          <w:szCs w:val="26"/>
        </w:rPr>
      </w:pPr>
      <w:bookmarkStart w:id="201" w:name="_Toc504565765"/>
      <w:bookmarkStart w:id="202" w:name="_Toc92971952"/>
      <w:r w:rsidRPr="009B30BB">
        <w:rPr>
          <w:b/>
          <w:bCs/>
          <w:sz w:val="26"/>
          <w:szCs w:val="26"/>
        </w:rPr>
        <w:t>Response to Mandatory Specifications</w:t>
      </w:r>
      <w:bookmarkEnd w:id="201"/>
      <w:bookmarkEnd w:id="202"/>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lastRenderedPageBreak/>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7777777" w:rsidR="009B30BB" w:rsidRPr="009B30BB" w:rsidRDefault="009B30BB" w:rsidP="00582122">
      <w:pPr>
        <w:keepNext/>
        <w:numPr>
          <w:ilvl w:val="0"/>
          <w:numId w:val="15"/>
        </w:numPr>
        <w:ind w:left="1080"/>
        <w:outlineLvl w:val="2"/>
        <w:rPr>
          <w:b/>
          <w:bCs/>
          <w:sz w:val="26"/>
          <w:szCs w:val="26"/>
        </w:rPr>
      </w:pPr>
      <w:bookmarkStart w:id="203" w:name="_Toc504565767"/>
      <w:bookmarkStart w:id="204" w:name="_Toc92971953"/>
      <w:r w:rsidRPr="009B30BB">
        <w:rPr>
          <w:b/>
          <w:bCs/>
          <w:sz w:val="26"/>
          <w:szCs w:val="26"/>
        </w:rPr>
        <w:t>Suspension and Debarment Requirement Form</w:t>
      </w:r>
      <w:bookmarkEnd w:id="203"/>
      <w:bookmarkEnd w:id="204"/>
    </w:p>
    <w:p w14:paraId="368DCB0C" w14:textId="21471718" w:rsidR="009B30BB" w:rsidRPr="009B30BB" w:rsidRDefault="00992335" w:rsidP="009B30BB">
      <w:r>
        <w:t xml:space="preserve">                  RESERVED</w:t>
      </w:r>
    </w:p>
    <w:p w14:paraId="148BEF38" w14:textId="4ACBF552" w:rsidR="009B30BB" w:rsidRPr="009B30BB" w:rsidRDefault="00992335" w:rsidP="009B30BB">
      <w:r>
        <w:t xml:space="preserve">           </w:t>
      </w:r>
    </w:p>
    <w:p w14:paraId="576503B2" w14:textId="77777777" w:rsidR="009B30BB" w:rsidRPr="009B30BB" w:rsidRDefault="009B30BB" w:rsidP="00582122">
      <w:pPr>
        <w:keepNext/>
        <w:numPr>
          <w:ilvl w:val="0"/>
          <w:numId w:val="15"/>
        </w:numPr>
        <w:ind w:left="1080"/>
        <w:outlineLvl w:val="2"/>
        <w:rPr>
          <w:b/>
          <w:bCs/>
          <w:sz w:val="26"/>
          <w:szCs w:val="26"/>
        </w:rPr>
      </w:pPr>
      <w:bookmarkStart w:id="205" w:name="_Toc504565768"/>
      <w:bookmarkStart w:id="206" w:name="_Toc92971954"/>
      <w:r w:rsidRPr="009B30BB">
        <w:rPr>
          <w:b/>
          <w:bCs/>
          <w:sz w:val="26"/>
          <w:szCs w:val="26"/>
        </w:rPr>
        <w:t>Lobbying</w:t>
      </w:r>
      <w:bookmarkEnd w:id="205"/>
      <w:bookmarkEnd w:id="206"/>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07" w:name="_Toc377565364"/>
      <w:bookmarkStart w:id="208" w:name="_Toc112682222"/>
      <w:bookmarkStart w:id="209" w:name="_Toc112738813"/>
      <w:r w:rsidR="001206A3" w:rsidRPr="00735B95">
        <w:rPr>
          <w:rFonts w:cs="Times New Roman"/>
        </w:rPr>
        <w:lastRenderedPageBreak/>
        <w:t>IV</w:t>
      </w:r>
      <w:r w:rsidR="00C83020" w:rsidRPr="00735B95">
        <w:rPr>
          <w:rFonts w:cs="Times New Roman"/>
        </w:rPr>
        <w:t>. SPECIFICATIONS</w:t>
      </w:r>
      <w:bookmarkEnd w:id="207"/>
      <w:bookmarkEnd w:id="208"/>
      <w:bookmarkEnd w:id="209"/>
    </w:p>
    <w:p w14:paraId="3D17C57E" w14:textId="77777777" w:rsidR="001206A3" w:rsidRPr="00735B95" w:rsidRDefault="001206A3"/>
    <w:p w14:paraId="5400415F" w14:textId="77777777" w:rsidR="00E90A58" w:rsidRPr="00735B95" w:rsidRDefault="00612A8E" w:rsidP="00582122">
      <w:pPr>
        <w:pStyle w:val="Heading2"/>
        <w:numPr>
          <w:ilvl w:val="0"/>
          <w:numId w:val="24"/>
        </w:numPr>
        <w:ind w:left="360"/>
        <w:rPr>
          <w:rFonts w:cs="Times New Roman"/>
          <w:i w:val="0"/>
        </w:rPr>
      </w:pPr>
      <w:bookmarkStart w:id="210" w:name="_Toc377565365"/>
      <w:bookmarkStart w:id="211" w:name="_Toc112682223"/>
      <w:bookmarkStart w:id="212" w:name="_Toc112738814"/>
      <w:r w:rsidRPr="00735B95">
        <w:rPr>
          <w:rFonts w:cs="Times New Roman"/>
          <w:i w:val="0"/>
        </w:rPr>
        <w:t xml:space="preserve">DETAILED </w:t>
      </w:r>
      <w:r w:rsidR="00E90A58" w:rsidRPr="00735B95">
        <w:rPr>
          <w:rFonts w:cs="Times New Roman"/>
          <w:i w:val="0"/>
        </w:rPr>
        <w:t>SCOPE OF WORK</w:t>
      </w:r>
      <w:bookmarkEnd w:id="210"/>
      <w:bookmarkEnd w:id="211"/>
      <w:bookmarkEnd w:id="212"/>
      <w:r w:rsidR="00E90A58" w:rsidRPr="00735B95">
        <w:rPr>
          <w:rFonts w:cs="Times New Roman"/>
          <w:i w:val="0"/>
        </w:rPr>
        <w:t xml:space="preserve"> </w:t>
      </w:r>
    </w:p>
    <w:p w14:paraId="6926DC47" w14:textId="77777777" w:rsidR="00210719" w:rsidRDefault="00210719" w:rsidP="004D0B4F">
      <w:pPr>
        <w:ind w:left="360"/>
        <w:rPr>
          <w:b/>
        </w:rPr>
      </w:pPr>
    </w:p>
    <w:p w14:paraId="173FECEE" w14:textId="77777777" w:rsidR="00210719" w:rsidRPr="00210719" w:rsidRDefault="00210719" w:rsidP="00210719">
      <w:pPr>
        <w:ind w:left="360"/>
        <w:rPr>
          <w:bCs/>
        </w:rPr>
      </w:pPr>
      <w:r w:rsidRPr="00210719">
        <w:rPr>
          <w:bCs/>
        </w:rPr>
        <w:t>1.</w:t>
      </w:r>
      <w:r w:rsidRPr="00210719">
        <w:rPr>
          <w:bCs/>
        </w:rPr>
        <w:tab/>
        <w:t>Strategic Planning and Project Management</w:t>
      </w:r>
    </w:p>
    <w:p w14:paraId="0A712BB3" w14:textId="77777777" w:rsidR="00210719" w:rsidRPr="00210719" w:rsidRDefault="00210719" w:rsidP="00210719">
      <w:pPr>
        <w:ind w:left="720"/>
        <w:rPr>
          <w:bCs/>
        </w:rPr>
      </w:pPr>
      <w:r w:rsidRPr="00210719">
        <w:rPr>
          <w:bCs/>
        </w:rPr>
        <w:t>a.</w:t>
      </w:r>
      <w:r w:rsidRPr="00210719">
        <w:rPr>
          <w:bCs/>
        </w:rPr>
        <w:tab/>
        <w:t>Design a rural health transformation framework consistent with federal requirements</w:t>
      </w:r>
    </w:p>
    <w:p w14:paraId="32A61F36" w14:textId="77777777" w:rsidR="00210719" w:rsidRPr="00210719" w:rsidRDefault="00210719" w:rsidP="00210719">
      <w:pPr>
        <w:ind w:left="720"/>
        <w:rPr>
          <w:bCs/>
        </w:rPr>
      </w:pPr>
      <w:r w:rsidRPr="00210719">
        <w:rPr>
          <w:bCs/>
        </w:rPr>
        <w:t>b.</w:t>
      </w:r>
      <w:r w:rsidRPr="00210719">
        <w:rPr>
          <w:bCs/>
        </w:rPr>
        <w:tab/>
        <w:t>Identify scalable and sustainable programmatic initiatives aligned with rural needs</w:t>
      </w:r>
    </w:p>
    <w:p w14:paraId="2A082266" w14:textId="77777777" w:rsidR="00210719" w:rsidRPr="00210719" w:rsidRDefault="00210719" w:rsidP="00210719">
      <w:pPr>
        <w:ind w:left="720"/>
        <w:rPr>
          <w:bCs/>
        </w:rPr>
      </w:pPr>
      <w:r w:rsidRPr="00210719">
        <w:rPr>
          <w:bCs/>
        </w:rPr>
        <w:t>c.</w:t>
      </w:r>
      <w:r w:rsidRPr="00210719">
        <w:rPr>
          <w:bCs/>
        </w:rPr>
        <w:tab/>
        <w:t>Recommend investment strategies that support infrastructure and service models not otherwise reimbursable through Medicaid</w:t>
      </w:r>
    </w:p>
    <w:p w14:paraId="151C7D59" w14:textId="77777777" w:rsidR="00210719" w:rsidRPr="00210719" w:rsidRDefault="00210719" w:rsidP="00210719">
      <w:pPr>
        <w:ind w:left="720"/>
        <w:rPr>
          <w:bCs/>
        </w:rPr>
      </w:pPr>
      <w:r w:rsidRPr="00210719">
        <w:rPr>
          <w:bCs/>
        </w:rPr>
        <w:t>d.</w:t>
      </w:r>
      <w:r w:rsidRPr="00210719">
        <w:rPr>
          <w:bCs/>
        </w:rPr>
        <w:tab/>
        <w:t>Provide weekly updates on deliverables, risks, and key decisions</w:t>
      </w:r>
    </w:p>
    <w:p w14:paraId="01016E17" w14:textId="77777777" w:rsidR="00210719" w:rsidRDefault="00210719" w:rsidP="00210719">
      <w:pPr>
        <w:ind w:left="720"/>
        <w:rPr>
          <w:bCs/>
        </w:rPr>
      </w:pPr>
      <w:r w:rsidRPr="00210719">
        <w:rPr>
          <w:bCs/>
        </w:rPr>
        <w:t>e.</w:t>
      </w:r>
      <w:r w:rsidRPr="00210719">
        <w:rPr>
          <w:bCs/>
        </w:rPr>
        <w:tab/>
        <w:t>Coordinate internal project plan, review cycles, and timelines</w:t>
      </w:r>
    </w:p>
    <w:p w14:paraId="118AC878" w14:textId="77777777" w:rsidR="00210719" w:rsidRPr="00210719" w:rsidRDefault="00210719" w:rsidP="00210719">
      <w:pPr>
        <w:ind w:left="720"/>
        <w:rPr>
          <w:bCs/>
        </w:rPr>
      </w:pPr>
    </w:p>
    <w:p w14:paraId="2EE92905" w14:textId="77777777" w:rsidR="00210719" w:rsidRPr="00210719" w:rsidRDefault="00210719" w:rsidP="00210719">
      <w:pPr>
        <w:ind w:left="360"/>
        <w:rPr>
          <w:bCs/>
        </w:rPr>
      </w:pPr>
      <w:r w:rsidRPr="00210719">
        <w:rPr>
          <w:bCs/>
        </w:rPr>
        <w:t>2.</w:t>
      </w:r>
      <w:r w:rsidRPr="00210719">
        <w:rPr>
          <w:bCs/>
        </w:rPr>
        <w:tab/>
        <w:t>Policy and Regulatory Analysis</w:t>
      </w:r>
    </w:p>
    <w:p w14:paraId="41D7754A" w14:textId="77777777" w:rsidR="00210719" w:rsidRPr="00210719" w:rsidRDefault="00210719" w:rsidP="00210719">
      <w:pPr>
        <w:ind w:left="720"/>
        <w:rPr>
          <w:bCs/>
        </w:rPr>
      </w:pPr>
      <w:r w:rsidRPr="00210719">
        <w:rPr>
          <w:bCs/>
        </w:rPr>
        <w:t>a.</w:t>
      </w:r>
      <w:r w:rsidRPr="00210719">
        <w:rPr>
          <w:bCs/>
        </w:rPr>
        <w:tab/>
        <w:t>Analyze and summarize all relevant U.S. Department of Health and Human Services guidance to inform plan and application</w:t>
      </w:r>
    </w:p>
    <w:p w14:paraId="01BB8060" w14:textId="77777777" w:rsidR="00210719" w:rsidRDefault="00210719" w:rsidP="00210719">
      <w:pPr>
        <w:ind w:left="720"/>
        <w:rPr>
          <w:bCs/>
        </w:rPr>
      </w:pPr>
      <w:r w:rsidRPr="00210719">
        <w:rPr>
          <w:bCs/>
        </w:rPr>
        <w:t>b.</w:t>
      </w:r>
      <w:r w:rsidRPr="00210719">
        <w:rPr>
          <w:bCs/>
        </w:rPr>
        <w:tab/>
        <w:t>Identify relevant regulatory flexibilities and policy options to support state decision-making</w:t>
      </w:r>
    </w:p>
    <w:p w14:paraId="78A2AA21" w14:textId="77777777" w:rsidR="00210719" w:rsidRPr="00210719" w:rsidRDefault="00210719" w:rsidP="00210719">
      <w:pPr>
        <w:ind w:left="360"/>
        <w:rPr>
          <w:bCs/>
        </w:rPr>
      </w:pPr>
    </w:p>
    <w:p w14:paraId="11388EA3" w14:textId="77777777" w:rsidR="00210719" w:rsidRPr="00210719" w:rsidRDefault="00210719" w:rsidP="00210719">
      <w:pPr>
        <w:ind w:left="360"/>
        <w:rPr>
          <w:bCs/>
        </w:rPr>
      </w:pPr>
      <w:r w:rsidRPr="00210719">
        <w:rPr>
          <w:bCs/>
        </w:rPr>
        <w:t>3.</w:t>
      </w:r>
      <w:r w:rsidRPr="00210719">
        <w:rPr>
          <w:bCs/>
        </w:rPr>
        <w:tab/>
        <w:t>Stakeholder Engagement and Community Visioning</w:t>
      </w:r>
    </w:p>
    <w:p w14:paraId="41C4B9B1" w14:textId="77777777" w:rsidR="00210719" w:rsidRPr="00210719" w:rsidRDefault="00210719" w:rsidP="00210719">
      <w:pPr>
        <w:ind w:left="720"/>
        <w:rPr>
          <w:bCs/>
        </w:rPr>
      </w:pPr>
      <w:r w:rsidRPr="00210719">
        <w:rPr>
          <w:bCs/>
        </w:rPr>
        <w:t>a.</w:t>
      </w:r>
      <w:r w:rsidRPr="00210719">
        <w:rPr>
          <w:bCs/>
        </w:rPr>
        <w:tab/>
        <w:t>Create a strong process for gathering input from rural areas and local leadership focused on collaboration and sustainability</w:t>
      </w:r>
    </w:p>
    <w:p w14:paraId="331487CE" w14:textId="77777777" w:rsidR="00210719" w:rsidRPr="00210719" w:rsidRDefault="00210719" w:rsidP="00210719">
      <w:pPr>
        <w:ind w:left="720"/>
        <w:rPr>
          <w:bCs/>
        </w:rPr>
      </w:pPr>
      <w:r w:rsidRPr="00210719">
        <w:rPr>
          <w:bCs/>
        </w:rPr>
        <w:t>b.</w:t>
      </w:r>
      <w:r w:rsidRPr="00210719">
        <w:rPr>
          <w:bCs/>
        </w:rPr>
        <w:tab/>
        <w:t>Plan and facilitate engagement sessions with rural providers, tribal representatives, workforce programs, and community-based partners</w:t>
      </w:r>
    </w:p>
    <w:p w14:paraId="35AAAEC5" w14:textId="77777777" w:rsidR="00210719" w:rsidRDefault="00210719" w:rsidP="00210719">
      <w:pPr>
        <w:ind w:left="720"/>
        <w:rPr>
          <w:bCs/>
        </w:rPr>
      </w:pPr>
      <w:r w:rsidRPr="00210719">
        <w:rPr>
          <w:bCs/>
        </w:rPr>
        <w:t>c.</w:t>
      </w:r>
      <w:r w:rsidRPr="00210719">
        <w:rPr>
          <w:bCs/>
        </w:rPr>
        <w:tab/>
        <w:t>Synthesize findings to inform service design, funding priorities, and delivery models</w:t>
      </w:r>
    </w:p>
    <w:p w14:paraId="3CBF1001" w14:textId="77777777" w:rsidR="00210719" w:rsidRPr="00210719" w:rsidRDefault="00210719" w:rsidP="00210719">
      <w:pPr>
        <w:ind w:left="360"/>
        <w:rPr>
          <w:bCs/>
        </w:rPr>
      </w:pPr>
    </w:p>
    <w:p w14:paraId="6FFF9999" w14:textId="77777777" w:rsidR="00210719" w:rsidRPr="00210719" w:rsidRDefault="00210719" w:rsidP="00210719">
      <w:pPr>
        <w:ind w:left="360"/>
        <w:rPr>
          <w:bCs/>
        </w:rPr>
      </w:pPr>
      <w:r w:rsidRPr="00210719">
        <w:rPr>
          <w:bCs/>
        </w:rPr>
        <w:t>4.</w:t>
      </w:r>
      <w:r w:rsidRPr="00210719">
        <w:rPr>
          <w:bCs/>
        </w:rPr>
        <w:tab/>
        <w:t>Budgeting and Cost Allocation</w:t>
      </w:r>
    </w:p>
    <w:p w14:paraId="3BB48136" w14:textId="77777777" w:rsidR="00210719" w:rsidRPr="00210719" w:rsidRDefault="00210719" w:rsidP="00210719">
      <w:pPr>
        <w:ind w:left="720"/>
        <w:rPr>
          <w:bCs/>
        </w:rPr>
      </w:pPr>
      <w:r w:rsidRPr="00210719">
        <w:rPr>
          <w:bCs/>
        </w:rPr>
        <w:t>a.</w:t>
      </w:r>
      <w:r w:rsidRPr="00210719">
        <w:rPr>
          <w:bCs/>
        </w:rPr>
        <w:tab/>
        <w:t>Propose a specific, one-year budget plan that aligns with all federal requirements</w:t>
      </w:r>
    </w:p>
    <w:p w14:paraId="16CDCD8F" w14:textId="77777777" w:rsidR="00210719" w:rsidRPr="00210719" w:rsidRDefault="00210719" w:rsidP="00210719">
      <w:pPr>
        <w:ind w:left="720"/>
        <w:rPr>
          <w:bCs/>
        </w:rPr>
      </w:pPr>
      <w:r w:rsidRPr="00210719">
        <w:rPr>
          <w:bCs/>
        </w:rPr>
        <w:t>b.</w:t>
      </w:r>
      <w:r w:rsidRPr="00210719">
        <w:rPr>
          <w:bCs/>
        </w:rPr>
        <w:tab/>
        <w:t xml:space="preserve">Identify appropriate cost allocation approaches and methodologies to distinguish between Medicaid and non-Medicaid activities </w:t>
      </w:r>
    </w:p>
    <w:p w14:paraId="7053B1BA" w14:textId="77777777" w:rsidR="00210719" w:rsidRDefault="00210719" w:rsidP="00210719">
      <w:pPr>
        <w:ind w:left="720"/>
        <w:rPr>
          <w:bCs/>
        </w:rPr>
      </w:pPr>
      <w:r w:rsidRPr="00210719">
        <w:rPr>
          <w:bCs/>
        </w:rPr>
        <w:t>c.</w:t>
      </w:r>
      <w:r w:rsidRPr="00210719">
        <w:rPr>
          <w:bCs/>
        </w:rPr>
        <w:tab/>
        <w:t>Recommend funding options to support system capacity, infrastructure, and/or services</w:t>
      </w:r>
    </w:p>
    <w:p w14:paraId="0BBB626C" w14:textId="77777777" w:rsidR="00210719" w:rsidRPr="00210719" w:rsidRDefault="00210719" w:rsidP="00210719">
      <w:pPr>
        <w:ind w:left="360"/>
        <w:rPr>
          <w:bCs/>
        </w:rPr>
      </w:pPr>
    </w:p>
    <w:p w14:paraId="55D6110C" w14:textId="77777777" w:rsidR="00210719" w:rsidRPr="00210719" w:rsidRDefault="00210719" w:rsidP="00210719">
      <w:pPr>
        <w:ind w:left="360"/>
        <w:rPr>
          <w:bCs/>
        </w:rPr>
      </w:pPr>
      <w:r w:rsidRPr="00210719">
        <w:rPr>
          <w:bCs/>
        </w:rPr>
        <w:t>5.</w:t>
      </w:r>
      <w:r w:rsidRPr="00210719">
        <w:rPr>
          <w:bCs/>
        </w:rPr>
        <w:tab/>
        <w:t>Federal Allocation Modeling</w:t>
      </w:r>
    </w:p>
    <w:p w14:paraId="1058E988" w14:textId="77777777" w:rsidR="00210719" w:rsidRPr="00210719" w:rsidRDefault="00210719" w:rsidP="00210719">
      <w:pPr>
        <w:ind w:left="720"/>
        <w:rPr>
          <w:bCs/>
        </w:rPr>
      </w:pPr>
      <w:r w:rsidRPr="00210719">
        <w:rPr>
          <w:bCs/>
        </w:rPr>
        <w:t>a.</w:t>
      </w:r>
      <w:r w:rsidRPr="00210719">
        <w:rPr>
          <w:bCs/>
        </w:rPr>
        <w:tab/>
        <w:t>Construct a national rural funding model to project potential CMS formulas for allocations</w:t>
      </w:r>
    </w:p>
    <w:p w14:paraId="3E03B6A9" w14:textId="77777777" w:rsidR="00210719" w:rsidRPr="00210719" w:rsidRDefault="00210719" w:rsidP="00210719">
      <w:pPr>
        <w:ind w:left="720"/>
        <w:rPr>
          <w:bCs/>
        </w:rPr>
      </w:pPr>
      <w:r w:rsidRPr="00210719">
        <w:rPr>
          <w:bCs/>
        </w:rPr>
        <w:t>b.</w:t>
      </w:r>
      <w:r w:rsidRPr="00210719">
        <w:rPr>
          <w:bCs/>
        </w:rPr>
        <w:tab/>
        <w:t>Use factors such as the percentage of the rural population, availability of provider infrastructure, and any gaps in service areas</w:t>
      </w:r>
    </w:p>
    <w:p w14:paraId="2F834A56" w14:textId="77777777" w:rsidR="00210719" w:rsidRDefault="00210719" w:rsidP="00210719">
      <w:pPr>
        <w:ind w:left="720"/>
        <w:rPr>
          <w:bCs/>
        </w:rPr>
      </w:pPr>
      <w:r w:rsidRPr="00210719">
        <w:rPr>
          <w:bCs/>
        </w:rPr>
        <w:t>c.</w:t>
      </w:r>
      <w:r w:rsidRPr="00210719">
        <w:rPr>
          <w:bCs/>
        </w:rPr>
        <w:tab/>
        <w:t>Support advocacy by estimating comparative allocations and providing feedback to federal policymakers</w:t>
      </w:r>
    </w:p>
    <w:p w14:paraId="6A7DFA59" w14:textId="77777777" w:rsidR="00210719" w:rsidRPr="00210719" w:rsidRDefault="00210719" w:rsidP="00210719">
      <w:pPr>
        <w:ind w:left="360"/>
        <w:rPr>
          <w:bCs/>
        </w:rPr>
      </w:pPr>
    </w:p>
    <w:p w14:paraId="5AC79005" w14:textId="77777777" w:rsidR="00210719" w:rsidRPr="00210719" w:rsidRDefault="00210719" w:rsidP="00210719">
      <w:pPr>
        <w:ind w:left="360"/>
        <w:rPr>
          <w:bCs/>
        </w:rPr>
      </w:pPr>
      <w:r w:rsidRPr="00210719">
        <w:rPr>
          <w:bCs/>
        </w:rPr>
        <w:t>6.</w:t>
      </w:r>
      <w:r w:rsidRPr="00210719">
        <w:rPr>
          <w:bCs/>
        </w:rPr>
        <w:tab/>
        <w:t>Interagency and Legislative Coordination</w:t>
      </w:r>
    </w:p>
    <w:p w14:paraId="34ECF44C" w14:textId="77777777" w:rsidR="00210719" w:rsidRPr="00210719" w:rsidRDefault="00210719" w:rsidP="00210719">
      <w:pPr>
        <w:ind w:left="720"/>
        <w:rPr>
          <w:bCs/>
        </w:rPr>
      </w:pPr>
      <w:r w:rsidRPr="00210719">
        <w:rPr>
          <w:bCs/>
        </w:rPr>
        <w:t>a.</w:t>
      </w:r>
      <w:r w:rsidRPr="00210719">
        <w:rPr>
          <w:bCs/>
        </w:rPr>
        <w:tab/>
        <w:t>Assist in preparing briefings for the Governor’s Office, the Legislature, and other state agencies</w:t>
      </w:r>
    </w:p>
    <w:p w14:paraId="0164D158" w14:textId="77777777" w:rsidR="00210719" w:rsidRDefault="00210719" w:rsidP="00210719">
      <w:pPr>
        <w:ind w:left="720"/>
        <w:rPr>
          <w:bCs/>
        </w:rPr>
      </w:pPr>
      <w:r w:rsidRPr="00210719">
        <w:rPr>
          <w:bCs/>
        </w:rPr>
        <w:lastRenderedPageBreak/>
        <w:t>b.</w:t>
      </w:r>
      <w:r w:rsidRPr="00210719">
        <w:rPr>
          <w:bCs/>
        </w:rPr>
        <w:tab/>
        <w:t>Facilitate alignment and coordination across departments and partners to streamline decision-making and approval processes to ensure timely application submission</w:t>
      </w:r>
    </w:p>
    <w:p w14:paraId="7C76706E" w14:textId="77777777" w:rsidR="00210719" w:rsidRPr="00210719" w:rsidRDefault="00210719" w:rsidP="00210719">
      <w:pPr>
        <w:ind w:left="360"/>
        <w:rPr>
          <w:bCs/>
        </w:rPr>
      </w:pPr>
    </w:p>
    <w:p w14:paraId="13BFC642" w14:textId="77777777" w:rsidR="00210719" w:rsidRPr="00210719" w:rsidRDefault="00210719" w:rsidP="00210719">
      <w:pPr>
        <w:ind w:left="360"/>
        <w:rPr>
          <w:bCs/>
        </w:rPr>
      </w:pPr>
      <w:r w:rsidRPr="00210719">
        <w:rPr>
          <w:bCs/>
        </w:rPr>
        <w:t>7.</w:t>
      </w:r>
      <w:r w:rsidRPr="00210719">
        <w:rPr>
          <w:bCs/>
        </w:rPr>
        <w:tab/>
        <w:t>Rural Health Transformation Plan and Application Development</w:t>
      </w:r>
    </w:p>
    <w:p w14:paraId="3F2588AD" w14:textId="77777777" w:rsidR="00210719" w:rsidRPr="00210719" w:rsidRDefault="00210719" w:rsidP="00210719">
      <w:pPr>
        <w:ind w:left="720"/>
        <w:rPr>
          <w:bCs/>
        </w:rPr>
      </w:pPr>
      <w:r w:rsidRPr="00210719">
        <w:rPr>
          <w:bCs/>
        </w:rPr>
        <w:t>a.</w:t>
      </w:r>
      <w:r w:rsidRPr="00210719">
        <w:rPr>
          <w:bCs/>
        </w:rPr>
        <w:tab/>
        <w:t>Draft all application components, including project narrative and budget that aligns with federal requirements and state priorities</w:t>
      </w:r>
    </w:p>
    <w:p w14:paraId="1DF92AC1" w14:textId="77777777" w:rsidR="00210719" w:rsidRPr="00210719" w:rsidRDefault="00210719" w:rsidP="00210719">
      <w:pPr>
        <w:ind w:left="720"/>
        <w:rPr>
          <w:bCs/>
        </w:rPr>
      </w:pPr>
      <w:r w:rsidRPr="00210719">
        <w:rPr>
          <w:bCs/>
        </w:rPr>
        <w:t>b.</w:t>
      </w:r>
      <w:r w:rsidRPr="00210719">
        <w:rPr>
          <w:bCs/>
        </w:rPr>
        <w:tab/>
        <w:t xml:space="preserve">Outline a proposed implementation and evaluation plan </w:t>
      </w:r>
    </w:p>
    <w:p w14:paraId="7AE9FE6F" w14:textId="77777777" w:rsidR="00210719" w:rsidRPr="00210719" w:rsidRDefault="00210719" w:rsidP="00210719">
      <w:pPr>
        <w:ind w:left="720"/>
        <w:rPr>
          <w:bCs/>
        </w:rPr>
      </w:pPr>
      <w:r w:rsidRPr="00210719">
        <w:rPr>
          <w:bCs/>
        </w:rPr>
        <w:t>c.</w:t>
      </w:r>
      <w:r w:rsidRPr="00210719">
        <w:rPr>
          <w:bCs/>
        </w:rPr>
        <w:tab/>
        <w:t>Document public and stakeholder input that was received</w:t>
      </w:r>
    </w:p>
    <w:p w14:paraId="5806E586" w14:textId="7DD2DDBC" w:rsidR="00210719" w:rsidRPr="00210719" w:rsidRDefault="00210719" w:rsidP="00210719">
      <w:pPr>
        <w:ind w:left="720"/>
        <w:rPr>
          <w:bCs/>
        </w:rPr>
      </w:pPr>
      <w:r w:rsidRPr="00210719">
        <w:rPr>
          <w:bCs/>
        </w:rPr>
        <w:t>d.</w:t>
      </w:r>
      <w:r w:rsidRPr="00210719">
        <w:rPr>
          <w:bCs/>
        </w:rPr>
        <w:tab/>
        <w:t>Ensure on-time submission of application and support responses to any follow-up questions or requests for more information from CMS</w:t>
      </w:r>
    </w:p>
    <w:p w14:paraId="1F81918C" w14:textId="77777777" w:rsidR="00E90A58" w:rsidRPr="00735B95" w:rsidRDefault="00E90A58" w:rsidP="00210719">
      <w:pPr>
        <w:ind w:left="360"/>
      </w:pPr>
    </w:p>
    <w:p w14:paraId="48B96440" w14:textId="77777777" w:rsidR="00E90A58" w:rsidRPr="00735B95" w:rsidRDefault="00E90A58" w:rsidP="00582122">
      <w:pPr>
        <w:pStyle w:val="Heading2"/>
        <w:numPr>
          <w:ilvl w:val="0"/>
          <w:numId w:val="24"/>
        </w:numPr>
        <w:ind w:left="360"/>
        <w:rPr>
          <w:rFonts w:cs="Times New Roman"/>
          <w:i w:val="0"/>
        </w:rPr>
      </w:pPr>
      <w:bookmarkStart w:id="213" w:name="_Toc377565366"/>
      <w:bookmarkStart w:id="214" w:name="_Toc112682224"/>
      <w:bookmarkStart w:id="215" w:name="_Toc112738815"/>
      <w:r w:rsidRPr="00735B95">
        <w:rPr>
          <w:rFonts w:cs="Times New Roman"/>
          <w:i w:val="0"/>
        </w:rPr>
        <w:t>TECHNICAL SPECIFICATIONS</w:t>
      </w:r>
      <w:bookmarkEnd w:id="213"/>
      <w:bookmarkEnd w:id="214"/>
      <w:bookmarkEnd w:id="215"/>
    </w:p>
    <w:p w14:paraId="69827C68" w14:textId="77777777" w:rsidR="001206A3" w:rsidRDefault="00B86E38" w:rsidP="00582122">
      <w:pPr>
        <w:pStyle w:val="Heading3"/>
        <w:numPr>
          <w:ilvl w:val="0"/>
          <w:numId w:val="16"/>
        </w:numPr>
        <w:rPr>
          <w:rFonts w:cs="Times New Roman"/>
        </w:rPr>
      </w:pPr>
      <w:bookmarkStart w:id="216" w:name="_Toc377565367"/>
      <w:bookmarkStart w:id="217" w:name="_Toc112682225"/>
      <w:bookmarkStart w:id="218" w:name="_Toc112738816"/>
      <w:r w:rsidRPr="00735B95">
        <w:rPr>
          <w:rFonts w:cs="Times New Roman"/>
        </w:rPr>
        <w:t xml:space="preserve">Organizational </w:t>
      </w:r>
      <w:r w:rsidR="001206A3" w:rsidRPr="00735B95">
        <w:rPr>
          <w:rFonts w:cs="Times New Roman"/>
        </w:rPr>
        <w:t>Experience</w:t>
      </w:r>
      <w:bookmarkEnd w:id="216"/>
      <w:bookmarkEnd w:id="217"/>
      <w:bookmarkEnd w:id="218"/>
    </w:p>
    <w:p w14:paraId="33326B18" w14:textId="77777777" w:rsidR="00016D67" w:rsidRPr="00016D67" w:rsidRDefault="00016D67" w:rsidP="00016D67"/>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12762607" w14:textId="5437BEFF" w:rsidR="001206A3" w:rsidRPr="00735B95" w:rsidRDefault="001206A3" w:rsidP="00582122">
      <w:pPr>
        <w:numPr>
          <w:ilvl w:val="0"/>
          <w:numId w:val="17"/>
        </w:numPr>
        <w:ind w:left="1080"/>
      </w:pPr>
      <w:r w:rsidRPr="00735B95">
        <w:t xml:space="preserve">provide a </w:t>
      </w:r>
      <w:r w:rsidR="006946EA">
        <w:t>brief</w:t>
      </w:r>
      <w:r w:rsidR="00D43B32" w:rsidRPr="00735B95">
        <w:t xml:space="preserve"> </w:t>
      </w:r>
      <w:r w:rsidRPr="00735B95">
        <w:t>descri</w:t>
      </w:r>
      <w:r w:rsidR="00F37736" w:rsidRPr="00735B95">
        <w:t>ption of re</w:t>
      </w:r>
      <w:r w:rsidR="00FA6322" w:rsidRPr="00735B95">
        <w:t>levant corporate</w:t>
      </w:r>
      <w:r w:rsidR="0095246E" w:rsidRPr="00735B95">
        <w:t xml:space="preserve"> experience</w:t>
      </w:r>
      <w:r w:rsidR="006713FC" w:rsidRPr="00735B95">
        <w:t xml:space="preserve"> with</w:t>
      </w:r>
      <w:r w:rsidR="0095246E" w:rsidRPr="00735B95">
        <w:t xml:space="preserve"> state government</w:t>
      </w:r>
      <w:r w:rsidR="00CB6633" w:rsidRPr="00735B95">
        <w:t xml:space="preserve"> and </w:t>
      </w:r>
      <w:r w:rsidRPr="00735B95">
        <w:t xml:space="preserve">private sector. </w:t>
      </w:r>
      <w:r w:rsidR="00AC37A8" w:rsidRPr="00735B95">
        <w:t xml:space="preserve"> </w:t>
      </w:r>
      <w:r w:rsidRPr="00735B95">
        <w:t xml:space="preserve">The experience of </w:t>
      </w:r>
      <w:r w:rsidR="00CB6633" w:rsidRPr="00735B95">
        <w:t>all</w:t>
      </w:r>
      <w:r w:rsidRPr="00735B95">
        <w:t xml:space="preserve"> proposed subcontractors must be described.  The narrative </w:t>
      </w:r>
      <w:r w:rsidRPr="00735B95">
        <w:rPr>
          <w:b/>
        </w:rPr>
        <w:t>must</w:t>
      </w:r>
      <w:r w:rsidRPr="00735B95">
        <w:t xml:space="preserve"> thoroughly describe how the </w:t>
      </w:r>
      <w:r w:rsidR="00F13F3B" w:rsidRPr="00735B95">
        <w:t>O</w:t>
      </w:r>
      <w:r w:rsidRPr="00735B95">
        <w:t>fferor has supplied expertise for similar contracts and must include the extent of their experience, expertise and knowledg</w:t>
      </w:r>
      <w:r w:rsidR="00FA6322" w:rsidRPr="00735B95">
        <w:t xml:space="preserve">e as a provider </w:t>
      </w:r>
      <w:proofErr w:type="gramStart"/>
      <w:r w:rsidR="00FA6322" w:rsidRPr="00735B95">
        <w:t>of</w:t>
      </w:r>
      <w:r w:rsidR="004C664D" w:rsidRPr="00735B95">
        <w:t xml:space="preserve"> </w:t>
      </w:r>
      <w:r w:rsidR="00595857">
        <w:t xml:space="preserve"> </w:t>
      </w:r>
      <w:r w:rsidR="006946EA">
        <w:t>health</w:t>
      </w:r>
      <w:proofErr w:type="gramEnd"/>
      <w:r w:rsidR="006946EA">
        <w:t xml:space="preserve"> care consulting </w:t>
      </w:r>
      <w:proofErr w:type="gramStart"/>
      <w:r w:rsidR="006946EA">
        <w:t>services</w:t>
      </w:r>
      <w:r w:rsidRPr="00735B95">
        <w:t xml:space="preserve"> </w:t>
      </w:r>
      <w:r w:rsidR="00AC37A8" w:rsidRPr="00735B95">
        <w:t xml:space="preserve"> </w:t>
      </w:r>
      <w:r w:rsidR="00FA6322" w:rsidRPr="00735B95">
        <w:t>All</w:t>
      </w:r>
      <w:proofErr w:type="gramEnd"/>
      <w:r w:rsidR="004C664D" w:rsidRPr="00735B95">
        <w:t xml:space="preserve"> </w:t>
      </w:r>
      <w:r w:rsidR="006946EA">
        <w:t xml:space="preserve">health care consulting </w:t>
      </w:r>
      <w:proofErr w:type="gramStart"/>
      <w:r w:rsidR="006946EA">
        <w:t>services</w:t>
      </w:r>
      <w:r w:rsidR="00090054" w:rsidRPr="00735B95">
        <w:t xml:space="preserve"> </w:t>
      </w:r>
      <w:r w:rsidR="00FA6322" w:rsidRPr="00735B95">
        <w:t xml:space="preserve"> </w:t>
      </w:r>
      <w:r w:rsidRPr="00735B95">
        <w:t>provided</w:t>
      </w:r>
      <w:proofErr w:type="gramEnd"/>
      <w:r w:rsidRPr="00735B95">
        <w:t xml:space="preserve"> to private sector will also be </w:t>
      </w:r>
      <w:proofErr w:type="gramStart"/>
      <w:r w:rsidRPr="00735B95">
        <w:t>considered;</w:t>
      </w:r>
      <w:proofErr w:type="gramEnd"/>
    </w:p>
    <w:p w14:paraId="599D974F" w14:textId="77777777" w:rsidR="001206A3" w:rsidRPr="00735B95" w:rsidRDefault="001206A3" w:rsidP="008954B0">
      <w:pPr>
        <w:ind w:left="1496" w:hanging="748"/>
      </w:pPr>
    </w:p>
    <w:p w14:paraId="0DC29775" w14:textId="5D104573" w:rsidR="00975BE7" w:rsidRPr="00735B95" w:rsidRDefault="00975BE7" w:rsidP="00582122">
      <w:pPr>
        <w:numPr>
          <w:ilvl w:val="0"/>
          <w:numId w:val="17"/>
        </w:numPr>
        <w:ind w:left="1080"/>
      </w:pPr>
      <w:r w:rsidRPr="00735B95">
        <w:t xml:space="preserve">provide a </w:t>
      </w:r>
      <w:proofErr w:type="gramStart"/>
      <w:r w:rsidR="006946EA">
        <w:t>brief</w:t>
      </w:r>
      <w:proofErr w:type="gramEnd"/>
      <w:r w:rsidRPr="00735B95">
        <w:t xml:space="preserve"> of all key personnel Offeror proposes to use in performance of the resulting contract, should Offeror be awarded.  Key personnel </w:t>
      </w:r>
      <w:proofErr w:type="gramStart"/>
      <w:r w:rsidRPr="00735B95">
        <w:t>is</w:t>
      </w:r>
      <w:proofErr w:type="gramEnd"/>
      <w:r w:rsidRPr="00735B95">
        <w:t xml:space="preserve"> identified as </w:t>
      </w:r>
      <w:r w:rsidR="006946EA">
        <w:t>Lead Consultant</w:t>
      </w:r>
      <w:r w:rsidRPr="00735B95">
        <w:t xml:space="preserve">.  Offeror must include key personnel education, work experience, </w:t>
      </w:r>
      <w:r w:rsidR="006946EA">
        <w:t>and relevant</w:t>
      </w:r>
      <w:r w:rsidRPr="00735B95">
        <w:t xml:space="preserve"> certifications/licenses</w:t>
      </w:r>
      <w:r w:rsidR="006946EA">
        <w:t>.</w:t>
      </w:r>
    </w:p>
    <w:p w14:paraId="1F21958A" w14:textId="77777777" w:rsidR="001206A3" w:rsidRPr="00735B95" w:rsidRDefault="001206A3" w:rsidP="004D0B4F">
      <w:pPr>
        <w:ind w:left="1080" w:hanging="360"/>
      </w:pPr>
    </w:p>
    <w:p w14:paraId="66728408" w14:textId="4FA51169" w:rsidR="001206A3" w:rsidRPr="00735B95" w:rsidRDefault="001206A3" w:rsidP="00582122">
      <w:pPr>
        <w:numPr>
          <w:ilvl w:val="0"/>
          <w:numId w:val="17"/>
        </w:numPr>
        <w:ind w:left="1080"/>
      </w:pPr>
      <w:proofErr w:type="gramStart"/>
      <w:r w:rsidRPr="00735B95">
        <w:t>describe</w:t>
      </w:r>
      <w:proofErr w:type="gramEnd"/>
      <w:r w:rsidRPr="00735B95">
        <w:t xml:space="preserve"> at least </w:t>
      </w:r>
      <w:r w:rsidR="001E5E72" w:rsidRPr="00735B95">
        <w:t xml:space="preserve">two </w:t>
      </w:r>
      <w:r w:rsidR="0095246E" w:rsidRPr="00735B95">
        <w:t>project</w:t>
      </w:r>
      <w:r w:rsidRPr="00735B95">
        <w:t xml:space="preserve"> success</w:t>
      </w:r>
      <w:r w:rsidR="001E5E72" w:rsidRPr="00735B95">
        <w:t>es</w:t>
      </w:r>
      <w:r w:rsidRPr="00735B95">
        <w:t xml:space="preserve"> and</w:t>
      </w:r>
      <w:r w:rsidR="00F20DAA" w:rsidRPr="00735B95">
        <w:t xml:space="preserve"> </w:t>
      </w:r>
      <w:r w:rsidRPr="00E77CC3">
        <w:t>failure</w:t>
      </w:r>
      <w:r w:rsidR="001E5E72" w:rsidRPr="00E77CC3">
        <w:t>s</w:t>
      </w:r>
      <w:r w:rsidRPr="00E77CC3">
        <w:t xml:space="preserve"> </w:t>
      </w:r>
      <w:r w:rsidR="00FA6322" w:rsidRPr="00E77CC3">
        <w:t xml:space="preserve">of </w:t>
      </w:r>
      <w:r w:rsidR="00E77CC3" w:rsidRPr="00E77CC3">
        <w:t>past</w:t>
      </w:r>
      <w:r w:rsidR="00E77CC3">
        <w:t xml:space="preserve"> health care consulting engagements</w:t>
      </w:r>
      <w:r w:rsidR="0095246E" w:rsidRPr="00735B95">
        <w:t xml:space="preserve">. </w:t>
      </w:r>
      <w:r w:rsidR="001E5E72" w:rsidRPr="00735B95">
        <w:t xml:space="preserve"> </w:t>
      </w:r>
      <w:r w:rsidR="00F20DAA" w:rsidRPr="00735B95">
        <w:t xml:space="preserve">Include </w:t>
      </w:r>
      <w:r w:rsidRPr="00735B95">
        <w:t xml:space="preserve">how each </w:t>
      </w:r>
      <w:r w:rsidR="00F20DAA" w:rsidRPr="00735B95">
        <w:t xml:space="preserve">experience </w:t>
      </w:r>
      <w:r w:rsidRPr="00735B95">
        <w:t xml:space="preserve">improved the </w:t>
      </w:r>
      <w:r w:rsidR="00F20DAA" w:rsidRPr="00735B95">
        <w:t>O</w:t>
      </w:r>
      <w:r w:rsidRPr="00735B95">
        <w:t>fferor’s services.</w:t>
      </w:r>
    </w:p>
    <w:p w14:paraId="524009E3" w14:textId="77777777" w:rsidR="003A2769" w:rsidRPr="00735B95" w:rsidRDefault="003A2769" w:rsidP="003A2769"/>
    <w:p w14:paraId="7DC82147" w14:textId="77777777" w:rsidR="001206A3" w:rsidRPr="00735B95" w:rsidRDefault="00B86E38" w:rsidP="00582122">
      <w:pPr>
        <w:pStyle w:val="Heading3"/>
        <w:numPr>
          <w:ilvl w:val="0"/>
          <w:numId w:val="16"/>
        </w:numPr>
        <w:rPr>
          <w:rFonts w:cs="Times New Roman"/>
        </w:rPr>
      </w:pPr>
      <w:bookmarkStart w:id="219" w:name="_Toc377565368"/>
      <w:bookmarkStart w:id="220" w:name="_Toc112682226"/>
      <w:bookmarkStart w:id="221" w:name="_Toc112738817"/>
      <w:r w:rsidRPr="00735B95">
        <w:rPr>
          <w:rFonts w:cs="Times New Roman"/>
        </w:rPr>
        <w:t xml:space="preserve">Organizational </w:t>
      </w:r>
      <w:r w:rsidR="001206A3" w:rsidRPr="00735B95">
        <w:rPr>
          <w:rFonts w:cs="Times New Roman"/>
        </w:rPr>
        <w:t>References</w:t>
      </w:r>
      <w:bookmarkEnd w:id="219"/>
      <w:bookmarkEnd w:id="220"/>
      <w:bookmarkEnd w:id="221"/>
    </w:p>
    <w:p w14:paraId="01B19C81" w14:textId="77777777" w:rsidR="005A29D3" w:rsidRPr="00735B95" w:rsidRDefault="005A29D3" w:rsidP="004D0B4F">
      <w:pPr>
        <w:ind w:left="720"/>
        <w:rPr>
          <w:szCs w:val="20"/>
        </w:rPr>
      </w:pPr>
    </w:p>
    <w:p w14:paraId="15CDB025" w14:textId="37C0C18C" w:rsidR="009550B4" w:rsidRPr="00735B95" w:rsidRDefault="00782FB3" w:rsidP="004D0B4F">
      <w:pPr>
        <w:ind w:left="720"/>
        <w:rPr>
          <w:szCs w:val="20"/>
        </w:rPr>
      </w:pPr>
      <w:r w:rsidRPr="00735B95">
        <w:rPr>
          <w:szCs w:val="20"/>
        </w:rPr>
        <w:t>Offeror</w:t>
      </w:r>
      <w:r w:rsidR="00FA6322" w:rsidRPr="00735B95">
        <w:rPr>
          <w:szCs w:val="20"/>
        </w:rPr>
        <w:t xml:space="preserve"> </w:t>
      </w:r>
      <w:r w:rsidR="009550B4" w:rsidRPr="00735B95">
        <w:rPr>
          <w:szCs w:val="20"/>
        </w:rPr>
        <w:t xml:space="preserve">must </w:t>
      </w:r>
      <w:r w:rsidR="00FA6322" w:rsidRPr="00735B95">
        <w:rPr>
          <w:szCs w:val="20"/>
        </w:rPr>
        <w:t xml:space="preserve">provide </w:t>
      </w:r>
      <w:r w:rsidR="00B14A04" w:rsidRPr="00735B95">
        <w:rPr>
          <w:szCs w:val="20"/>
        </w:rPr>
        <w:t xml:space="preserve">a list of </w:t>
      </w:r>
      <w:r w:rsidR="00FA6322" w:rsidRPr="00735B95">
        <w:rPr>
          <w:szCs w:val="20"/>
        </w:rPr>
        <w:t xml:space="preserve">a minimum of </w:t>
      </w:r>
      <w:r w:rsidR="00FA6322" w:rsidRPr="00E77CC3">
        <w:rPr>
          <w:szCs w:val="20"/>
        </w:rPr>
        <w:t xml:space="preserve">three (3) </w:t>
      </w:r>
      <w:r w:rsidR="00C72508" w:rsidRPr="00E77CC3">
        <w:rPr>
          <w:szCs w:val="20"/>
        </w:rPr>
        <w:t>external</w:t>
      </w:r>
      <w:r w:rsidR="00C72508">
        <w:rPr>
          <w:szCs w:val="20"/>
        </w:rPr>
        <w:t xml:space="preserve"> </w:t>
      </w:r>
      <w:r w:rsidR="00FA6322" w:rsidRPr="00735B95">
        <w:rPr>
          <w:szCs w:val="20"/>
        </w:rPr>
        <w:t>references from similar projects</w:t>
      </w:r>
      <w:r w:rsidR="009550B4" w:rsidRPr="00735B95">
        <w:rPr>
          <w:szCs w:val="20"/>
        </w:rPr>
        <w:t>/programs</w:t>
      </w:r>
      <w:r w:rsidR="00FA6322" w:rsidRPr="00735B95">
        <w:rPr>
          <w:szCs w:val="20"/>
        </w:rPr>
        <w:t xml:space="preserve"> performed for private</w:t>
      </w:r>
      <w:r w:rsidR="0053166B" w:rsidRPr="00735B95">
        <w:rPr>
          <w:szCs w:val="20"/>
        </w:rPr>
        <w:t>,</w:t>
      </w:r>
      <w:r w:rsidR="00FA6322" w:rsidRPr="00735B95">
        <w:rPr>
          <w:szCs w:val="20"/>
        </w:rPr>
        <w:t xml:space="preserve"> state or large local government clients within the </w:t>
      </w:r>
      <w:r w:rsidR="00FA6322" w:rsidRPr="00E77CC3">
        <w:rPr>
          <w:szCs w:val="20"/>
        </w:rPr>
        <w:t xml:space="preserve">last three </w:t>
      </w:r>
      <w:r w:rsidR="00E41C92" w:rsidRPr="00E77CC3">
        <w:rPr>
          <w:szCs w:val="20"/>
        </w:rPr>
        <w:t xml:space="preserve">(3) </w:t>
      </w:r>
      <w:r w:rsidR="00FA6322" w:rsidRPr="00E77CC3">
        <w:rPr>
          <w:szCs w:val="20"/>
        </w:rPr>
        <w:t>years.</w:t>
      </w:r>
      <w:r w:rsidR="00FA6322" w:rsidRPr="00735B95">
        <w:rPr>
          <w:szCs w:val="20"/>
        </w:rPr>
        <w:t xml:space="preserve">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582122">
      <w:pPr>
        <w:numPr>
          <w:ilvl w:val="2"/>
          <w:numId w:val="18"/>
        </w:numPr>
        <w:tabs>
          <w:tab w:val="left" w:pos="2610"/>
        </w:tabs>
        <w:ind w:hanging="90"/>
        <w:jc w:val="both"/>
      </w:pPr>
      <w:r w:rsidRPr="00735B95">
        <w:t xml:space="preserve">Client </w:t>
      </w:r>
      <w:proofErr w:type="gramStart"/>
      <w:r w:rsidRPr="00735B95">
        <w:t>name;</w:t>
      </w:r>
      <w:proofErr w:type="gramEnd"/>
    </w:p>
    <w:p w14:paraId="514F9B0F" w14:textId="77777777" w:rsidR="00A0713C" w:rsidRPr="00735B95" w:rsidRDefault="00A0713C" w:rsidP="00582122">
      <w:pPr>
        <w:numPr>
          <w:ilvl w:val="2"/>
          <w:numId w:val="18"/>
        </w:numPr>
        <w:tabs>
          <w:tab w:val="left" w:pos="2610"/>
        </w:tabs>
        <w:ind w:hanging="90"/>
        <w:jc w:val="both"/>
      </w:pPr>
      <w:r w:rsidRPr="00735B95">
        <w:t xml:space="preserve">Project </w:t>
      </w:r>
      <w:proofErr w:type="gramStart"/>
      <w:r w:rsidRPr="00735B95">
        <w:t>description;</w:t>
      </w:r>
      <w:proofErr w:type="gramEnd"/>
    </w:p>
    <w:p w14:paraId="75FC715A" w14:textId="77777777" w:rsidR="00A0713C" w:rsidRPr="00735B95" w:rsidRDefault="00A0713C" w:rsidP="00582122">
      <w:pPr>
        <w:numPr>
          <w:ilvl w:val="2"/>
          <w:numId w:val="18"/>
        </w:numPr>
        <w:tabs>
          <w:tab w:val="left" w:pos="2610"/>
        </w:tabs>
        <w:ind w:hanging="90"/>
        <w:jc w:val="both"/>
      </w:pPr>
      <w:r w:rsidRPr="00735B95">
        <w:t>Project dates (starting and ending</w:t>
      </w:r>
      <w:proofErr w:type="gramStart"/>
      <w:r w:rsidRPr="00735B95">
        <w:t>);</w:t>
      </w:r>
      <w:proofErr w:type="gramEnd"/>
    </w:p>
    <w:p w14:paraId="327F1DD2" w14:textId="77777777" w:rsidR="00A0713C" w:rsidRPr="00735B95" w:rsidRDefault="00A0713C" w:rsidP="00582122">
      <w:pPr>
        <w:numPr>
          <w:ilvl w:val="2"/>
          <w:numId w:val="18"/>
        </w:numPr>
        <w:ind w:left="2610" w:hanging="540"/>
        <w:rPr>
          <w:szCs w:val="20"/>
        </w:rPr>
      </w:pPr>
      <w:r w:rsidRPr="00735B95">
        <w:rPr>
          <w:szCs w:val="20"/>
        </w:rPr>
        <w:lastRenderedPageBreak/>
        <w:t>Staff assigned to reference engagement that will be designated for work per this RFP; and</w:t>
      </w:r>
    </w:p>
    <w:p w14:paraId="51A7DD86" w14:textId="77777777" w:rsidR="00A0713C" w:rsidRPr="00735B95" w:rsidRDefault="00A0713C" w:rsidP="00582122">
      <w:pPr>
        <w:numPr>
          <w:ilvl w:val="2"/>
          <w:numId w:val="18"/>
        </w:numPr>
        <w:ind w:left="2610" w:hanging="540"/>
        <w:rPr>
          <w:szCs w:val="20"/>
        </w:rPr>
      </w:pPr>
      <w:r w:rsidRPr="00735B95">
        <w:rPr>
          <w:szCs w:val="20"/>
        </w:rPr>
        <w:t>Client project manager name, telephone number, fax number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w:t>
      </w:r>
      <w:proofErr w:type="gramStart"/>
      <w:r w:rsidR="00FA6322" w:rsidRPr="00735B95">
        <w:rPr>
          <w:szCs w:val="20"/>
        </w:rPr>
        <w:t>complete,</w:t>
      </w:r>
      <w:proofErr w:type="gramEnd"/>
      <w:r w:rsidR="00FA6322" w:rsidRPr="00735B95">
        <w:rPr>
          <w:szCs w:val="20"/>
        </w:rPr>
        <w:t xml:space="preserv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5C08C9DF" w14:textId="77777777" w:rsidR="0085601B" w:rsidRPr="00735B95" w:rsidRDefault="0085601B" w:rsidP="003C5AE5">
      <w:pPr>
        <w:tabs>
          <w:tab w:val="left" w:pos="1440"/>
        </w:tabs>
        <w:ind w:left="1440"/>
      </w:pPr>
    </w:p>
    <w:p w14:paraId="583563ED" w14:textId="77777777" w:rsidR="00DB321B" w:rsidRPr="00735B95" w:rsidRDefault="00DB321B" w:rsidP="00582122">
      <w:pPr>
        <w:pStyle w:val="Heading3"/>
        <w:numPr>
          <w:ilvl w:val="0"/>
          <w:numId w:val="16"/>
        </w:numPr>
        <w:rPr>
          <w:rFonts w:cs="Times New Roman"/>
        </w:rPr>
      </w:pPr>
      <w:bookmarkStart w:id="222" w:name="_Toc377565370"/>
      <w:bookmarkStart w:id="223" w:name="_Toc112682227"/>
      <w:bookmarkStart w:id="224" w:name="_Toc112738818"/>
      <w:r w:rsidRPr="00735B95">
        <w:rPr>
          <w:rFonts w:cs="Times New Roman"/>
        </w:rPr>
        <w:t>Mandatory Specification</w:t>
      </w:r>
      <w:bookmarkEnd w:id="222"/>
      <w:bookmarkEnd w:id="223"/>
      <w:bookmarkEnd w:id="224"/>
    </w:p>
    <w:p w14:paraId="13427953" w14:textId="77777777" w:rsidR="001E4B4E" w:rsidRDefault="001E4B4E" w:rsidP="00DB321B">
      <w:pPr>
        <w:ind w:left="720"/>
        <w:rPr>
          <w:highlight w:val="yellow"/>
        </w:rPr>
      </w:pPr>
    </w:p>
    <w:p w14:paraId="34A311A8" w14:textId="52B9C613" w:rsidR="001E4B4E" w:rsidRPr="00C84C2B" w:rsidRDefault="001E4B4E" w:rsidP="00DB321B">
      <w:pPr>
        <w:ind w:left="720"/>
      </w:pPr>
      <w:r w:rsidRPr="00C84C2B">
        <w:t>Offerors must demonstrate their ability to successfully perform the Detailed Scope of Work in Section IV.A and to deliver all required work products within the anticipated project timeline. Each specification below is mandatory and will be evaluated for completeness, feasibility, and demonstrated capability</w:t>
      </w:r>
      <w:r w:rsidR="00877AC3" w:rsidRPr="00C84C2B">
        <w:t>.</w:t>
      </w:r>
    </w:p>
    <w:p w14:paraId="1A5BDECD" w14:textId="77777777" w:rsidR="00877AC3" w:rsidRDefault="00877AC3" w:rsidP="00DB321B">
      <w:pPr>
        <w:ind w:left="720"/>
        <w:rPr>
          <w:highlight w:val="yellow"/>
        </w:rPr>
      </w:pPr>
    </w:p>
    <w:p w14:paraId="01C49ACA" w14:textId="02404002" w:rsidR="00A37447" w:rsidRDefault="00A37447" w:rsidP="00730208">
      <w:pPr>
        <w:pStyle w:val="ListParagraph"/>
        <w:numPr>
          <w:ilvl w:val="0"/>
          <w:numId w:val="41"/>
        </w:numPr>
      </w:pPr>
      <w:r>
        <w:t xml:space="preserve">Strength of Proposed Approach </w:t>
      </w:r>
    </w:p>
    <w:p w14:paraId="4FF8C2A4" w14:textId="77777777" w:rsidR="00A37447" w:rsidRDefault="00A37447" w:rsidP="00A37447">
      <w:pPr>
        <w:pStyle w:val="ListParagraph"/>
        <w:ind w:left="1080"/>
      </w:pPr>
    </w:p>
    <w:p w14:paraId="6E72FA71" w14:textId="53CF0864" w:rsidR="00A37447" w:rsidRDefault="00A37447" w:rsidP="00730208">
      <w:pPr>
        <w:pStyle w:val="ListParagraph"/>
        <w:numPr>
          <w:ilvl w:val="1"/>
          <w:numId w:val="41"/>
        </w:numPr>
      </w:pPr>
      <w:r>
        <w:t xml:space="preserve">Integration of budget, policy, and delivery system inputs into a unified application strategy </w:t>
      </w:r>
    </w:p>
    <w:p w14:paraId="357A5D02" w14:textId="77777777" w:rsidR="00A37447" w:rsidRDefault="00A37447" w:rsidP="00A37447"/>
    <w:p w14:paraId="523E98B4" w14:textId="1170AA64" w:rsidR="00A37447" w:rsidRDefault="00A37447" w:rsidP="00A37447">
      <w:pPr>
        <w:ind w:left="1800"/>
      </w:pPr>
      <w:r>
        <w:t xml:space="preserve">Describe how the approach will integrate budget projections, Medicaid and non-Medicaid policy considerations, and delivery system design into a cohesive application strategy, including how these elements will be sequenced, reconciled, and used to inform decisions. </w:t>
      </w:r>
    </w:p>
    <w:p w14:paraId="1225D4A7" w14:textId="77777777" w:rsidR="00A37447" w:rsidRDefault="00A37447" w:rsidP="00A37447"/>
    <w:p w14:paraId="4BFEB0B2" w14:textId="5DEF768E" w:rsidR="00A37447" w:rsidRDefault="00A37447" w:rsidP="00730208">
      <w:pPr>
        <w:pStyle w:val="ListParagraph"/>
        <w:numPr>
          <w:ilvl w:val="1"/>
          <w:numId w:val="41"/>
        </w:numPr>
      </w:pPr>
      <w:r>
        <w:t xml:space="preserve">Alignment with federal statutory provisions and state policy priorities </w:t>
      </w:r>
    </w:p>
    <w:p w14:paraId="21929055" w14:textId="77777777" w:rsidR="00A37447" w:rsidRDefault="00A37447" w:rsidP="00A37447">
      <w:pPr>
        <w:pStyle w:val="ListParagraph"/>
        <w:ind w:left="1800"/>
      </w:pPr>
    </w:p>
    <w:p w14:paraId="3F51BB92" w14:textId="7EA09EB0" w:rsidR="00A37447" w:rsidRDefault="00264916" w:rsidP="00A37447">
      <w:pPr>
        <w:pStyle w:val="ListParagraph"/>
        <w:ind w:left="1800"/>
      </w:pPr>
      <w:r>
        <w:t>Explain how the approach will ensure compliance with applicable federal requirements</w:t>
      </w:r>
      <w:r w:rsidR="007F3FFC">
        <w:t xml:space="preserve"> and align with New Mexico’s rural health transformation goals, demonstrating familiarity with CMS expectations and the state’s policy context.</w:t>
      </w:r>
    </w:p>
    <w:p w14:paraId="2ECE8F00" w14:textId="77777777" w:rsidR="00A37447" w:rsidRDefault="00A37447" w:rsidP="00A37447">
      <w:pPr>
        <w:pStyle w:val="ListParagraph"/>
        <w:ind w:left="1800"/>
      </w:pPr>
    </w:p>
    <w:p w14:paraId="04CD7FF3" w14:textId="4550CF16" w:rsidR="00A37447" w:rsidRDefault="00A37447" w:rsidP="00730208">
      <w:pPr>
        <w:pStyle w:val="ListParagraph"/>
        <w:numPr>
          <w:ilvl w:val="1"/>
          <w:numId w:val="41"/>
        </w:numPr>
      </w:pPr>
      <w:r>
        <w:t xml:space="preserve">An approach that prioritizes clarity, feasibility, and innovation for every </w:t>
      </w:r>
      <w:proofErr w:type="gramStart"/>
      <w:r>
        <w:t>scope area</w:t>
      </w:r>
      <w:proofErr w:type="gramEnd"/>
      <w:r>
        <w:t xml:space="preserve"> </w:t>
      </w:r>
    </w:p>
    <w:p w14:paraId="5D298567" w14:textId="77777777" w:rsidR="00A37447" w:rsidRDefault="00A37447" w:rsidP="00A37447"/>
    <w:p w14:paraId="2D3D453E" w14:textId="58A42487" w:rsidR="00A37447" w:rsidRDefault="007F3FFC" w:rsidP="007F3FFC">
      <w:pPr>
        <w:ind w:left="1800"/>
      </w:pPr>
      <w:r>
        <w:t>Outline how each element of the Scope of Work will be addressed with solutions that are practical, easy to communicate to stakeholders, and include innovative elements that</w:t>
      </w:r>
      <w:r w:rsidR="0007792E">
        <w:t xml:space="preserve"> enhance the likelihood of CMS approval. </w:t>
      </w:r>
    </w:p>
    <w:p w14:paraId="5AB2343D" w14:textId="77777777" w:rsidR="00A37447" w:rsidRDefault="00A37447" w:rsidP="00A37447">
      <w:pPr>
        <w:pStyle w:val="ListParagraph"/>
        <w:ind w:left="1800"/>
      </w:pPr>
    </w:p>
    <w:p w14:paraId="018AF363" w14:textId="22961751" w:rsidR="00A37447" w:rsidRDefault="00A37447" w:rsidP="00730208">
      <w:pPr>
        <w:pStyle w:val="ListParagraph"/>
        <w:numPr>
          <w:ilvl w:val="0"/>
          <w:numId w:val="41"/>
        </w:numPr>
      </w:pPr>
      <w:r>
        <w:t xml:space="preserve">Capacity to Execute </w:t>
      </w:r>
    </w:p>
    <w:p w14:paraId="48413DBD" w14:textId="77777777" w:rsidR="00A37447" w:rsidRDefault="00A37447" w:rsidP="00A37447">
      <w:pPr>
        <w:pStyle w:val="ListParagraph"/>
        <w:ind w:left="1080"/>
      </w:pPr>
    </w:p>
    <w:p w14:paraId="4AA7CDAB" w14:textId="2BA2DA9F" w:rsidR="00A37447" w:rsidRDefault="00A37447" w:rsidP="00730208">
      <w:pPr>
        <w:pStyle w:val="ListParagraph"/>
        <w:numPr>
          <w:ilvl w:val="1"/>
          <w:numId w:val="41"/>
        </w:numPr>
      </w:pPr>
      <w:r>
        <w:t xml:space="preserve">Capacity to execute high-quality work under compressed and changing timeframes </w:t>
      </w:r>
    </w:p>
    <w:p w14:paraId="7C9CEFA7" w14:textId="77777777" w:rsidR="00A37447" w:rsidRDefault="00A37447" w:rsidP="00A37447">
      <w:pPr>
        <w:pStyle w:val="ListParagraph"/>
        <w:ind w:left="1800"/>
      </w:pPr>
    </w:p>
    <w:p w14:paraId="0189C784" w14:textId="579D3D58" w:rsidR="00F8390B" w:rsidRDefault="00F8390B" w:rsidP="00A37447">
      <w:pPr>
        <w:pStyle w:val="ListParagraph"/>
        <w:ind w:left="1800"/>
      </w:pPr>
      <w:r>
        <w:t>Detail the ability to maintain quality and timeliness under accelerated deadlines and potential federal timeline changes, including examples of prior work in similar conditions and the project management processes that will be used</w:t>
      </w:r>
      <w:r w:rsidR="009B648A">
        <w:t>.</w:t>
      </w:r>
    </w:p>
    <w:p w14:paraId="2BBD78BC" w14:textId="77777777" w:rsidR="00F8390B" w:rsidRDefault="00F8390B" w:rsidP="00A37447">
      <w:pPr>
        <w:pStyle w:val="ListParagraph"/>
        <w:ind w:left="1800"/>
      </w:pPr>
    </w:p>
    <w:p w14:paraId="2289F583" w14:textId="444A3A8B" w:rsidR="00A37447" w:rsidRDefault="00A37447" w:rsidP="00730208">
      <w:pPr>
        <w:pStyle w:val="ListParagraph"/>
        <w:numPr>
          <w:ilvl w:val="1"/>
          <w:numId w:val="41"/>
        </w:numPr>
      </w:pPr>
      <w:r>
        <w:t xml:space="preserve">Immediate availability of qualified staff and internal resources to support rapid mobilization </w:t>
      </w:r>
    </w:p>
    <w:p w14:paraId="36DF0511" w14:textId="77777777" w:rsidR="009B648A" w:rsidRDefault="009B648A" w:rsidP="009B648A"/>
    <w:p w14:paraId="1B6C8824" w14:textId="326F04F7" w:rsidR="009B648A" w:rsidRDefault="009B648A" w:rsidP="009B648A">
      <w:pPr>
        <w:ind w:left="1800"/>
      </w:pPr>
      <w:r>
        <w:t>Identify key personnel, their roles, and resources t</w:t>
      </w:r>
      <w:r w:rsidR="001A7599">
        <w:t>hat will be assigned immediately upon contract award, including any subcontractor partner arrangements to ensure work begins without delay.</w:t>
      </w:r>
    </w:p>
    <w:p w14:paraId="0AAF42BF" w14:textId="77777777" w:rsidR="00A37447" w:rsidRDefault="00A37447" w:rsidP="00A37447"/>
    <w:p w14:paraId="219C601C" w14:textId="6EB4D251" w:rsidR="00A37447" w:rsidRDefault="00A37447" w:rsidP="00730208">
      <w:pPr>
        <w:pStyle w:val="ListParagraph"/>
        <w:numPr>
          <w:ilvl w:val="1"/>
          <w:numId w:val="41"/>
        </w:numPr>
      </w:pPr>
      <w:r>
        <w:t xml:space="preserve">Realistic project plan to deliver on the project timeline </w:t>
      </w:r>
    </w:p>
    <w:p w14:paraId="2480DBDD" w14:textId="77777777" w:rsidR="001005B8" w:rsidRDefault="001005B8" w:rsidP="001005B8">
      <w:pPr>
        <w:pStyle w:val="ListParagraph"/>
        <w:ind w:left="1800"/>
      </w:pPr>
    </w:p>
    <w:p w14:paraId="7990034C" w14:textId="1FE13BF3" w:rsidR="001005B8" w:rsidRDefault="001005B8" w:rsidP="001005B8">
      <w:pPr>
        <w:pStyle w:val="ListParagraph"/>
        <w:ind w:left="1800"/>
      </w:pPr>
      <w:r>
        <w:t>Provide a realistic project plan that meets the following anticipated milestones.</w:t>
      </w:r>
    </w:p>
    <w:p w14:paraId="0088A504" w14:textId="77777777" w:rsidR="005E3A97" w:rsidRDefault="005E3A97" w:rsidP="001005B8">
      <w:pPr>
        <w:pStyle w:val="ListParagraph"/>
        <w:ind w:left="1800"/>
      </w:pPr>
    </w:p>
    <w:p w14:paraId="0BFFBCD4" w14:textId="6A728AA8" w:rsidR="005E3A97" w:rsidRDefault="005E3A97" w:rsidP="00730208">
      <w:pPr>
        <w:pStyle w:val="ListParagraph"/>
        <w:numPr>
          <w:ilvl w:val="0"/>
          <w:numId w:val="42"/>
        </w:numPr>
      </w:pPr>
      <w:r>
        <w:t xml:space="preserve">Vendor Award – September </w:t>
      </w:r>
      <w:r w:rsidR="002F2721">
        <w:t>2</w:t>
      </w:r>
      <w:r w:rsidR="00AB6AB5">
        <w:t>4</w:t>
      </w:r>
      <w:r>
        <w:t>, 2025</w:t>
      </w:r>
    </w:p>
    <w:p w14:paraId="13011830" w14:textId="3BA94B86" w:rsidR="005E3A97" w:rsidRDefault="005E3A97" w:rsidP="00730208">
      <w:pPr>
        <w:pStyle w:val="ListParagraph"/>
        <w:numPr>
          <w:ilvl w:val="0"/>
          <w:numId w:val="42"/>
        </w:numPr>
      </w:pPr>
      <w:r>
        <w:t xml:space="preserve">Draft Project Plan Due – September </w:t>
      </w:r>
      <w:r w:rsidR="002F2721">
        <w:t>2</w:t>
      </w:r>
      <w:r w:rsidR="00AB6AB5">
        <w:t>6</w:t>
      </w:r>
      <w:r>
        <w:t>, 2025</w:t>
      </w:r>
    </w:p>
    <w:p w14:paraId="09A179FE" w14:textId="78FAA9C2" w:rsidR="005E3A97" w:rsidRDefault="005E3A97" w:rsidP="00730208">
      <w:pPr>
        <w:pStyle w:val="ListParagraph"/>
        <w:numPr>
          <w:ilvl w:val="0"/>
          <w:numId w:val="42"/>
        </w:numPr>
      </w:pPr>
      <w:r>
        <w:t>Draft Allocation Model and Funding Analysis – September 2</w:t>
      </w:r>
      <w:r w:rsidR="00BB6878">
        <w:t>9</w:t>
      </w:r>
      <w:r>
        <w:t>, 2025</w:t>
      </w:r>
    </w:p>
    <w:p w14:paraId="11843C9E" w14:textId="70CB823B" w:rsidR="005E3A97" w:rsidRDefault="005E3A97" w:rsidP="00730208">
      <w:pPr>
        <w:pStyle w:val="ListParagraph"/>
        <w:numPr>
          <w:ilvl w:val="0"/>
          <w:numId w:val="42"/>
        </w:numPr>
      </w:pPr>
      <w:r>
        <w:t>Kickoff Stakeholder Engagement – September 29, 2025</w:t>
      </w:r>
    </w:p>
    <w:p w14:paraId="0273E2AC" w14:textId="7D983AAB" w:rsidR="005E3A97" w:rsidRDefault="005E3A97" w:rsidP="00730208">
      <w:pPr>
        <w:pStyle w:val="ListParagraph"/>
        <w:numPr>
          <w:ilvl w:val="0"/>
          <w:numId w:val="42"/>
        </w:numPr>
      </w:pPr>
      <w:r>
        <w:t xml:space="preserve">Stakeholder Engagement Summary Due – October </w:t>
      </w:r>
      <w:r w:rsidR="00B926FB">
        <w:t>8</w:t>
      </w:r>
      <w:r>
        <w:t>, 2025</w:t>
      </w:r>
    </w:p>
    <w:p w14:paraId="46F2564D" w14:textId="7D5947EE" w:rsidR="005E3A97" w:rsidRDefault="005E3A97" w:rsidP="00730208">
      <w:pPr>
        <w:pStyle w:val="ListParagraph"/>
        <w:numPr>
          <w:ilvl w:val="0"/>
          <w:numId w:val="42"/>
        </w:numPr>
      </w:pPr>
      <w:r>
        <w:t>Draft Application to HCA Due – October 10, 2025</w:t>
      </w:r>
    </w:p>
    <w:p w14:paraId="506D64E0" w14:textId="59E59A3E" w:rsidR="005E3A97" w:rsidRDefault="005E3A97" w:rsidP="00730208">
      <w:pPr>
        <w:pStyle w:val="ListParagraph"/>
        <w:numPr>
          <w:ilvl w:val="0"/>
          <w:numId w:val="42"/>
        </w:numPr>
      </w:pPr>
      <w:r>
        <w:t xml:space="preserve">Submit Final Application to CMS – To be determined (anticipated November 28, </w:t>
      </w:r>
      <w:proofErr w:type="gramStart"/>
      <w:r>
        <w:t>2025;</w:t>
      </w:r>
      <w:proofErr w:type="gramEnd"/>
      <w:r>
        <w:t xml:space="preserve"> subject to CMS guidance)</w:t>
      </w:r>
    </w:p>
    <w:p w14:paraId="0DC55402" w14:textId="5D396525" w:rsidR="00DA2AB8" w:rsidRPr="00735B95" w:rsidRDefault="00DA2AB8" w:rsidP="00DB321B">
      <w:pPr>
        <w:ind w:left="720"/>
      </w:pPr>
    </w:p>
    <w:p w14:paraId="7B7F9448" w14:textId="77777777" w:rsidR="001206A3" w:rsidRPr="00735B95" w:rsidRDefault="001206A3" w:rsidP="00582122">
      <w:pPr>
        <w:pStyle w:val="Heading2"/>
        <w:numPr>
          <w:ilvl w:val="0"/>
          <w:numId w:val="24"/>
        </w:numPr>
        <w:ind w:left="360"/>
        <w:rPr>
          <w:rFonts w:cs="Times New Roman"/>
          <w:i w:val="0"/>
        </w:rPr>
      </w:pPr>
      <w:bookmarkStart w:id="225" w:name="_Toc377565372"/>
      <w:bookmarkStart w:id="226" w:name="_Toc112682229"/>
      <w:bookmarkStart w:id="227" w:name="_Toc112738820"/>
      <w:r w:rsidRPr="00735B95">
        <w:rPr>
          <w:rFonts w:cs="Times New Roman"/>
          <w:i w:val="0"/>
        </w:rPr>
        <w:t>BUSINESS SPECIFICATIONS</w:t>
      </w:r>
      <w:bookmarkEnd w:id="225"/>
      <w:bookmarkEnd w:id="226"/>
      <w:bookmarkEnd w:id="227"/>
      <w:r w:rsidR="001650E6" w:rsidRPr="00735B95">
        <w:rPr>
          <w:rFonts w:cs="Times New Roman"/>
          <w:i w:val="0"/>
        </w:rPr>
        <w:t xml:space="preserve"> </w:t>
      </w:r>
    </w:p>
    <w:p w14:paraId="68689387" w14:textId="77777777" w:rsidR="00265F42" w:rsidRPr="00735B95" w:rsidRDefault="00265F42" w:rsidP="00242BC6">
      <w:pPr>
        <w:rPr>
          <w:b/>
        </w:rPr>
      </w:pPr>
    </w:p>
    <w:p w14:paraId="09346B49" w14:textId="77777777" w:rsidR="00A26E96" w:rsidRPr="00735B95" w:rsidRDefault="00A26E96" w:rsidP="007B56BF">
      <w:pPr>
        <w:pStyle w:val="Heading3"/>
        <w:ind w:left="720"/>
        <w:rPr>
          <w:rFonts w:cs="Times New Roman"/>
        </w:rPr>
      </w:pPr>
      <w:bookmarkStart w:id="228" w:name="_Toc377565377"/>
      <w:bookmarkStart w:id="229" w:name="_Toc386436312"/>
      <w:bookmarkStart w:id="230" w:name="_Toc386436473"/>
      <w:bookmarkStart w:id="231" w:name="_Toc386436586"/>
      <w:bookmarkStart w:id="232" w:name="_Toc386436708"/>
      <w:bookmarkStart w:id="233" w:name="_Toc386436891"/>
      <w:bookmarkStart w:id="234" w:name="_Toc386437396"/>
      <w:bookmarkStart w:id="235" w:name="_Toc386437677"/>
      <w:bookmarkStart w:id="236" w:name="_Toc386441748"/>
      <w:bookmarkStart w:id="237" w:name="_Toc386441857"/>
      <w:bookmarkStart w:id="238" w:name="_Toc386551610"/>
      <w:bookmarkStart w:id="239" w:name="_Toc112682232"/>
      <w:bookmarkStart w:id="240" w:name="_Toc112738823"/>
      <w:r w:rsidRPr="00735B95">
        <w:rPr>
          <w:rFonts w:cs="Times New Roman"/>
        </w:rPr>
        <w:t>Letter of Transmittal Form</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41" w:name="_Toc275153435"/>
      <w:bookmarkStart w:id="242"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w:t>
      </w:r>
      <w:proofErr w:type="gramStart"/>
      <w:r w:rsidRPr="00735B95">
        <w:t>obligate</w:t>
      </w:r>
      <w:proofErr w:type="gramEnd"/>
      <w:r w:rsidRPr="00735B95">
        <w:t xml:space="preserve"> the company.</w:t>
      </w:r>
      <w:bookmarkEnd w:id="241"/>
      <w:bookmarkEnd w:id="242"/>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will result in Offeror’s disqualification.</w:t>
      </w:r>
    </w:p>
    <w:p w14:paraId="28E14F5E" w14:textId="77777777" w:rsidR="0088745F" w:rsidRPr="00735B95" w:rsidRDefault="0088745F" w:rsidP="00251C0B"/>
    <w:p w14:paraId="66AE828B" w14:textId="77777777" w:rsidR="001206A3" w:rsidRPr="00735B95" w:rsidRDefault="001206A3" w:rsidP="00582122">
      <w:pPr>
        <w:pStyle w:val="Heading3"/>
        <w:numPr>
          <w:ilvl w:val="0"/>
          <w:numId w:val="19"/>
        </w:numPr>
        <w:rPr>
          <w:rFonts w:cs="Times New Roman"/>
        </w:rPr>
      </w:pPr>
      <w:bookmarkStart w:id="243" w:name="_Toc312927596"/>
      <w:bookmarkStart w:id="244" w:name="_Toc377565378"/>
      <w:bookmarkStart w:id="245" w:name="_Toc112682233"/>
      <w:bookmarkStart w:id="246" w:name="_Toc112738824"/>
      <w:r w:rsidRPr="00735B95">
        <w:rPr>
          <w:rFonts w:cs="Times New Roman"/>
        </w:rPr>
        <w:t>Campaign Contribution Disclosure Form</w:t>
      </w:r>
      <w:bookmarkEnd w:id="243"/>
      <w:bookmarkEnd w:id="244"/>
      <w:bookmarkEnd w:id="245"/>
      <w:bookmarkEnd w:id="246"/>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lastRenderedPageBreak/>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t>
      </w:r>
      <w:proofErr w:type="gramStart"/>
      <w:r w:rsidRPr="00735B95">
        <w:t>whether or not</w:t>
      </w:r>
      <w:proofErr w:type="gramEnd"/>
      <w:r w:rsidRPr="00735B95">
        <w:t xml:space="preserve">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 xml:space="preserve">Failure to complete and return the </w:t>
      </w:r>
      <w:proofErr w:type="gramStart"/>
      <w:r w:rsidR="00400D9D" w:rsidRPr="00735B95">
        <w:rPr>
          <w:b/>
          <w:u w:val="single"/>
        </w:rPr>
        <w:t>signed,</w:t>
      </w:r>
      <w:proofErr w:type="gramEnd"/>
      <w:r w:rsidR="00400D9D" w:rsidRPr="00735B95">
        <w:rPr>
          <w:b/>
          <w:u w:val="single"/>
        </w:rPr>
        <w:t xml:space="preserve"> unaltered form will result in Offeror’s disqualification.</w:t>
      </w:r>
    </w:p>
    <w:p w14:paraId="655F6ABE" w14:textId="77777777" w:rsidR="00C72A0C" w:rsidRPr="00735B95" w:rsidRDefault="00C72A0C" w:rsidP="00582122">
      <w:pPr>
        <w:pStyle w:val="Heading3"/>
        <w:numPr>
          <w:ilvl w:val="0"/>
          <w:numId w:val="19"/>
        </w:numPr>
        <w:rPr>
          <w:rFonts w:cs="Times New Roman"/>
        </w:rPr>
      </w:pPr>
      <w:bookmarkStart w:id="247" w:name="_Toc112682234"/>
      <w:bookmarkStart w:id="248" w:name="_Toc112738825"/>
      <w:r w:rsidRPr="00735B95">
        <w:rPr>
          <w:rFonts w:cs="Times New Roman"/>
        </w:rPr>
        <w:t>Oral Presentation</w:t>
      </w:r>
      <w:bookmarkEnd w:id="247"/>
      <w:bookmarkEnd w:id="248"/>
    </w:p>
    <w:p w14:paraId="188EE37A" w14:textId="2B9208EF" w:rsidR="00C72A0C" w:rsidRPr="00735B95" w:rsidRDefault="00B94B93" w:rsidP="00390AFC">
      <w:pPr>
        <w:ind w:left="720"/>
      </w:pPr>
      <w:r w:rsidRPr="0074664B">
        <w:t>If</w:t>
      </w:r>
      <w:r>
        <w:t xml:space="preserve"> oral presentations are held, </w:t>
      </w:r>
      <w:r w:rsidR="005447D4">
        <w:t xml:space="preserve">finalist Offeror(s) may be required to explain, demonstrate, detail, and/or clarify </w:t>
      </w:r>
      <w:r>
        <w:t xml:space="preserve">any aspect of its submitted </w:t>
      </w:r>
      <w:r w:rsidR="00C72A0C" w:rsidRPr="00735B95">
        <w:t>proposal</w:t>
      </w:r>
      <w:r w:rsidR="005447D4">
        <w:t>, to which</w:t>
      </w:r>
      <w:r w:rsidR="00C72A0C" w:rsidRPr="00735B95">
        <w:t xml:space="preserve"> the Evaluation Committee </w:t>
      </w:r>
      <w:r w:rsidR="005447D4">
        <w:t xml:space="preserve">may </w:t>
      </w:r>
      <w:r w:rsidR="00C72A0C" w:rsidRPr="00735B95">
        <w:t>ask questions and</w:t>
      </w:r>
      <w:r w:rsidR="005447D4">
        <w:t>/or</w:t>
      </w:r>
      <w:r w:rsidR="00C72A0C" w:rsidRPr="00735B95">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 xml:space="preserve">resentations may </w:t>
      </w:r>
      <w:proofErr w:type="gramStart"/>
      <w:r w:rsidR="005447D4">
        <w:t>held</w:t>
      </w:r>
      <w:proofErr w:type="gramEnd"/>
      <w:r w:rsidR="005447D4">
        <w:t xml:space="preserve"> at the sole discretion of the </w:t>
      </w:r>
      <w:r w:rsidR="00F55DB3">
        <w:t>Evaluation Committee</w:t>
      </w:r>
      <w:r w:rsidR="005447D4">
        <w:t xml:space="preserve">. </w:t>
      </w:r>
    </w:p>
    <w:p w14:paraId="3CB97ABD" w14:textId="77777777" w:rsidR="009E1F76" w:rsidRPr="00735B95" w:rsidRDefault="009E1F76" w:rsidP="00582122">
      <w:pPr>
        <w:pStyle w:val="Heading3"/>
        <w:numPr>
          <w:ilvl w:val="0"/>
          <w:numId w:val="19"/>
        </w:numPr>
        <w:rPr>
          <w:rFonts w:cs="Times New Roman"/>
        </w:rPr>
      </w:pPr>
      <w:bookmarkStart w:id="249" w:name="_Toc112682235"/>
      <w:bookmarkStart w:id="250" w:name="_Toc112738826"/>
      <w:r w:rsidRPr="00735B95">
        <w:rPr>
          <w:rFonts w:cs="Times New Roman"/>
        </w:rPr>
        <w:t>Cost</w:t>
      </w:r>
      <w:bookmarkEnd w:id="249"/>
      <w:bookmarkEnd w:id="250"/>
    </w:p>
    <w:p w14:paraId="3083EDBF" w14:textId="77777777" w:rsidR="009B30BB" w:rsidRPr="00735B95" w:rsidRDefault="009B30BB" w:rsidP="00582122">
      <w:pPr>
        <w:pStyle w:val="ListParagraph"/>
        <w:numPr>
          <w:ilvl w:val="0"/>
          <w:numId w:val="19"/>
        </w:numPr>
        <w:rPr>
          <w:lang w:eastAsia="ja-JP"/>
        </w:rPr>
      </w:pPr>
      <w:r w:rsidRPr="00735B95">
        <w:rPr>
          <w:lang w:eastAsia="ja-JP"/>
        </w:rPr>
        <w:t xml:space="preserve">Offerors must complete the Cost Response Form in Appendix D. Cost will be measured by </w:t>
      </w:r>
      <w:r>
        <w:rPr>
          <w:lang w:eastAsia="ja-JP"/>
        </w:rPr>
        <w:t>the</w:t>
      </w:r>
      <w:r w:rsidRPr="002C1D7D">
        <w:rPr>
          <w:lang w:eastAsia="ja-JP"/>
        </w:rPr>
        <w:t xml:space="preserve"> total cost per state fiscal year for implementation of their service.  The cost should be inclusive of completing </w:t>
      </w:r>
      <w:proofErr w:type="gramStart"/>
      <w:r w:rsidRPr="002C1D7D">
        <w:rPr>
          <w:lang w:eastAsia="ja-JP"/>
        </w:rPr>
        <w:t>all of</w:t>
      </w:r>
      <w:proofErr w:type="gramEnd"/>
      <w:r w:rsidRPr="002C1D7D">
        <w:rPr>
          <w:lang w:eastAsia="ja-JP"/>
        </w:rPr>
        <w:t xml:space="preserve"> the specifications </w:t>
      </w:r>
      <w:proofErr w:type="gramStart"/>
      <w:r w:rsidRPr="002C1D7D">
        <w:rPr>
          <w:lang w:eastAsia="ja-JP"/>
        </w:rPr>
        <w:t>related</w:t>
      </w:r>
      <w:proofErr w:type="gramEnd"/>
      <w:r w:rsidRPr="002C1D7D">
        <w:rPr>
          <w:lang w:eastAsia="ja-JP"/>
        </w:rPr>
        <w:t xml:space="preserve"> Random Moment Surveys, Administrative Claiming &amp; Direct Medical Service Cost Reporting &amp; Settlement.  All charges listed on Appendix D must be justified and evidence of need documented in the proposal.</w:t>
      </w:r>
      <w:r w:rsidRPr="00735B95">
        <w:rPr>
          <w:lang w:eastAsia="ja-JP"/>
        </w:rPr>
        <w:t xml:space="preserve"> </w:t>
      </w:r>
    </w:p>
    <w:p w14:paraId="388C2375" w14:textId="77777777" w:rsidR="009E1F76" w:rsidRPr="00735B95" w:rsidRDefault="009E1F76" w:rsidP="009E1F76">
      <w:pPr>
        <w:ind w:left="720"/>
      </w:pPr>
    </w:p>
    <w:p w14:paraId="245A6FC1" w14:textId="125B2C70" w:rsidR="00346E2B" w:rsidRPr="00735B95" w:rsidRDefault="00346E2B" w:rsidP="00346E2B">
      <w:pPr>
        <w:widowControl w:val="0"/>
        <w:tabs>
          <w:tab w:val="left" w:pos="2160"/>
        </w:tabs>
        <w:spacing w:before="80"/>
      </w:pPr>
    </w:p>
    <w:p w14:paraId="3C7DF763" w14:textId="77777777" w:rsidR="000074FD" w:rsidRPr="00735B95" w:rsidRDefault="000074FD" w:rsidP="00126C5C">
      <w:pPr>
        <w:pStyle w:val="Heading1"/>
        <w:jc w:val="left"/>
        <w:rPr>
          <w:rFonts w:cs="Times New Roman"/>
        </w:rPr>
      </w:pPr>
      <w:bookmarkStart w:id="251" w:name="_Toc377565382"/>
      <w:bookmarkStart w:id="252" w:name="_Toc112682237"/>
      <w:bookmarkStart w:id="253" w:name="_Toc112738828"/>
      <w:r w:rsidRPr="00735B95">
        <w:rPr>
          <w:rFonts w:cs="Times New Roman"/>
        </w:rPr>
        <w:t>V.  EVALUATION</w:t>
      </w:r>
      <w:bookmarkEnd w:id="251"/>
      <w:bookmarkEnd w:id="252"/>
      <w:bookmarkEnd w:id="253"/>
    </w:p>
    <w:p w14:paraId="47885440" w14:textId="77777777" w:rsidR="000074FD" w:rsidRPr="00735B95" w:rsidRDefault="000074FD" w:rsidP="00582122">
      <w:pPr>
        <w:pStyle w:val="Heading2"/>
        <w:numPr>
          <w:ilvl w:val="0"/>
          <w:numId w:val="25"/>
        </w:numPr>
        <w:ind w:left="360"/>
        <w:rPr>
          <w:rFonts w:cs="Times New Roman"/>
          <w:i w:val="0"/>
        </w:rPr>
      </w:pPr>
      <w:bookmarkStart w:id="254" w:name="_Toc377565383"/>
      <w:bookmarkStart w:id="255" w:name="_Toc112682238"/>
      <w:bookmarkStart w:id="256" w:name="_Toc112738829"/>
      <w:proofErr w:type="gramStart"/>
      <w:r w:rsidRPr="00735B95">
        <w:rPr>
          <w:rFonts w:cs="Times New Roman"/>
          <w:i w:val="0"/>
        </w:rPr>
        <w:t>EVALUATION</w:t>
      </w:r>
      <w:proofErr w:type="gramEnd"/>
      <w:r w:rsidRPr="00735B95">
        <w:rPr>
          <w:rFonts w:cs="Times New Roman"/>
          <w:i w:val="0"/>
        </w:rPr>
        <w:t xml:space="preserve"> POINT SUMMARY</w:t>
      </w:r>
      <w:bookmarkEnd w:id="254"/>
      <w:bookmarkEnd w:id="255"/>
      <w:bookmarkEnd w:id="256"/>
    </w:p>
    <w:p w14:paraId="5414F96F" w14:textId="77777777" w:rsidR="000074FD" w:rsidRPr="00735B95" w:rsidRDefault="000074FD" w:rsidP="000074FD"/>
    <w:p w14:paraId="43B1FD87" w14:textId="5B298EDE" w:rsidR="00B41808" w:rsidRPr="00735B95"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E57F498" w14:textId="68550479" w:rsidR="00C1235C" w:rsidRPr="00735B95" w:rsidRDefault="00C1235C" w:rsidP="00126C5C">
      <w:pPr>
        <w:ind w:left="360"/>
        <w:rPr>
          <w:highlight w:val="yellow"/>
        </w:rPr>
      </w:pPr>
    </w:p>
    <w:p w14:paraId="2F4F28D0" w14:textId="00230F10" w:rsidR="001206A3" w:rsidRPr="00862959" w:rsidRDefault="001206A3"/>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705BFF" w:rsidRPr="00735B95" w14:paraId="73578EE8" w14:textId="77777777" w:rsidTr="00705BFF">
        <w:tc>
          <w:tcPr>
            <w:tcW w:w="5335" w:type="dxa"/>
          </w:tcPr>
          <w:p w14:paraId="0ADD72E1" w14:textId="77777777" w:rsidR="00705BFF" w:rsidRPr="00735B95" w:rsidRDefault="00705BFF" w:rsidP="00392E84">
            <w:pPr>
              <w:jc w:val="center"/>
              <w:rPr>
                <w:b/>
              </w:rPr>
            </w:pPr>
            <w:r w:rsidRPr="00735B95">
              <w:rPr>
                <w:b/>
              </w:rPr>
              <w:t>Evaluation Factors</w:t>
            </w:r>
          </w:p>
          <w:p w14:paraId="6C8CE7DE" w14:textId="10BF12D6" w:rsidR="00705BFF" w:rsidRPr="00735B95" w:rsidRDefault="00705BFF" w:rsidP="00B47712">
            <w:pPr>
              <w:jc w:val="center"/>
              <w:rPr>
                <w:b/>
                <w:sz w:val="22"/>
              </w:rPr>
            </w:pPr>
            <w:r w:rsidRPr="00735B95">
              <w:rPr>
                <w:i/>
                <w:sz w:val="18"/>
              </w:rPr>
              <w:t>(</w:t>
            </w:r>
            <w:r w:rsidRPr="00735B95">
              <w:rPr>
                <w:b/>
                <w:sz w:val="18"/>
              </w:rPr>
              <w:t>C</w:t>
            </w:r>
            <w:r w:rsidRPr="00735B95">
              <w:rPr>
                <w:i/>
                <w:sz w:val="18"/>
              </w:rPr>
              <w:t xml:space="preserve">orrespond to </w:t>
            </w:r>
            <w:r w:rsidR="00B47712">
              <w:rPr>
                <w:i/>
                <w:sz w:val="18"/>
              </w:rPr>
              <w:t>S</w:t>
            </w:r>
            <w:r w:rsidR="00B47712" w:rsidRPr="00735B95">
              <w:rPr>
                <w:i/>
                <w:sz w:val="18"/>
              </w:rPr>
              <w:t>ection</w:t>
            </w:r>
            <w:r w:rsidR="00B47712">
              <w:rPr>
                <w:i/>
                <w:sz w:val="18"/>
              </w:rPr>
              <w:t>s</w:t>
            </w:r>
            <w:r w:rsidR="00B47712" w:rsidRPr="00735B95">
              <w:rPr>
                <w:i/>
                <w:sz w:val="18"/>
              </w:rPr>
              <w:t xml:space="preserve"> </w:t>
            </w:r>
            <w:r w:rsidRPr="00735B95">
              <w:rPr>
                <w:i/>
                <w:sz w:val="18"/>
              </w:rPr>
              <w:t>IV.B and IV</w:t>
            </w:r>
            <w:r w:rsidR="009B04A9">
              <w:rPr>
                <w:i/>
                <w:sz w:val="18"/>
              </w:rPr>
              <w:t>.</w:t>
            </w:r>
            <w:r w:rsidRPr="00735B95">
              <w:rPr>
                <w:i/>
                <w:sz w:val="18"/>
              </w:rPr>
              <w:t>C)</w:t>
            </w:r>
          </w:p>
        </w:tc>
        <w:tc>
          <w:tcPr>
            <w:tcW w:w="1745" w:type="dxa"/>
          </w:tcPr>
          <w:p w14:paraId="74A83073" w14:textId="77777777" w:rsidR="00705BFF" w:rsidRPr="00735B95" w:rsidRDefault="00705BFF" w:rsidP="00392E84">
            <w:pPr>
              <w:jc w:val="center"/>
              <w:rPr>
                <w:b/>
              </w:rPr>
            </w:pPr>
            <w:r w:rsidRPr="00735B95">
              <w:rPr>
                <w:b/>
              </w:rPr>
              <w:t>Points Available</w:t>
            </w:r>
          </w:p>
        </w:tc>
      </w:tr>
      <w:tr w:rsidR="00705BFF" w:rsidRPr="00735B95" w14:paraId="07C06A98" w14:textId="77777777" w:rsidTr="00AB5C85">
        <w:tc>
          <w:tcPr>
            <w:tcW w:w="5335" w:type="dxa"/>
          </w:tcPr>
          <w:p w14:paraId="0112401D" w14:textId="7D515EAB" w:rsidR="00705BFF" w:rsidRPr="00735B95" w:rsidRDefault="00705BFF" w:rsidP="00582122">
            <w:pPr>
              <w:numPr>
                <w:ilvl w:val="0"/>
                <w:numId w:val="25"/>
              </w:numPr>
              <w:ind w:left="0" w:firstLine="0"/>
              <w:rPr>
                <w:b/>
              </w:rPr>
            </w:pPr>
            <w:r w:rsidRPr="00735B95">
              <w:rPr>
                <w:b/>
              </w:rPr>
              <w:t>Technical Specifications</w:t>
            </w:r>
            <w:r w:rsidR="0016677B">
              <w:rPr>
                <w:b/>
              </w:rPr>
              <w:t xml:space="preserve"> (</w:t>
            </w:r>
            <w:r w:rsidR="00A11C42">
              <w:rPr>
                <w:b/>
              </w:rPr>
              <w:t>800</w:t>
            </w:r>
            <w:r w:rsidR="0016677B">
              <w:rPr>
                <w:b/>
              </w:rPr>
              <w:t xml:space="preserve"> Total Points)</w:t>
            </w:r>
          </w:p>
        </w:tc>
        <w:tc>
          <w:tcPr>
            <w:tcW w:w="1745" w:type="dxa"/>
            <w:shd w:val="clear" w:color="auto" w:fill="3B3838" w:themeFill="background2" w:themeFillShade="40"/>
          </w:tcPr>
          <w:p w14:paraId="34324651" w14:textId="77777777" w:rsidR="00705BFF" w:rsidRPr="00735B95" w:rsidRDefault="00705BFF" w:rsidP="007402E6">
            <w:pPr>
              <w:jc w:val="center"/>
            </w:pPr>
          </w:p>
        </w:tc>
      </w:tr>
      <w:tr w:rsidR="00705BFF" w:rsidRPr="00735B95" w14:paraId="6B52205B" w14:textId="77777777" w:rsidTr="00A11C42">
        <w:tc>
          <w:tcPr>
            <w:tcW w:w="5335" w:type="dxa"/>
          </w:tcPr>
          <w:p w14:paraId="7BC60E09" w14:textId="77777777" w:rsidR="00705BFF" w:rsidRPr="00735B95" w:rsidRDefault="00705BFF" w:rsidP="007326FF">
            <w:r w:rsidRPr="00735B95">
              <w:t>B. 1.</w:t>
            </w:r>
            <w:r w:rsidRPr="00735B95">
              <w:tab/>
              <w:t>Organizational Experience</w:t>
            </w:r>
          </w:p>
        </w:tc>
        <w:tc>
          <w:tcPr>
            <w:tcW w:w="1745" w:type="dxa"/>
          </w:tcPr>
          <w:p w14:paraId="78157C65" w14:textId="4289DB55" w:rsidR="00705BFF" w:rsidRPr="00A11C42" w:rsidRDefault="008F6FB8" w:rsidP="005073D4">
            <w:pPr>
              <w:jc w:val="center"/>
            </w:pPr>
            <w:r w:rsidRPr="00A11C42">
              <w:t>180</w:t>
            </w:r>
          </w:p>
        </w:tc>
      </w:tr>
      <w:tr w:rsidR="00705BFF" w:rsidRPr="00735B95" w14:paraId="749E907F" w14:textId="77777777" w:rsidTr="00A11C42">
        <w:tc>
          <w:tcPr>
            <w:tcW w:w="5335" w:type="dxa"/>
          </w:tcPr>
          <w:p w14:paraId="48B03207" w14:textId="77777777" w:rsidR="00705BFF" w:rsidRPr="00735B95" w:rsidRDefault="00705BFF" w:rsidP="007326FF">
            <w:r w:rsidRPr="00735B95">
              <w:t>B. 2.</w:t>
            </w:r>
            <w:r w:rsidRPr="00735B95">
              <w:tab/>
              <w:t>Organizational References</w:t>
            </w:r>
          </w:p>
        </w:tc>
        <w:tc>
          <w:tcPr>
            <w:tcW w:w="1745" w:type="dxa"/>
          </w:tcPr>
          <w:p w14:paraId="2A7C10D5" w14:textId="27B49AE0" w:rsidR="00705BFF" w:rsidRPr="00A11C42" w:rsidRDefault="008F6FB8" w:rsidP="00AB5C85">
            <w:pPr>
              <w:jc w:val="center"/>
            </w:pPr>
            <w:r w:rsidRPr="00A11C42">
              <w:t>120</w:t>
            </w:r>
          </w:p>
        </w:tc>
      </w:tr>
      <w:tr w:rsidR="00705BFF" w:rsidRPr="00735B95" w14:paraId="099BA4DD" w14:textId="77777777" w:rsidTr="00A11C42">
        <w:tc>
          <w:tcPr>
            <w:tcW w:w="5335" w:type="dxa"/>
          </w:tcPr>
          <w:p w14:paraId="73872A10" w14:textId="77777777" w:rsidR="00705BFF" w:rsidRPr="00735B95" w:rsidRDefault="00705BFF" w:rsidP="00C72A0C">
            <w:r w:rsidRPr="00735B95">
              <w:t xml:space="preserve">B. </w:t>
            </w:r>
            <w:r w:rsidR="00C72A0C" w:rsidRPr="00735B95">
              <w:t>3</w:t>
            </w:r>
            <w:r w:rsidRPr="00735B95">
              <w:t>.</w:t>
            </w:r>
            <w:r w:rsidRPr="00735B95">
              <w:tab/>
              <w:t>Mandatory Specification</w:t>
            </w:r>
          </w:p>
        </w:tc>
        <w:tc>
          <w:tcPr>
            <w:tcW w:w="1745" w:type="dxa"/>
          </w:tcPr>
          <w:p w14:paraId="23658B3F" w14:textId="2101BFD8" w:rsidR="00705BFF" w:rsidRPr="00A11C42" w:rsidRDefault="00A11C42" w:rsidP="00AB5C85">
            <w:pPr>
              <w:jc w:val="center"/>
            </w:pPr>
            <w:r w:rsidRPr="00A11C42">
              <w:t>5</w:t>
            </w:r>
            <w:r w:rsidR="008B5336" w:rsidRPr="00A11C42">
              <w:t>00</w:t>
            </w:r>
          </w:p>
        </w:tc>
      </w:tr>
      <w:tr w:rsidR="00705BFF" w:rsidRPr="00735B95" w14:paraId="29B18F91" w14:textId="77777777" w:rsidTr="00A11C42">
        <w:tc>
          <w:tcPr>
            <w:tcW w:w="5335" w:type="dxa"/>
          </w:tcPr>
          <w:p w14:paraId="6DCFEC00" w14:textId="520AE539" w:rsidR="00705BFF" w:rsidRPr="00735B95" w:rsidRDefault="00705BFF" w:rsidP="00582122">
            <w:pPr>
              <w:numPr>
                <w:ilvl w:val="0"/>
                <w:numId w:val="25"/>
              </w:numPr>
              <w:ind w:left="0" w:firstLine="0"/>
              <w:rPr>
                <w:b/>
              </w:rPr>
            </w:pPr>
            <w:r w:rsidRPr="00735B95">
              <w:rPr>
                <w:b/>
              </w:rPr>
              <w:t>Business Specifications</w:t>
            </w:r>
            <w:r w:rsidR="0016677B">
              <w:rPr>
                <w:b/>
              </w:rPr>
              <w:t xml:space="preserve"> (</w:t>
            </w:r>
            <w:r w:rsidR="00A11C42">
              <w:rPr>
                <w:b/>
              </w:rPr>
              <w:t>200</w:t>
            </w:r>
            <w:r w:rsidR="0016677B">
              <w:rPr>
                <w:b/>
              </w:rPr>
              <w:t xml:space="preserve"> Total Points)</w:t>
            </w:r>
          </w:p>
        </w:tc>
        <w:tc>
          <w:tcPr>
            <w:tcW w:w="1745" w:type="dxa"/>
          </w:tcPr>
          <w:p w14:paraId="5C9DB83B" w14:textId="77777777" w:rsidR="00705BFF" w:rsidRPr="00A11C42" w:rsidRDefault="00705BFF" w:rsidP="00AB5C85">
            <w:pPr>
              <w:jc w:val="center"/>
            </w:pPr>
          </w:p>
        </w:tc>
      </w:tr>
      <w:tr w:rsidR="00705BFF" w:rsidRPr="00735B95" w14:paraId="27F103CB" w14:textId="77777777" w:rsidTr="00705BFF">
        <w:tc>
          <w:tcPr>
            <w:tcW w:w="5335" w:type="dxa"/>
          </w:tcPr>
          <w:p w14:paraId="0901C7B1" w14:textId="738844D0" w:rsidR="00705BFF" w:rsidRPr="00735B95" w:rsidRDefault="00705BFF" w:rsidP="007326FF">
            <w:r w:rsidRPr="00735B95">
              <w:t>C.</w:t>
            </w:r>
            <w:r w:rsidR="00800496">
              <w:t>1</w:t>
            </w:r>
            <w:r w:rsidRPr="00735B95">
              <w:t>.</w:t>
            </w:r>
            <w:r w:rsidRPr="00735B95">
              <w:tab/>
              <w:t>Letter Of Transmittal</w:t>
            </w:r>
          </w:p>
        </w:tc>
        <w:tc>
          <w:tcPr>
            <w:tcW w:w="1745" w:type="dxa"/>
          </w:tcPr>
          <w:p w14:paraId="24569078" w14:textId="77777777" w:rsidR="00705BFF" w:rsidRPr="00A11C42" w:rsidRDefault="00705BFF" w:rsidP="00AB5C85">
            <w:pPr>
              <w:jc w:val="center"/>
            </w:pPr>
            <w:r w:rsidRPr="00A11C42">
              <w:t>Pass/Fail</w:t>
            </w:r>
          </w:p>
        </w:tc>
      </w:tr>
      <w:tr w:rsidR="00705BFF" w:rsidRPr="00735B95" w14:paraId="48C603BA" w14:textId="77777777" w:rsidTr="00705BFF">
        <w:tc>
          <w:tcPr>
            <w:tcW w:w="5335" w:type="dxa"/>
          </w:tcPr>
          <w:p w14:paraId="642B3F10" w14:textId="0E08BD6B" w:rsidR="00705BFF" w:rsidRPr="00735B95" w:rsidRDefault="00705BFF" w:rsidP="00C72A0C">
            <w:r w:rsidRPr="00735B95">
              <w:t>C.</w:t>
            </w:r>
            <w:r w:rsidR="00800496">
              <w:t>2</w:t>
            </w:r>
            <w:r w:rsidRPr="00735B95">
              <w:t>.</w:t>
            </w:r>
            <w:r w:rsidRPr="00735B95">
              <w:tab/>
              <w:t>Campaign Contribution Disclosure Form</w:t>
            </w:r>
          </w:p>
        </w:tc>
        <w:tc>
          <w:tcPr>
            <w:tcW w:w="1745" w:type="dxa"/>
          </w:tcPr>
          <w:p w14:paraId="6A1F2B1E" w14:textId="77777777" w:rsidR="00705BFF" w:rsidRPr="00A11C42" w:rsidRDefault="00705BFF" w:rsidP="00AB5C85">
            <w:pPr>
              <w:jc w:val="center"/>
            </w:pPr>
            <w:r w:rsidRPr="00A11C42">
              <w:t>Pass/Fail</w:t>
            </w:r>
          </w:p>
        </w:tc>
      </w:tr>
      <w:tr w:rsidR="00C72A0C" w:rsidRPr="00735B95" w14:paraId="080FDAD0" w14:textId="77777777" w:rsidTr="00A11C42">
        <w:tc>
          <w:tcPr>
            <w:tcW w:w="5335" w:type="dxa"/>
          </w:tcPr>
          <w:p w14:paraId="6F89CAA3" w14:textId="3467A98B" w:rsidR="00C72A0C" w:rsidRPr="00735B95" w:rsidRDefault="00C72A0C" w:rsidP="00AB5C85">
            <w:r w:rsidRPr="00735B95">
              <w:t>C.</w:t>
            </w:r>
            <w:r w:rsidR="00800496">
              <w:t>3</w:t>
            </w:r>
            <w:r w:rsidRPr="00735B95">
              <w:t>.</w:t>
            </w:r>
            <w:r w:rsidRPr="00735B95">
              <w:tab/>
              <w:t>Oral Presentations</w:t>
            </w:r>
            <w:r w:rsidR="0016677B" w:rsidRPr="0016677B">
              <w:rPr>
                <w:b/>
              </w:rPr>
              <w:t xml:space="preserve"> </w:t>
            </w:r>
          </w:p>
        </w:tc>
        <w:tc>
          <w:tcPr>
            <w:tcW w:w="1745" w:type="dxa"/>
          </w:tcPr>
          <w:p w14:paraId="142FC7C7" w14:textId="4A5D3464" w:rsidR="00C72A0C" w:rsidRPr="00A11C42" w:rsidRDefault="005073D4" w:rsidP="00AB5C85">
            <w:pPr>
              <w:jc w:val="center"/>
            </w:pPr>
            <w:r w:rsidRPr="00A11C42">
              <w:t>10</w:t>
            </w:r>
            <w:r w:rsidR="00003C3B" w:rsidRPr="00A11C42">
              <w:t>0</w:t>
            </w:r>
          </w:p>
        </w:tc>
      </w:tr>
      <w:tr w:rsidR="00705BFF" w:rsidRPr="00735B95" w14:paraId="61E7329E" w14:textId="77777777" w:rsidTr="00A11C42">
        <w:tc>
          <w:tcPr>
            <w:tcW w:w="5335" w:type="dxa"/>
          </w:tcPr>
          <w:p w14:paraId="634A15E8" w14:textId="23DAE703" w:rsidR="00705BFF" w:rsidRPr="00735B95" w:rsidRDefault="00705BFF" w:rsidP="00C72A0C">
            <w:r w:rsidRPr="00735B95">
              <w:t>C.</w:t>
            </w:r>
            <w:r w:rsidR="00800496">
              <w:t>4</w:t>
            </w:r>
            <w:r w:rsidRPr="00735B95">
              <w:t>.</w:t>
            </w:r>
            <w:r w:rsidRPr="00735B95">
              <w:tab/>
              <w:t>Cost</w:t>
            </w:r>
          </w:p>
        </w:tc>
        <w:tc>
          <w:tcPr>
            <w:tcW w:w="1745" w:type="dxa"/>
          </w:tcPr>
          <w:p w14:paraId="2C3755E6" w14:textId="5FF75E61" w:rsidR="00705BFF" w:rsidRPr="00A11C42" w:rsidRDefault="008F6FB8" w:rsidP="00AB5C85">
            <w:pPr>
              <w:jc w:val="center"/>
            </w:pPr>
            <w:r w:rsidRPr="00A11C42">
              <w:t>100</w:t>
            </w:r>
          </w:p>
        </w:tc>
      </w:tr>
      <w:tr w:rsidR="00705BFF" w:rsidRPr="00735B95" w14:paraId="2E34102F" w14:textId="77777777" w:rsidTr="00705BFF">
        <w:tc>
          <w:tcPr>
            <w:tcW w:w="5335" w:type="dxa"/>
          </w:tcPr>
          <w:p w14:paraId="7D8DBDF9" w14:textId="77777777" w:rsidR="00705BFF" w:rsidRPr="00735B95" w:rsidRDefault="00705BFF" w:rsidP="00CD45B3">
            <w:pPr>
              <w:jc w:val="right"/>
              <w:rPr>
                <w:b/>
              </w:rPr>
            </w:pPr>
            <w:r w:rsidRPr="00735B95">
              <w:rPr>
                <w:b/>
              </w:rPr>
              <w:t>TOTAL POINTS AVAILABLE</w:t>
            </w:r>
          </w:p>
        </w:tc>
        <w:tc>
          <w:tcPr>
            <w:tcW w:w="1745" w:type="dxa"/>
          </w:tcPr>
          <w:p w14:paraId="41BDECD9" w14:textId="77777777" w:rsidR="00705BFF" w:rsidRPr="00735B95" w:rsidRDefault="00705BFF" w:rsidP="00CD45B3">
            <w:pPr>
              <w:jc w:val="right"/>
              <w:rPr>
                <w:b/>
              </w:rPr>
            </w:pPr>
            <w:r w:rsidRPr="00735B95">
              <w:rPr>
                <w:b/>
              </w:rPr>
              <w:t>1,000</w:t>
            </w:r>
          </w:p>
        </w:tc>
      </w:tr>
    </w:tbl>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582122">
      <w:pPr>
        <w:pStyle w:val="Heading2"/>
        <w:numPr>
          <w:ilvl w:val="0"/>
          <w:numId w:val="29"/>
        </w:numPr>
        <w:rPr>
          <w:rFonts w:cs="Times New Roman"/>
          <w:i w:val="0"/>
        </w:rPr>
      </w:pPr>
      <w:bookmarkStart w:id="257" w:name="_Toc377565384"/>
      <w:bookmarkStart w:id="258" w:name="_Toc112682239"/>
      <w:bookmarkStart w:id="259" w:name="_Toc112738830"/>
      <w:proofErr w:type="gramStart"/>
      <w:r w:rsidRPr="00735B95">
        <w:rPr>
          <w:rFonts w:cs="Times New Roman"/>
          <w:i w:val="0"/>
        </w:rPr>
        <w:lastRenderedPageBreak/>
        <w:t>EVALUATION</w:t>
      </w:r>
      <w:proofErr w:type="gramEnd"/>
      <w:r w:rsidRPr="00735B95">
        <w:rPr>
          <w:rFonts w:cs="Times New Roman"/>
          <w:i w:val="0"/>
        </w:rPr>
        <w:t xml:space="preserve"> FACTORS</w:t>
      </w:r>
      <w:bookmarkEnd w:id="257"/>
      <w:bookmarkEnd w:id="258"/>
      <w:bookmarkEnd w:id="259"/>
    </w:p>
    <w:p w14:paraId="248BBF9B" w14:textId="73E6DDC0" w:rsidR="001206A3" w:rsidRPr="00735B95" w:rsidRDefault="00612A8E" w:rsidP="00582122">
      <w:pPr>
        <w:pStyle w:val="Heading3"/>
        <w:numPr>
          <w:ilvl w:val="0"/>
          <w:numId w:val="20"/>
        </w:numPr>
        <w:rPr>
          <w:rFonts w:cs="Times New Roman"/>
        </w:rPr>
      </w:pPr>
      <w:bookmarkStart w:id="260" w:name="_Toc377565385"/>
      <w:bookmarkStart w:id="261" w:name="_Toc112682240"/>
      <w:bookmarkStart w:id="262" w:name="_Toc112738831"/>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260"/>
      <w:bookmarkEnd w:id="261"/>
      <w:bookmarkEnd w:id="262"/>
      <w:r w:rsidR="00FB0C79">
        <w:rPr>
          <w:rFonts w:cs="Times New Roman"/>
        </w:rPr>
        <w:t xml:space="preserve"> (180 points)</w:t>
      </w:r>
    </w:p>
    <w:p w14:paraId="2042761A" w14:textId="3AF4FE41" w:rsidR="006631E2" w:rsidRDefault="006631E2" w:rsidP="003729A4">
      <w:pPr>
        <w:ind w:left="748"/>
      </w:pPr>
      <w:r w:rsidRPr="00735B95">
        <w:t>Points will be awarded based on the thoroughness and clarity of Offeror’s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1A81C81C" w14:textId="77777777" w:rsidR="00B032C2" w:rsidRDefault="00B032C2" w:rsidP="003729A4">
      <w:pPr>
        <w:ind w:left="748"/>
      </w:pPr>
    </w:p>
    <w:p w14:paraId="4E05463F" w14:textId="74A67873" w:rsidR="00B032C2" w:rsidRDefault="00B032C2" w:rsidP="003729A4">
      <w:pPr>
        <w:ind w:left="748"/>
      </w:pPr>
      <w:r>
        <w:t>Offeror should demonstrate relevant experience including:</w:t>
      </w:r>
    </w:p>
    <w:p w14:paraId="457F3A79" w14:textId="77777777" w:rsidR="008E1357" w:rsidRDefault="008E1357" w:rsidP="003729A4">
      <w:pPr>
        <w:ind w:left="748"/>
      </w:pPr>
    </w:p>
    <w:p w14:paraId="75730A6A" w14:textId="3A833C43" w:rsidR="00B032C2" w:rsidRDefault="00B032C2" w:rsidP="00730208">
      <w:pPr>
        <w:pStyle w:val="ListParagraph"/>
        <w:numPr>
          <w:ilvl w:val="0"/>
          <w:numId w:val="40"/>
        </w:numPr>
      </w:pPr>
      <w:r>
        <w:t>Experience with federal Medicaid poli</w:t>
      </w:r>
      <w:r w:rsidR="00E2109F">
        <w:t>cy, rural health financing, and provider system design</w:t>
      </w:r>
      <w:r w:rsidR="008E1357">
        <w:t xml:space="preserve"> (</w:t>
      </w:r>
      <w:r w:rsidR="0024739E">
        <w:t>60</w:t>
      </w:r>
      <w:r w:rsidR="008E1357">
        <w:t xml:space="preserve"> points)</w:t>
      </w:r>
    </w:p>
    <w:p w14:paraId="08DD801A" w14:textId="67CE2A6A" w:rsidR="00E2109F" w:rsidRDefault="00E2109F" w:rsidP="00730208">
      <w:pPr>
        <w:pStyle w:val="ListParagraph"/>
        <w:numPr>
          <w:ilvl w:val="0"/>
          <w:numId w:val="40"/>
        </w:numPr>
      </w:pPr>
      <w:r>
        <w:t xml:space="preserve">Prior engagement with CMS, state </w:t>
      </w:r>
      <w:r w:rsidR="00352617">
        <w:t>agencies</w:t>
      </w:r>
      <w:r>
        <w:t>, and large-scale federal grant applications</w:t>
      </w:r>
      <w:r w:rsidR="008E1357">
        <w:t xml:space="preserve"> (</w:t>
      </w:r>
      <w:r w:rsidR="0024739E">
        <w:t>60</w:t>
      </w:r>
      <w:r w:rsidR="008E1357">
        <w:t xml:space="preserve"> points)</w:t>
      </w:r>
    </w:p>
    <w:p w14:paraId="1D584B3E" w14:textId="4EFBF3A2" w:rsidR="00E2109F" w:rsidRDefault="00E2109F" w:rsidP="00730208">
      <w:pPr>
        <w:pStyle w:val="ListParagraph"/>
        <w:numPr>
          <w:ilvl w:val="0"/>
          <w:numId w:val="40"/>
        </w:numPr>
      </w:pPr>
      <w:r>
        <w:t xml:space="preserve">Successful performance on similar projects that </w:t>
      </w:r>
      <w:r w:rsidR="00352617">
        <w:t>have included stakeholder engagement</w:t>
      </w:r>
      <w:r w:rsidR="008E1357">
        <w:t xml:space="preserve"> (</w:t>
      </w:r>
      <w:r w:rsidR="0024739E">
        <w:t>60</w:t>
      </w:r>
      <w:r w:rsidR="008E1357">
        <w:t xml:space="preserve"> points)</w:t>
      </w:r>
    </w:p>
    <w:p w14:paraId="577B5D3D" w14:textId="77777777" w:rsidR="00DF2638" w:rsidRPr="00735B95" w:rsidRDefault="00DF2638" w:rsidP="00352617">
      <w:pPr>
        <w:rPr>
          <w:highlight w:val="lightGray"/>
        </w:rPr>
      </w:pPr>
    </w:p>
    <w:p w14:paraId="32B4DC81" w14:textId="7911819A" w:rsidR="001206A3" w:rsidRPr="00735B95" w:rsidRDefault="00612A8E" w:rsidP="00582122">
      <w:pPr>
        <w:pStyle w:val="Heading3"/>
        <w:numPr>
          <w:ilvl w:val="0"/>
          <w:numId w:val="20"/>
        </w:numPr>
        <w:rPr>
          <w:rFonts w:cs="Times New Roman"/>
        </w:rPr>
      </w:pPr>
      <w:bookmarkStart w:id="263" w:name="_Toc377565386"/>
      <w:bookmarkStart w:id="264" w:name="_Toc112682241"/>
      <w:bookmarkStart w:id="265" w:name="_Toc112738832"/>
      <w:r w:rsidRPr="00735B95">
        <w:rPr>
          <w:rFonts w:cs="Times New Roman"/>
        </w:rPr>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263"/>
      <w:bookmarkEnd w:id="264"/>
      <w:bookmarkEnd w:id="265"/>
      <w:r w:rsidR="00FB0C79">
        <w:rPr>
          <w:rFonts w:cs="Times New Roman"/>
        </w:rPr>
        <w:t xml:space="preserve"> (120 points)</w:t>
      </w:r>
    </w:p>
    <w:p w14:paraId="5F7C178E" w14:textId="77777777" w:rsidR="001206A3" w:rsidRPr="00735B95" w:rsidRDefault="001206A3"/>
    <w:p w14:paraId="524E124C" w14:textId="079349A9"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xml:space="preserve">.  Offeror will be evaluated </w:t>
      </w:r>
      <w:proofErr w:type="gramStart"/>
      <w:r w:rsidRPr="00735B95">
        <w:t>on</w:t>
      </w:r>
      <w:proofErr w:type="gramEnd"/>
      <w:r w:rsidRPr="00735B95">
        <w:t xml:space="preserve"> 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Points will be awarded for each individual response up to</w:t>
      </w:r>
      <w:r w:rsidR="008028AA">
        <w:rPr>
          <w:szCs w:val="20"/>
        </w:rPr>
        <w:t xml:space="preserve"> 40</w:t>
      </w:r>
      <w:r w:rsidR="00A336F6" w:rsidRPr="00735B95">
        <w:rPr>
          <w:szCs w:val="20"/>
        </w:rPr>
        <w:t xml:space="preserve"> of the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695F3FC8" w14:textId="482FE0F6" w:rsidR="000433BB" w:rsidRPr="00735B95" w:rsidRDefault="000433BB" w:rsidP="002C7646">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735B95">
        <w:rPr>
          <w:szCs w:val="20"/>
        </w:rPr>
        <w:t>any and all</w:t>
      </w:r>
      <w:proofErr w:type="gramEnd"/>
      <w:r w:rsidRPr="00735B95">
        <w:rPr>
          <w:szCs w:val="20"/>
        </w:rPr>
        <w:t xml:space="preserve">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104D389A" w14:textId="0FA0100F" w:rsidR="001C1BB8" w:rsidRPr="00735B95" w:rsidRDefault="001C1BB8" w:rsidP="00582122">
      <w:pPr>
        <w:pStyle w:val="Heading3"/>
        <w:numPr>
          <w:ilvl w:val="0"/>
          <w:numId w:val="20"/>
        </w:numPr>
        <w:rPr>
          <w:rFonts w:cs="Times New Roman"/>
        </w:rPr>
      </w:pPr>
      <w:bookmarkStart w:id="266" w:name="_Toc377565388"/>
      <w:bookmarkStart w:id="267" w:name="_Toc112682242"/>
      <w:bookmarkStart w:id="268" w:name="_Toc112738833"/>
      <w:r w:rsidRPr="00735B95">
        <w:rPr>
          <w:rFonts w:cs="Times New Roman"/>
        </w:rPr>
        <w:t>B.</w:t>
      </w:r>
      <w:r w:rsidR="0011035C">
        <w:rPr>
          <w:rFonts w:cs="Times New Roman"/>
        </w:rPr>
        <w:t>3</w:t>
      </w:r>
      <w:r w:rsidR="00820E11" w:rsidRPr="00735B95">
        <w:rPr>
          <w:rFonts w:cs="Times New Roman"/>
        </w:rPr>
        <w:t xml:space="preserve"> </w:t>
      </w:r>
      <w:r w:rsidRPr="00735B95">
        <w:rPr>
          <w:rFonts w:cs="Times New Roman"/>
        </w:rPr>
        <w:t>Mandatory Specifications</w:t>
      </w:r>
      <w:bookmarkEnd w:id="266"/>
      <w:bookmarkEnd w:id="267"/>
      <w:bookmarkEnd w:id="268"/>
      <w:r w:rsidR="00FB0C79">
        <w:rPr>
          <w:rFonts w:cs="Times New Roman"/>
        </w:rPr>
        <w:t xml:space="preserve"> (</w:t>
      </w:r>
      <w:r w:rsidR="00624F1E">
        <w:rPr>
          <w:rFonts w:cs="Times New Roman"/>
        </w:rPr>
        <w:t>500</w:t>
      </w:r>
      <w:r w:rsidR="00FB0C79">
        <w:rPr>
          <w:rFonts w:cs="Times New Roman"/>
        </w:rPr>
        <w:t xml:space="preserve"> points)</w:t>
      </w:r>
    </w:p>
    <w:p w14:paraId="7A1EC63A" w14:textId="77777777" w:rsidR="00D21A49" w:rsidRDefault="00D21A49" w:rsidP="00D21A49"/>
    <w:p w14:paraId="09A796F6" w14:textId="011AAAF5" w:rsidR="00D21A49" w:rsidRDefault="00D21A49" w:rsidP="00730208">
      <w:pPr>
        <w:pStyle w:val="ListParagraph"/>
        <w:numPr>
          <w:ilvl w:val="0"/>
          <w:numId w:val="41"/>
        </w:numPr>
      </w:pPr>
      <w:r>
        <w:t>Strength of Proposed Approach</w:t>
      </w:r>
      <w:r w:rsidR="0011035C">
        <w:t xml:space="preserve"> (</w:t>
      </w:r>
      <w:r w:rsidR="00A32BCD">
        <w:t>300</w:t>
      </w:r>
      <w:r w:rsidR="0011035C">
        <w:t xml:space="preserve"> points)</w:t>
      </w:r>
    </w:p>
    <w:p w14:paraId="43D502AD" w14:textId="3B64E1F5" w:rsidR="006B5605" w:rsidRDefault="006B5605" w:rsidP="00730208">
      <w:pPr>
        <w:pStyle w:val="ListParagraph"/>
        <w:numPr>
          <w:ilvl w:val="1"/>
          <w:numId w:val="41"/>
        </w:numPr>
      </w:pPr>
      <w:r>
        <w:t>Integration of budget, policy, and delivery system inputs into a unified application strategy</w:t>
      </w:r>
      <w:r w:rsidR="00305DD0">
        <w:t xml:space="preserve"> (</w:t>
      </w:r>
      <w:r w:rsidR="00A32BCD">
        <w:t>10</w:t>
      </w:r>
      <w:r w:rsidR="00305DD0">
        <w:t>0 points)</w:t>
      </w:r>
    </w:p>
    <w:p w14:paraId="3E22A3FF" w14:textId="6B5A01C9" w:rsidR="006B5605" w:rsidRDefault="006B5605" w:rsidP="00730208">
      <w:pPr>
        <w:pStyle w:val="ListParagraph"/>
        <w:numPr>
          <w:ilvl w:val="1"/>
          <w:numId w:val="41"/>
        </w:numPr>
      </w:pPr>
      <w:r>
        <w:t>Alignment with federal statutory provisions and state policy priorities</w:t>
      </w:r>
      <w:r w:rsidR="00305DD0">
        <w:t xml:space="preserve"> (</w:t>
      </w:r>
      <w:r w:rsidR="00A32BCD">
        <w:t>10</w:t>
      </w:r>
      <w:r w:rsidR="00305DD0">
        <w:t>0 points)</w:t>
      </w:r>
    </w:p>
    <w:p w14:paraId="1D415A3A" w14:textId="2D646609" w:rsidR="00E55332" w:rsidRDefault="006B5605" w:rsidP="00730208">
      <w:pPr>
        <w:pStyle w:val="ListParagraph"/>
        <w:numPr>
          <w:ilvl w:val="1"/>
          <w:numId w:val="41"/>
        </w:numPr>
      </w:pPr>
      <w:r>
        <w:lastRenderedPageBreak/>
        <w:t>An approach that prioritizes clarity, feasibility, and innovation for every scope area</w:t>
      </w:r>
      <w:r w:rsidR="00305DD0">
        <w:t xml:space="preserve"> (</w:t>
      </w:r>
      <w:r w:rsidR="00A32BCD">
        <w:t>100</w:t>
      </w:r>
      <w:r w:rsidR="00305DD0">
        <w:t xml:space="preserve"> points)</w:t>
      </w:r>
    </w:p>
    <w:p w14:paraId="2CA48386" w14:textId="77777777" w:rsidR="00432797" w:rsidRDefault="00432797" w:rsidP="00432797">
      <w:pPr>
        <w:pStyle w:val="ListParagraph"/>
        <w:ind w:left="1800"/>
      </w:pPr>
    </w:p>
    <w:p w14:paraId="3794E85A" w14:textId="62920418" w:rsidR="00D21A49" w:rsidRDefault="00880B12" w:rsidP="00730208">
      <w:pPr>
        <w:pStyle w:val="ListParagraph"/>
        <w:numPr>
          <w:ilvl w:val="0"/>
          <w:numId w:val="41"/>
        </w:numPr>
      </w:pPr>
      <w:r>
        <w:t>Capacity to Execute</w:t>
      </w:r>
      <w:r w:rsidR="0011035C">
        <w:t xml:space="preserve"> </w:t>
      </w:r>
      <w:r w:rsidR="00A32BCD">
        <w:t>(2</w:t>
      </w:r>
      <w:r w:rsidR="00624F1E">
        <w:t>00</w:t>
      </w:r>
      <w:r w:rsidR="0011035C">
        <w:t xml:space="preserve"> points)</w:t>
      </w:r>
    </w:p>
    <w:p w14:paraId="684340C6" w14:textId="653F53E6" w:rsidR="00880B12" w:rsidRDefault="00E55332" w:rsidP="00730208">
      <w:pPr>
        <w:pStyle w:val="ListParagraph"/>
        <w:numPr>
          <w:ilvl w:val="1"/>
          <w:numId w:val="41"/>
        </w:numPr>
      </w:pPr>
      <w:r>
        <w:t>Capacity</w:t>
      </w:r>
      <w:r w:rsidR="00880B12">
        <w:t xml:space="preserve"> to execute high-quality work under compressed and changing timeframes</w:t>
      </w:r>
      <w:r w:rsidR="00305DD0">
        <w:t xml:space="preserve"> (50 points)</w:t>
      </w:r>
    </w:p>
    <w:p w14:paraId="2E65ECF7" w14:textId="2EB5FC54" w:rsidR="00880B12" w:rsidRDefault="00880B12" w:rsidP="00730208">
      <w:pPr>
        <w:pStyle w:val="ListParagraph"/>
        <w:numPr>
          <w:ilvl w:val="1"/>
          <w:numId w:val="41"/>
        </w:numPr>
      </w:pPr>
      <w:r>
        <w:t xml:space="preserve">Immediate availability of qualified staff and internal resources to </w:t>
      </w:r>
      <w:r w:rsidR="00E55332">
        <w:t>support rapid mobilization</w:t>
      </w:r>
      <w:r w:rsidR="00305DD0">
        <w:t xml:space="preserve"> (50 points)</w:t>
      </w:r>
    </w:p>
    <w:p w14:paraId="4C67C694" w14:textId="1434D24B" w:rsidR="00E55332" w:rsidRDefault="00E55332" w:rsidP="00730208">
      <w:pPr>
        <w:pStyle w:val="ListParagraph"/>
        <w:numPr>
          <w:ilvl w:val="1"/>
          <w:numId w:val="41"/>
        </w:numPr>
      </w:pPr>
      <w:r>
        <w:t>Realistic project plan to deliver on the project timeline</w:t>
      </w:r>
      <w:r w:rsidR="00305DD0">
        <w:t xml:space="preserve"> (</w:t>
      </w:r>
      <w:r w:rsidR="00A32BCD">
        <w:t>10</w:t>
      </w:r>
      <w:r w:rsidR="00305DD0">
        <w:t>0 points)</w:t>
      </w:r>
    </w:p>
    <w:p w14:paraId="62AE0FD1" w14:textId="77777777" w:rsidR="003B4DEE" w:rsidRPr="00735B95" w:rsidRDefault="003B4DEE" w:rsidP="007326FF">
      <w:pPr>
        <w:ind w:left="720"/>
      </w:pPr>
    </w:p>
    <w:p w14:paraId="54219472" w14:textId="1F4B23DA" w:rsidR="00D63560" w:rsidRPr="00735B95" w:rsidRDefault="001C1BB8" w:rsidP="00582122">
      <w:pPr>
        <w:pStyle w:val="Heading3"/>
        <w:numPr>
          <w:ilvl w:val="0"/>
          <w:numId w:val="20"/>
        </w:numPr>
        <w:rPr>
          <w:rFonts w:cs="Times New Roman"/>
        </w:rPr>
      </w:pPr>
      <w:bookmarkStart w:id="269" w:name="_Toc377565393"/>
      <w:bookmarkStart w:id="270" w:name="_Toc112682246"/>
      <w:bookmarkStart w:id="271" w:name="_Toc112738837"/>
      <w:r w:rsidRPr="00735B95">
        <w:rPr>
          <w:rFonts w:cs="Times New Roman"/>
        </w:rPr>
        <w:t>C.</w:t>
      </w:r>
      <w:r w:rsidR="00305DD0">
        <w:rPr>
          <w:rFonts w:cs="Times New Roman"/>
        </w:rPr>
        <w:t>1</w:t>
      </w:r>
      <w:r w:rsidRPr="00735B95">
        <w:rPr>
          <w:rFonts w:cs="Times New Roman"/>
        </w:rPr>
        <w:t xml:space="preserve"> </w:t>
      </w:r>
      <w:r w:rsidR="00D63560" w:rsidRPr="00735B95">
        <w:rPr>
          <w:rFonts w:cs="Times New Roman"/>
        </w:rPr>
        <w:t>Letter of Transmittal (See Table 1)</w:t>
      </w:r>
      <w:bookmarkEnd w:id="269"/>
      <w:bookmarkEnd w:id="270"/>
      <w:bookmarkEnd w:id="271"/>
    </w:p>
    <w:p w14:paraId="2748BF8B" w14:textId="77777777" w:rsidR="001206A3" w:rsidRPr="00735B95" w:rsidRDefault="00D63560" w:rsidP="00846F54">
      <w:pPr>
        <w:ind w:left="720"/>
      </w:pPr>
      <w:r w:rsidRPr="00735B95">
        <w:t>Pass/Fail only.  No points assigned.</w:t>
      </w:r>
    </w:p>
    <w:p w14:paraId="2CE90114" w14:textId="607F013B" w:rsidR="00D63560" w:rsidRPr="00735B95" w:rsidRDefault="002F0B53" w:rsidP="00582122">
      <w:pPr>
        <w:pStyle w:val="Heading3"/>
        <w:numPr>
          <w:ilvl w:val="0"/>
          <w:numId w:val="20"/>
        </w:numPr>
        <w:rPr>
          <w:rFonts w:cs="Times New Roman"/>
        </w:rPr>
      </w:pPr>
      <w:bookmarkStart w:id="272" w:name="_Toc377565394"/>
      <w:r w:rsidRPr="00735B95" w:rsidDel="002F0B53">
        <w:rPr>
          <w:rFonts w:cs="Times New Roman"/>
        </w:rPr>
        <w:t xml:space="preserve"> </w:t>
      </w:r>
      <w:bookmarkStart w:id="273" w:name="_Toc112682247"/>
      <w:bookmarkStart w:id="274" w:name="_Toc112738838"/>
      <w:r w:rsidR="00EB41B9" w:rsidRPr="00735B95">
        <w:rPr>
          <w:rFonts w:cs="Times New Roman"/>
        </w:rPr>
        <w:t>C.</w:t>
      </w:r>
      <w:r w:rsidR="00305DD0">
        <w:rPr>
          <w:rFonts w:cs="Times New Roman"/>
        </w:rPr>
        <w:t>2</w:t>
      </w:r>
      <w:r w:rsidR="001C1BB8" w:rsidRPr="00735B95">
        <w:rPr>
          <w:rFonts w:cs="Times New Roman"/>
        </w:rPr>
        <w:t xml:space="preserve"> </w:t>
      </w:r>
      <w:r w:rsidR="00D63560" w:rsidRPr="00735B95">
        <w:rPr>
          <w:rFonts w:cs="Times New Roman"/>
        </w:rPr>
        <w:t>Campaign Contribution Disclosure Form (See Table 1)</w:t>
      </w:r>
      <w:bookmarkEnd w:id="272"/>
      <w:bookmarkEnd w:id="273"/>
      <w:bookmarkEnd w:id="274"/>
    </w:p>
    <w:p w14:paraId="01DB1DFB" w14:textId="77777777" w:rsidR="001206A3" w:rsidRPr="00735B95" w:rsidRDefault="00D63560" w:rsidP="00846F54">
      <w:pPr>
        <w:ind w:left="720"/>
      </w:pPr>
      <w:r w:rsidRPr="00735B95">
        <w:t>Pass/Fail only. No points assigned.</w:t>
      </w:r>
    </w:p>
    <w:p w14:paraId="18EAE93A" w14:textId="16B84E7E" w:rsidR="00F55DB3" w:rsidRPr="009B30BB" w:rsidRDefault="00C72A0C" w:rsidP="00582122">
      <w:pPr>
        <w:pStyle w:val="Heading3"/>
        <w:numPr>
          <w:ilvl w:val="0"/>
          <w:numId w:val="20"/>
        </w:numPr>
        <w:rPr>
          <w:rFonts w:cs="Times New Roman"/>
        </w:rPr>
      </w:pPr>
      <w:bookmarkStart w:id="275" w:name="_Toc112682248"/>
      <w:bookmarkStart w:id="276" w:name="_Toc112738839"/>
      <w:r w:rsidRPr="00735B95">
        <w:rPr>
          <w:rFonts w:cs="Times New Roman"/>
        </w:rPr>
        <w:t>C.</w:t>
      </w:r>
      <w:r w:rsidR="00305DD0">
        <w:rPr>
          <w:rFonts w:cs="Times New Roman"/>
        </w:rPr>
        <w:t>3</w:t>
      </w:r>
      <w:r w:rsidRPr="00735B95">
        <w:rPr>
          <w:rFonts w:cs="Times New Roman"/>
        </w:rPr>
        <w:t xml:space="preserve"> Oral Presentation (See Table 1)</w:t>
      </w:r>
      <w:bookmarkEnd w:id="275"/>
      <w:bookmarkEnd w:id="276"/>
      <w:r w:rsidR="00305DD0">
        <w:rPr>
          <w:rFonts w:cs="Times New Roman"/>
        </w:rPr>
        <w:t xml:space="preserve"> (100 </w:t>
      </w:r>
      <w:r w:rsidR="00053824">
        <w:rPr>
          <w:rFonts w:cs="Times New Roman"/>
        </w:rPr>
        <w:t>points)</w:t>
      </w:r>
    </w:p>
    <w:p w14:paraId="5D13EB38" w14:textId="039EE1C6" w:rsidR="00C72A0C" w:rsidRPr="00735B95" w:rsidRDefault="00C72A0C" w:rsidP="009B30BB">
      <w:pPr>
        <w:pStyle w:val="ListParagraph"/>
      </w:pPr>
      <w:r w:rsidRPr="00735B95">
        <w:t>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w:t>
      </w:r>
    </w:p>
    <w:p w14:paraId="6033B48F" w14:textId="7F4DBC41" w:rsidR="00F2215F" w:rsidRDefault="00F2215F" w:rsidP="00582122">
      <w:pPr>
        <w:pStyle w:val="Heading3"/>
        <w:numPr>
          <w:ilvl w:val="0"/>
          <w:numId w:val="20"/>
        </w:numPr>
        <w:rPr>
          <w:rFonts w:cs="Times New Roman"/>
        </w:rPr>
      </w:pPr>
      <w:bookmarkStart w:id="277" w:name="_Toc112682249"/>
      <w:bookmarkStart w:id="278" w:name="_Toc112738840"/>
      <w:r w:rsidRPr="00735B95">
        <w:rPr>
          <w:rFonts w:cs="Times New Roman"/>
        </w:rPr>
        <w:t>C.</w:t>
      </w:r>
      <w:r w:rsidR="00C72A0C" w:rsidRPr="00735B95">
        <w:rPr>
          <w:rFonts w:cs="Times New Roman"/>
        </w:rPr>
        <w:t xml:space="preserve">6 </w:t>
      </w:r>
      <w:r w:rsidRPr="00735B95">
        <w:rPr>
          <w:rFonts w:cs="Times New Roman"/>
        </w:rPr>
        <w:t>Cost (See Table 1)</w:t>
      </w:r>
      <w:bookmarkEnd w:id="277"/>
      <w:bookmarkEnd w:id="278"/>
      <w:r w:rsidR="00053824">
        <w:rPr>
          <w:rFonts w:cs="Times New Roman"/>
        </w:rPr>
        <w:t xml:space="preserve"> (</w:t>
      </w:r>
      <w:r w:rsidR="00F83E7C">
        <w:rPr>
          <w:rFonts w:cs="Times New Roman"/>
        </w:rPr>
        <w:t>100</w:t>
      </w:r>
      <w:r w:rsidR="00053824">
        <w:rPr>
          <w:rFonts w:cs="Times New Roman"/>
        </w:rPr>
        <w:t xml:space="preserve"> points)</w:t>
      </w:r>
    </w:p>
    <w:p w14:paraId="2128A015" w14:textId="48883D5C" w:rsidR="00582122" w:rsidRDefault="00582122" w:rsidP="00582122">
      <w:pPr>
        <w:ind w:left="748"/>
      </w:pPr>
      <w:r w:rsidRPr="00605243">
        <w:t>The offeror will be evaluated based on the total cost of implementation of the program for the 1-year contract period.</w:t>
      </w:r>
      <w:r>
        <w:t xml:space="preserve">  </w:t>
      </w:r>
      <w:r w:rsidRPr="00735B95">
        <w:t>The evaluation of each Offeror’s cost proposal will be conducted using the following formula</w:t>
      </w:r>
    </w:p>
    <w:p w14:paraId="2DA6DC39" w14:textId="77777777" w:rsidR="00582122" w:rsidRPr="00735B95" w:rsidRDefault="00582122" w:rsidP="00582122">
      <w:pPr>
        <w:ind w:left="748"/>
      </w:pPr>
    </w:p>
    <w:p w14:paraId="2E920BB0" w14:textId="77777777" w:rsidR="00582122" w:rsidRPr="00735B95" w:rsidRDefault="00582122" w:rsidP="00582122">
      <w:r w:rsidRPr="00735B95">
        <w:tab/>
        <w:t>Lowest Responsive Offeror’s Cost</w:t>
      </w:r>
    </w:p>
    <w:p w14:paraId="33D73269" w14:textId="77777777" w:rsidR="00582122" w:rsidRPr="00735B95" w:rsidRDefault="00582122" w:rsidP="00582122">
      <w:r w:rsidRPr="00735B95">
        <w:tab/>
        <w:t>------------------------------------------------------</w:t>
      </w:r>
      <w:proofErr w:type="gramStart"/>
      <w:r w:rsidRPr="00735B95">
        <w:t>-</w:t>
      </w:r>
      <w:r w:rsidRPr="00735B95">
        <w:tab/>
        <w:t xml:space="preserve">X   </w:t>
      </w:r>
      <w:proofErr w:type="gramEnd"/>
      <w:r w:rsidRPr="00735B95">
        <w:t xml:space="preserve"> Available Award Points</w:t>
      </w:r>
    </w:p>
    <w:p w14:paraId="61B5A6F5" w14:textId="77777777" w:rsidR="00582122" w:rsidRDefault="00582122" w:rsidP="00582122">
      <w:r w:rsidRPr="00735B95">
        <w:tab/>
        <w:t>Each Offeror’s Cost</w:t>
      </w:r>
    </w:p>
    <w:p w14:paraId="3AA2BD66" w14:textId="77777777" w:rsidR="00F2215F" w:rsidRPr="00735B95" w:rsidRDefault="00F2215F" w:rsidP="00F2215F"/>
    <w:p w14:paraId="748BF062" w14:textId="66D744E0" w:rsidR="001206A3" w:rsidRPr="00735B95" w:rsidRDefault="001206A3" w:rsidP="00582122">
      <w:pPr>
        <w:pStyle w:val="Heading2"/>
        <w:numPr>
          <w:ilvl w:val="0"/>
          <w:numId w:val="29"/>
        </w:numPr>
        <w:ind w:left="360"/>
        <w:rPr>
          <w:rFonts w:cs="Times New Roman"/>
          <w:i w:val="0"/>
        </w:rPr>
      </w:pPr>
      <w:bookmarkStart w:id="279" w:name="_Toc377565397"/>
      <w:bookmarkStart w:id="280" w:name="_Toc112682251"/>
      <w:bookmarkStart w:id="281" w:name="_Toc112738842"/>
      <w:r w:rsidRPr="00735B95">
        <w:rPr>
          <w:rFonts w:cs="Times New Roman"/>
          <w:i w:val="0"/>
        </w:rPr>
        <w:t>EVALUATION PROCESS</w:t>
      </w:r>
      <w:bookmarkEnd w:id="279"/>
      <w:bookmarkEnd w:id="280"/>
      <w:bookmarkEnd w:id="281"/>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460478F" w:rsidR="001206A3" w:rsidRDefault="001206A3" w:rsidP="00730208">
      <w:pPr>
        <w:pStyle w:val="ListParagraph"/>
        <w:numPr>
          <w:ilvl w:val="0"/>
          <w:numId w:val="37"/>
        </w:numPr>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7768F7BB" w14:textId="6CB705A4" w:rsidR="00582122" w:rsidRPr="00735B95" w:rsidRDefault="00582122" w:rsidP="00730208">
      <w:pPr>
        <w:pStyle w:val="ListParagraph"/>
        <w:numPr>
          <w:ilvl w:val="0"/>
          <w:numId w:val="37"/>
        </w:numPr>
      </w:pPr>
      <w:r w:rsidRPr="00875D66">
        <w:t xml:space="preserve">The Evaluation Committee may use other </w:t>
      </w:r>
      <w:proofErr w:type="gramStart"/>
      <w:r w:rsidRPr="00875D66">
        <w:t>sources of</w:t>
      </w:r>
      <w:proofErr w:type="gramEnd"/>
      <w:r w:rsidRPr="00875D66">
        <w:t xml:space="preserve"> to perform the evaluation as specified in Section II. C.18.</w:t>
      </w:r>
    </w:p>
    <w:p w14:paraId="3F035CC8" w14:textId="77777777" w:rsidR="001206A3" w:rsidRPr="00735B95" w:rsidRDefault="001206A3" w:rsidP="0020597A">
      <w:pPr>
        <w:ind w:left="748" w:hanging="388"/>
      </w:pPr>
    </w:p>
    <w:p w14:paraId="7F0B48D5" w14:textId="53A7AE51" w:rsidR="001206A3" w:rsidRPr="00735B95" w:rsidRDefault="00582122" w:rsidP="0020597A">
      <w:pPr>
        <w:ind w:left="748" w:hanging="388"/>
      </w:pPr>
      <w:r>
        <w:lastRenderedPageBreak/>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282" w:name="_Toc377565398"/>
      <w:bookmarkStart w:id="283" w:name="_Toc112682252"/>
      <w:bookmarkStart w:id="284" w:name="_Toc112738843"/>
      <w:r w:rsidR="00173446" w:rsidRPr="00735B95">
        <w:rPr>
          <w:rFonts w:cs="Times New Roman"/>
        </w:rPr>
        <w:lastRenderedPageBreak/>
        <w:t>APPENDIX</w:t>
      </w:r>
      <w:r w:rsidRPr="00735B95">
        <w:rPr>
          <w:rFonts w:cs="Times New Roman"/>
        </w:rPr>
        <w:t xml:space="preserve"> A</w:t>
      </w:r>
      <w:bookmarkEnd w:id="282"/>
      <w:bookmarkEnd w:id="283"/>
      <w:bookmarkEnd w:id="284"/>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285" w:name="_Toc377565399"/>
      <w:bookmarkStart w:id="286" w:name="_Toc112682253"/>
      <w:bookmarkStart w:id="287" w:name="_Toc112738844"/>
      <w:r w:rsidRPr="00735B95">
        <w:rPr>
          <w:rFonts w:cs="Times New Roman"/>
        </w:rPr>
        <w:t>ACKNOWLEDGEMENT OF RECEIPT FORM</w:t>
      </w:r>
      <w:bookmarkEnd w:id="285"/>
      <w:bookmarkEnd w:id="286"/>
      <w:bookmarkEnd w:id="287"/>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2CE4C6AF" w:rsidR="00BC563B" w:rsidRDefault="00BC563B" w:rsidP="00BC563B">
      <w:pPr>
        <w:jc w:val="center"/>
        <w:rPr>
          <w:b/>
          <w:sz w:val="32"/>
          <w:szCs w:val="32"/>
        </w:rPr>
      </w:pPr>
      <w:r w:rsidRPr="00735B95">
        <w:rPr>
          <w:b/>
          <w:sz w:val="32"/>
          <w:szCs w:val="32"/>
        </w:rPr>
        <w:t>REQUEST FOR PROPOSAL</w:t>
      </w:r>
    </w:p>
    <w:p w14:paraId="2064C56E" w14:textId="77777777" w:rsidR="004C7204" w:rsidRPr="00735B95" w:rsidRDefault="004C7204" w:rsidP="00BC563B">
      <w:pPr>
        <w:jc w:val="center"/>
        <w:rPr>
          <w:b/>
          <w:sz w:val="32"/>
          <w:szCs w:val="32"/>
        </w:rPr>
      </w:pPr>
    </w:p>
    <w:p w14:paraId="520961F3" w14:textId="77777777" w:rsidR="004C7204" w:rsidRPr="00FA75E2" w:rsidRDefault="004C7204" w:rsidP="004C7204">
      <w:pPr>
        <w:tabs>
          <w:tab w:val="center" w:pos="4680"/>
        </w:tabs>
        <w:jc w:val="center"/>
      </w:pPr>
      <w:r w:rsidRPr="00FA75E2">
        <w:t>Consultant Support for Rural Health Transformation Program (RHTP) Application</w:t>
      </w:r>
    </w:p>
    <w:p w14:paraId="4CFF82C4" w14:textId="77777777" w:rsidR="004C7204" w:rsidRPr="00735B95" w:rsidRDefault="004C7204" w:rsidP="004C7204">
      <w:pPr>
        <w:jc w:val="center"/>
      </w:pPr>
    </w:p>
    <w:p w14:paraId="01486ABB" w14:textId="77777777" w:rsidR="004C7204" w:rsidRDefault="004C7204" w:rsidP="004C7204">
      <w:pPr>
        <w:jc w:val="center"/>
      </w:pPr>
      <w:r>
        <w:t>RFP # 26-630-8000-0007</w:t>
      </w:r>
    </w:p>
    <w:p w14:paraId="7419320D" w14:textId="5440B916" w:rsidR="0045620C" w:rsidRDefault="0045620C" w:rsidP="004C7204"/>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 xml:space="preserve">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rsidRPr="00CA2CF2">
        <w:t>list, and</w:t>
      </w:r>
      <w:proofErr w:type="gramEnd"/>
      <w:r w:rsidRPr="00CA2CF2">
        <w:t xml:space="preserve">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15E175E6" w:rsidR="00BC563B" w:rsidRPr="00735B95" w:rsidRDefault="000433BB" w:rsidP="00BC563B">
      <w:pPr>
        <w:jc w:val="center"/>
      </w:pPr>
      <w:r w:rsidRPr="00735B95">
        <w:t>To:</w:t>
      </w:r>
      <w:r w:rsidR="004C7204">
        <w:t xml:space="preserve"> Trisstin Maroney, M.D</w:t>
      </w:r>
    </w:p>
    <w:p w14:paraId="669BB326" w14:textId="26C6C82E" w:rsidR="00FB6CE5" w:rsidRPr="001D3827" w:rsidRDefault="00BC563B" w:rsidP="00BC563B">
      <w:pPr>
        <w:jc w:val="center"/>
      </w:pPr>
      <w:r w:rsidRPr="00735B95">
        <w:t xml:space="preserve">E-mail:  </w:t>
      </w:r>
      <w:r w:rsidR="004C7204" w:rsidRPr="001D3827">
        <w:t>Trisstin.Ma</w:t>
      </w:r>
      <w:r w:rsidR="001D3827" w:rsidRPr="001D3827">
        <w:t>roney@hca.nm.gov</w:t>
      </w:r>
    </w:p>
    <w:p w14:paraId="4672E7CE" w14:textId="77777777" w:rsidR="001D3827" w:rsidRPr="00FA75E2" w:rsidRDefault="00FB6CE5" w:rsidP="001D3827">
      <w:pPr>
        <w:tabs>
          <w:tab w:val="center" w:pos="4680"/>
        </w:tabs>
        <w:jc w:val="center"/>
      </w:pPr>
      <w:r w:rsidRPr="00735B95">
        <w:t>Subject</w:t>
      </w:r>
      <w:r w:rsidR="00CF05C0" w:rsidRPr="00735B95">
        <w:t xml:space="preserve"> Line</w:t>
      </w:r>
      <w:r w:rsidRPr="00735B95">
        <w:t xml:space="preserve">:  </w:t>
      </w:r>
      <w:r w:rsidR="001D3827" w:rsidRPr="00FA75E2">
        <w:t>Consultant Support for Rural Health Transformation Program (RHTP) Application</w:t>
      </w:r>
    </w:p>
    <w:p w14:paraId="72BF50AD" w14:textId="77777777" w:rsidR="001D3827" w:rsidRDefault="001D3827" w:rsidP="001D3827">
      <w:pPr>
        <w:jc w:val="center"/>
      </w:pPr>
      <w:r>
        <w:t>RFP # 26-630-8000-0007</w:t>
      </w:r>
    </w:p>
    <w:p w14:paraId="7E34AFCA" w14:textId="3086EBAB" w:rsidR="00FB6CE5" w:rsidRDefault="00FB6CE5" w:rsidP="00BC563B">
      <w:pPr>
        <w:jc w:val="center"/>
        <w:rPr>
          <w:highlight w:val="yellow"/>
        </w:rPr>
      </w:pP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288" w:name="_Toc377565400"/>
      <w:bookmarkStart w:id="289" w:name="_Toc112682254"/>
      <w:bookmarkStart w:id="290" w:name="_Toc112738845"/>
      <w:r w:rsidRPr="00735B95">
        <w:rPr>
          <w:rFonts w:cs="Times New Roman"/>
        </w:rPr>
        <w:lastRenderedPageBreak/>
        <w:t>APPENDIX</w:t>
      </w:r>
      <w:r w:rsidR="001206A3" w:rsidRPr="00735B95">
        <w:rPr>
          <w:rFonts w:cs="Times New Roman"/>
        </w:rPr>
        <w:t xml:space="preserve"> B</w:t>
      </w:r>
      <w:bookmarkEnd w:id="288"/>
      <w:bookmarkEnd w:id="289"/>
      <w:bookmarkEnd w:id="290"/>
    </w:p>
    <w:p w14:paraId="700E16FB" w14:textId="77777777" w:rsidR="00BC563B" w:rsidRPr="00735B95" w:rsidRDefault="00BC563B" w:rsidP="001C1BB8">
      <w:pPr>
        <w:pStyle w:val="Heading1"/>
        <w:rPr>
          <w:rFonts w:cs="Times New Roman"/>
        </w:rPr>
      </w:pPr>
      <w:bookmarkStart w:id="291" w:name="_Toc377565401"/>
      <w:bookmarkStart w:id="292" w:name="_Toc112682255"/>
      <w:bookmarkStart w:id="293" w:name="_Toc112738846"/>
      <w:r w:rsidRPr="00735B95">
        <w:rPr>
          <w:rFonts w:cs="Times New Roman"/>
        </w:rPr>
        <w:t>CAMPAIGN CONTRIBUTION DISCLOSURE FORM</w:t>
      </w:r>
      <w:bookmarkEnd w:id="291"/>
      <w:bookmarkEnd w:id="292"/>
      <w:bookmarkEnd w:id="293"/>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735B95">
        <w:t>official</w:t>
      </w:r>
      <w:proofErr w:type="gramEnd"/>
      <w:r w:rsidRPr="00735B95">
        <w:t xml:space="preserve">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21" w:tgtFrame="main" w:history="1">
        <w:r w:rsidRPr="00735B95">
          <w:rPr>
            <w:color w:val="0000FF"/>
            <w:u w:val="single"/>
          </w:rPr>
          <w:t>13-1-181</w:t>
        </w:r>
      </w:hyperlink>
      <w:r w:rsidRPr="00735B95">
        <w:t xml:space="preserve"> NMSA 1978 or a contract that is executed may be ratified or terminated pursuant to Section </w:t>
      </w:r>
      <w:hyperlink r:id="rId22"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23" w:tgtFrame="main" w:history="1">
        <w:r w:rsidRPr="00735B95">
          <w:rPr>
            <w:color w:val="0000FF"/>
            <w:u w:val="single"/>
          </w:rPr>
          <w:t>13-1-28</w:t>
        </w:r>
      </w:hyperlink>
      <w:r w:rsidRPr="00735B95">
        <w:t xml:space="preserve"> through </w:t>
      </w:r>
      <w:hyperlink r:id="rId24"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 xml:space="preserve">Name(s) of Applicable Public Official(s) if </w:t>
      </w:r>
      <w:proofErr w:type="gramStart"/>
      <w:r w:rsidRPr="00735B95">
        <w:rPr>
          <w:b/>
        </w:rPr>
        <w:t>any:_</w:t>
      </w:r>
      <w:proofErr w:type="gramEnd"/>
      <w:r w:rsidRPr="00735B95">
        <w:rPr>
          <w:b/>
        </w:rPr>
        <w:t>________________________</w:t>
      </w:r>
    </w:p>
    <w:p w14:paraId="2A0E400E" w14:textId="77777777" w:rsidR="000F476C" w:rsidRDefault="000F476C" w:rsidP="000F476C"/>
    <w:p w14:paraId="62D9D4A6" w14:textId="77777777" w:rsidR="001D3827" w:rsidRPr="00735B95" w:rsidRDefault="001D3827"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lastRenderedPageBreak/>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proofErr w:type="gramStart"/>
      <w:r w:rsidRPr="00735B95">
        <w:t>___________________________</w:t>
      </w:r>
      <w:r w:rsidRPr="00735B95">
        <w:tab/>
      </w:r>
      <w:proofErr w:type="gramEnd"/>
      <w:r w:rsidRPr="00735B95">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proofErr w:type="gramStart"/>
      <w:r w:rsidRPr="00735B95">
        <w:t>______________________________</w:t>
      </w:r>
      <w:r w:rsidRPr="00735B95">
        <w:tab/>
      </w:r>
      <w:r w:rsidRPr="00735B95">
        <w:tab/>
      </w:r>
      <w:proofErr w:type="gramEnd"/>
      <w:r w:rsidRPr="00735B95">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294" w:name="_Toc377565402"/>
      <w:bookmarkStart w:id="295" w:name="_Toc112682256"/>
      <w:bookmarkStart w:id="296" w:name="_Toc112738847"/>
      <w:r w:rsidR="00173446" w:rsidRPr="00735B95">
        <w:lastRenderedPageBreak/>
        <w:t>APPENDIX</w:t>
      </w:r>
      <w:r w:rsidR="001206A3" w:rsidRPr="00735B95">
        <w:t xml:space="preserve"> C</w:t>
      </w:r>
      <w:bookmarkEnd w:id="294"/>
      <w:bookmarkEnd w:id="295"/>
      <w:bookmarkEnd w:id="296"/>
    </w:p>
    <w:p w14:paraId="562737A6" w14:textId="77777777" w:rsidR="00DA6E6D" w:rsidRPr="00735B95" w:rsidRDefault="00B40715" w:rsidP="00DA6E6D">
      <w:pPr>
        <w:pStyle w:val="Heading1"/>
        <w:rPr>
          <w:rFonts w:cs="Times New Roman"/>
        </w:rPr>
      </w:pPr>
      <w:bookmarkStart w:id="297" w:name="_Toc112682257"/>
      <w:bookmarkStart w:id="298" w:name="_Toc112738848"/>
      <w:r w:rsidRPr="00735B95">
        <w:rPr>
          <w:rFonts w:cs="Times New Roman"/>
        </w:rPr>
        <w:t xml:space="preserve">DRAFT </w:t>
      </w:r>
      <w:r w:rsidR="00DA6E6D" w:rsidRPr="00735B95">
        <w:rPr>
          <w:rFonts w:cs="Times New Roman"/>
        </w:rPr>
        <w:t>CONTRACT</w:t>
      </w:r>
      <w:bookmarkEnd w:id="297"/>
      <w:bookmarkEnd w:id="298"/>
    </w:p>
    <w:p w14:paraId="398EB4FF" w14:textId="77777777" w:rsidR="003B59E6" w:rsidRPr="00735B95" w:rsidRDefault="003B59E6"/>
    <w:p w14:paraId="65AB4424" w14:textId="2C7E1CA6" w:rsidR="00B40715" w:rsidRPr="00735B95" w:rsidRDefault="00B40715" w:rsidP="00B40715"/>
    <w:p w14:paraId="76620CEA" w14:textId="25E97E82" w:rsidR="001D3827" w:rsidRDefault="00B40715" w:rsidP="001D3827">
      <w:r w:rsidRPr="001D3827">
        <w:rPr>
          <w:b/>
        </w:rPr>
        <w:t>Th</w:t>
      </w:r>
      <w:r w:rsidR="00DD57CA" w:rsidRPr="001D3827">
        <w:rPr>
          <w:b/>
        </w:rPr>
        <w:t>e</w:t>
      </w:r>
      <w:r w:rsidRPr="001D3827">
        <w:rPr>
          <w:b/>
        </w:rPr>
        <w:t xml:space="preserve"> Draft Contract </w:t>
      </w:r>
      <w:r w:rsidRPr="001D3827">
        <w:rPr>
          <w:b/>
          <w:u w:val="single"/>
        </w:rPr>
        <w:t>must</w:t>
      </w:r>
      <w:r w:rsidRPr="001D3827">
        <w:rPr>
          <w:b/>
        </w:rPr>
        <w:t xml:space="preserve"> be as complete as </w:t>
      </w:r>
      <w:proofErr w:type="gramStart"/>
      <w:r w:rsidRPr="001D3827">
        <w:rPr>
          <w:b/>
        </w:rPr>
        <w:t>possible;</w:t>
      </w:r>
      <w:proofErr w:type="gramEnd"/>
      <w:r w:rsidRPr="001D3827">
        <w:rPr>
          <w:b/>
        </w:rPr>
        <w:t xml:space="preserve"> including all </w:t>
      </w:r>
      <w:r w:rsidR="0077533E" w:rsidRPr="001D3827">
        <w:rPr>
          <w:b/>
        </w:rPr>
        <w:t>A</w:t>
      </w:r>
      <w:r w:rsidRPr="001D3827">
        <w:rPr>
          <w:b/>
        </w:rPr>
        <w:t>gency/</w:t>
      </w:r>
      <w:r w:rsidR="00967BD7" w:rsidRPr="001D3827">
        <w:rPr>
          <w:b/>
        </w:rPr>
        <w:t>F</w:t>
      </w:r>
      <w:r w:rsidRPr="001D3827">
        <w:rPr>
          <w:b/>
        </w:rPr>
        <w:t xml:space="preserve">ederal </w:t>
      </w:r>
      <w:r w:rsidR="00997871" w:rsidRPr="001D3827">
        <w:rPr>
          <w:b/>
        </w:rPr>
        <w:t>T</w:t>
      </w:r>
      <w:r w:rsidRPr="001D3827">
        <w:rPr>
          <w:b/>
        </w:rPr>
        <w:t xml:space="preserve">erms and </w:t>
      </w:r>
      <w:r w:rsidR="00997871" w:rsidRPr="001D3827">
        <w:rPr>
          <w:b/>
        </w:rPr>
        <w:t>C</w:t>
      </w:r>
      <w:r w:rsidRPr="001D3827">
        <w:rPr>
          <w:b/>
        </w:rPr>
        <w:t xml:space="preserve">onditions, </w:t>
      </w:r>
      <w:r w:rsidR="00CF05C0" w:rsidRPr="001D3827">
        <w:rPr>
          <w:b/>
        </w:rPr>
        <w:t xml:space="preserve">Detailed </w:t>
      </w:r>
      <w:r w:rsidRPr="001D3827">
        <w:rPr>
          <w:b/>
        </w:rPr>
        <w:t xml:space="preserve">Scope of Work, </w:t>
      </w:r>
      <w:r w:rsidR="00997871" w:rsidRPr="001D3827">
        <w:rPr>
          <w:b/>
        </w:rPr>
        <w:t>D</w:t>
      </w:r>
      <w:r w:rsidRPr="001D3827">
        <w:rPr>
          <w:b/>
        </w:rPr>
        <w:t>efinitions, etc.</w:t>
      </w:r>
      <w:r w:rsidR="00225152" w:rsidRPr="001D3827">
        <w:t xml:space="preserve">  </w:t>
      </w:r>
      <w:bookmarkStart w:id="299" w:name="_Toc312927622"/>
      <w:bookmarkStart w:id="300" w:name="_Toc377565403"/>
      <w:bookmarkStart w:id="301" w:name="_Toc112682258"/>
      <w:bookmarkStart w:id="302" w:name="_Toc112738849"/>
    </w:p>
    <w:p w14:paraId="65E0E53B" w14:textId="77777777" w:rsidR="001D3827" w:rsidRDefault="001D3827" w:rsidP="001D3827"/>
    <w:p w14:paraId="3ECA6EFF" w14:textId="77777777" w:rsidR="001D3827" w:rsidRDefault="001D3827" w:rsidP="001D3827"/>
    <w:p w14:paraId="5FD6CEA9" w14:textId="77777777" w:rsidR="001D3827" w:rsidRDefault="001D3827" w:rsidP="001D3827"/>
    <w:p w14:paraId="2B00DF3A" w14:textId="77777777" w:rsidR="001D3827" w:rsidRDefault="001D3827" w:rsidP="001D3827"/>
    <w:p w14:paraId="6DA8B720" w14:textId="77777777" w:rsidR="001D3827" w:rsidRDefault="001D3827" w:rsidP="001D3827"/>
    <w:p w14:paraId="436CA663" w14:textId="77777777" w:rsidR="001D3827" w:rsidRDefault="001D3827" w:rsidP="001D3827"/>
    <w:p w14:paraId="11A612C9" w14:textId="77777777" w:rsidR="001D3827" w:rsidRDefault="001D3827" w:rsidP="001D3827"/>
    <w:p w14:paraId="3BD86B2B" w14:textId="77777777" w:rsidR="001D3827" w:rsidRDefault="001D3827" w:rsidP="001D3827"/>
    <w:p w14:paraId="665ECBD9" w14:textId="77777777" w:rsidR="001D3827" w:rsidRDefault="001D3827" w:rsidP="001D3827"/>
    <w:p w14:paraId="0C0F710D" w14:textId="77777777" w:rsidR="001D3827" w:rsidRDefault="001D3827" w:rsidP="001D3827"/>
    <w:p w14:paraId="49BFBB63" w14:textId="77777777" w:rsidR="001D3827" w:rsidRDefault="001D3827" w:rsidP="001D3827"/>
    <w:p w14:paraId="0C95F670" w14:textId="77777777" w:rsidR="001D3827" w:rsidRDefault="001D3827" w:rsidP="001D3827"/>
    <w:p w14:paraId="798CF7E8" w14:textId="77777777" w:rsidR="001D3827" w:rsidRDefault="001D3827" w:rsidP="001D3827"/>
    <w:p w14:paraId="5CD71296" w14:textId="77777777" w:rsidR="001D3827" w:rsidRDefault="001D3827" w:rsidP="001D3827"/>
    <w:p w14:paraId="5348B520" w14:textId="77777777" w:rsidR="001D3827" w:rsidRDefault="001D3827" w:rsidP="001D3827"/>
    <w:p w14:paraId="2B131C89" w14:textId="77777777" w:rsidR="001D3827" w:rsidRDefault="001D3827" w:rsidP="001D3827"/>
    <w:p w14:paraId="3877B7F6" w14:textId="77777777" w:rsidR="001D3827" w:rsidRDefault="001D3827" w:rsidP="001D3827"/>
    <w:p w14:paraId="1EAFC9B2" w14:textId="77777777" w:rsidR="001D3827" w:rsidRDefault="001D3827" w:rsidP="001D3827"/>
    <w:p w14:paraId="28C773B5" w14:textId="77777777" w:rsidR="001D3827" w:rsidRDefault="001D3827" w:rsidP="001D3827"/>
    <w:p w14:paraId="7550E4BB" w14:textId="77777777" w:rsidR="001D3827" w:rsidRDefault="001D3827" w:rsidP="001D3827"/>
    <w:p w14:paraId="7D4789FA" w14:textId="77777777" w:rsidR="001D3827" w:rsidRDefault="001D3827" w:rsidP="001D3827"/>
    <w:p w14:paraId="5F061C5F" w14:textId="77777777" w:rsidR="001D3827" w:rsidRDefault="001D3827" w:rsidP="001D3827"/>
    <w:p w14:paraId="7BC16775" w14:textId="77777777" w:rsidR="001D3827" w:rsidRDefault="001D3827" w:rsidP="001D3827"/>
    <w:p w14:paraId="4BB008C7" w14:textId="77777777" w:rsidR="001D3827" w:rsidRDefault="001D3827" w:rsidP="001D3827"/>
    <w:p w14:paraId="2A2A4EAC" w14:textId="77777777" w:rsidR="001D3827" w:rsidRDefault="001D3827" w:rsidP="001D3827"/>
    <w:p w14:paraId="39F41F40" w14:textId="77777777" w:rsidR="001D3827" w:rsidRDefault="001D3827" w:rsidP="001D3827"/>
    <w:p w14:paraId="2413C1F3" w14:textId="77777777" w:rsidR="001D3827" w:rsidRDefault="001D3827" w:rsidP="001D3827"/>
    <w:p w14:paraId="33B57195" w14:textId="77777777" w:rsidR="001D3827" w:rsidRDefault="001D3827" w:rsidP="001D3827"/>
    <w:p w14:paraId="089EDAE7" w14:textId="77777777" w:rsidR="001D3827" w:rsidRDefault="001D3827" w:rsidP="001D3827"/>
    <w:p w14:paraId="35BDCBAE" w14:textId="77777777" w:rsidR="001D3827" w:rsidRDefault="001D3827" w:rsidP="001D3827"/>
    <w:p w14:paraId="035E7641" w14:textId="77777777" w:rsidR="001D3827" w:rsidRDefault="001D3827" w:rsidP="001D3827"/>
    <w:p w14:paraId="3417CD96" w14:textId="77777777" w:rsidR="001D3827" w:rsidRDefault="001D3827" w:rsidP="001D3827"/>
    <w:p w14:paraId="22479DDA" w14:textId="77777777" w:rsidR="001D3827" w:rsidRDefault="001D3827" w:rsidP="001D3827"/>
    <w:p w14:paraId="28142578" w14:textId="77777777" w:rsidR="001D3827" w:rsidRDefault="001D3827" w:rsidP="001D3827"/>
    <w:p w14:paraId="799E12AD" w14:textId="77777777" w:rsidR="001D3827" w:rsidRDefault="001D3827" w:rsidP="001D3827"/>
    <w:p w14:paraId="5CE3E99C" w14:textId="77777777" w:rsidR="001D3827" w:rsidRPr="00735B95" w:rsidRDefault="001D3827" w:rsidP="001D3827"/>
    <w:p w14:paraId="202613F4" w14:textId="77777777" w:rsidR="001D3827" w:rsidRDefault="001D3827" w:rsidP="001D3827">
      <w:pPr>
        <w:tabs>
          <w:tab w:val="center" w:pos="4680"/>
        </w:tabs>
        <w:jc w:val="center"/>
      </w:pPr>
    </w:p>
    <w:p w14:paraId="54765E80" w14:textId="77777777" w:rsidR="001D3827" w:rsidRDefault="001D3827" w:rsidP="001D3827">
      <w:pPr>
        <w:tabs>
          <w:tab w:val="center" w:pos="4680"/>
        </w:tabs>
        <w:jc w:val="center"/>
      </w:pPr>
    </w:p>
    <w:p w14:paraId="0C2E9DB2" w14:textId="77777777" w:rsidR="001D3827" w:rsidRDefault="001D3827" w:rsidP="001D3827">
      <w:pPr>
        <w:tabs>
          <w:tab w:val="center" w:pos="4680"/>
        </w:tabs>
        <w:jc w:val="center"/>
      </w:pPr>
    </w:p>
    <w:p w14:paraId="40D08792" w14:textId="5C142725" w:rsidR="001D3827" w:rsidRPr="00523075" w:rsidRDefault="001D3827" w:rsidP="001D3827">
      <w:pPr>
        <w:tabs>
          <w:tab w:val="center" w:pos="4680"/>
        </w:tabs>
        <w:jc w:val="center"/>
      </w:pPr>
      <w:r w:rsidRPr="00523075">
        <w:lastRenderedPageBreak/>
        <w:t>STATE OF NEW MEXICO</w:t>
      </w:r>
    </w:p>
    <w:p w14:paraId="1AEDC355" w14:textId="77777777" w:rsidR="001D3827" w:rsidRPr="003C79A4" w:rsidRDefault="001D3827" w:rsidP="001D3827">
      <w:pPr>
        <w:tabs>
          <w:tab w:val="center" w:pos="4680"/>
        </w:tabs>
        <w:jc w:val="center"/>
        <w:rPr>
          <w:b/>
        </w:rPr>
      </w:pPr>
      <w:r w:rsidRPr="003C79A4">
        <w:rPr>
          <w:b/>
        </w:rPr>
        <w:t>H</w:t>
      </w:r>
      <w:r>
        <w:rPr>
          <w:b/>
        </w:rPr>
        <w:t>EALTH</w:t>
      </w:r>
      <w:r w:rsidRPr="003C79A4">
        <w:rPr>
          <w:b/>
        </w:rPr>
        <w:t xml:space="preserve"> </w:t>
      </w:r>
      <w:r>
        <w:rPr>
          <w:b/>
        </w:rPr>
        <w:t>CARE AUTHORITY</w:t>
      </w:r>
    </w:p>
    <w:p w14:paraId="2E6B5ECF" w14:textId="77777777" w:rsidR="001D3827" w:rsidRPr="007C5DFE" w:rsidRDefault="001D3827" w:rsidP="001D3827">
      <w:pPr>
        <w:tabs>
          <w:tab w:val="center" w:pos="4680"/>
        </w:tabs>
        <w:jc w:val="center"/>
        <w:rPr>
          <w:b/>
          <w:bCs/>
          <w:i/>
          <w:iCs/>
        </w:rPr>
      </w:pPr>
      <w:r w:rsidRPr="003C79A4">
        <w:t xml:space="preserve">PROFESSIONAL SERVICES CONTRACT </w:t>
      </w:r>
    </w:p>
    <w:p w14:paraId="6820F740" w14:textId="77777777" w:rsidR="001D3827" w:rsidRPr="003C79A4" w:rsidRDefault="001D3827" w:rsidP="001D3827">
      <w:pPr>
        <w:contextualSpacing/>
        <w:jc w:val="both"/>
      </w:pPr>
    </w:p>
    <w:p w14:paraId="53BA3A1A" w14:textId="77777777" w:rsidR="001D3827" w:rsidRPr="003C79A4" w:rsidRDefault="001D3827" w:rsidP="001D3827">
      <w:pPr>
        <w:contextualSpacing/>
      </w:pPr>
      <w:r>
        <w:t xml:space="preserve">THIS PROFESSIONAL SERVICES </w:t>
      </w:r>
      <w:r w:rsidRPr="003C79A4">
        <w:t xml:space="preserve">AGREEMENT (“Agreement” or “Contract”) is made by and between the State of New Mexico, </w:t>
      </w:r>
      <w:r w:rsidRPr="003C79A4">
        <w:rPr>
          <w:b/>
        </w:rPr>
        <w:t>H</w:t>
      </w:r>
      <w:r>
        <w:rPr>
          <w:b/>
        </w:rPr>
        <w:t>ealth Care Authority</w:t>
      </w:r>
      <w:r w:rsidRPr="003C79A4">
        <w:t>, hereinafter referred to as the “</w:t>
      </w:r>
      <w:r>
        <w:rPr>
          <w:b/>
        </w:rPr>
        <w:t>HCA</w:t>
      </w:r>
      <w:r w:rsidRPr="003C79A4">
        <w:t xml:space="preserve">,” and </w:t>
      </w:r>
      <w:r>
        <w:rPr>
          <w:b/>
        </w:rPr>
        <w:t>Contractor,</w:t>
      </w:r>
      <w:r w:rsidRPr="003C79A4">
        <w:t xml:space="preserve"> hereinafter referred to as the “Contractor”, </w:t>
      </w:r>
      <w:r>
        <w:t>and is effective as of the date set forth below upon which it is executed by</w:t>
      </w:r>
      <w:r w:rsidRPr="00C36BF9">
        <w:t xml:space="preserve"> </w:t>
      </w:r>
      <w:r w:rsidRPr="000C337E">
        <w:t xml:space="preserve">the </w:t>
      </w:r>
      <w:r>
        <w:t xml:space="preserve">State Purchasing Division (SPD) Contract Review Bureau (CRB). </w:t>
      </w:r>
    </w:p>
    <w:p w14:paraId="2A53C7D8" w14:textId="77777777" w:rsidR="001D3827" w:rsidRPr="003C79A4" w:rsidRDefault="001D3827" w:rsidP="001D3827"/>
    <w:p w14:paraId="6B267F7C" w14:textId="77777777" w:rsidR="001D3827" w:rsidRPr="003C79A4" w:rsidRDefault="001D3827" w:rsidP="001D3827">
      <w:pPr>
        <w:rPr>
          <w:i/>
          <w:iCs/>
        </w:rPr>
      </w:pPr>
      <w:r>
        <w:rPr>
          <w:b/>
        </w:rPr>
        <w:t xml:space="preserve">IT IS </w:t>
      </w:r>
      <w:r w:rsidRPr="003C79A4">
        <w:rPr>
          <w:b/>
        </w:rPr>
        <w:t>AGREED BETWEEN THE PARTIES</w:t>
      </w:r>
      <w:r w:rsidRPr="003C79A4">
        <w:t>:</w:t>
      </w:r>
    </w:p>
    <w:p w14:paraId="3EF5A5F8" w14:textId="77777777" w:rsidR="001D3827" w:rsidRPr="003C79A4" w:rsidRDefault="001D3827" w:rsidP="001D3827">
      <w:pPr>
        <w:tabs>
          <w:tab w:val="left" w:pos="-1440"/>
        </w:tabs>
        <w:rPr>
          <w:i/>
          <w:iCs/>
        </w:rPr>
      </w:pPr>
    </w:p>
    <w:p w14:paraId="70ECE08D" w14:textId="77777777" w:rsidR="001D3827" w:rsidRPr="0089049F" w:rsidRDefault="001D3827" w:rsidP="00730208">
      <w:pPr>
        <w:pStyle w:val="ListParagraph"/>
        <w:keepNext/>
        <w:numPr>
          <w:ilvl w:val="0"/>
          <w:numId w:val="44"/>
        </w:numPr>
        <w:tabs>
          <w:tab w:val="left" w:pos="-1440"/>
        </w:tabs>
        <w:autoSpaceDE w:val="0"/>
        <w:autoSpaceDN w:val="0"/>
        <w:adjustRightInd w:val="0"/>
        <w:ind w:left="792" w:hanging="648"/>
        <w:jc w:val="both"/>
        <w:rPr>
          <w:b/>
          <w:szCs w:val="22"/>
        </w:rPr>
      </w:pPr>
      <w:r w:rsidRPr="0089049F">
        <w:rPr>
          <w:b/>
          <w:szCs w:val="22"/>
          <w:u w:val="single"/>
        </w:rPr>
        <w:t>Scope of Work.</w:t>
      </w:r>
    </w:p>
    <w:p w14:paraId="4A6F69AC" w14:textId="77777777" w:rsidR="001D3827" w:rsidRDefault="001D3827" w:rsidP="001D3827">
      <w:pPr>
        <w:ind w:firstLine="720"/>
        <w:jc w:val="both"/>
      </w:pPr>
      <w:r w:rsidRPr="00DF3388">
        <w:t>The Contractor shall perform all services detailed in Exhibit A, Scope of Work, attached to this Agreement and incorporated herein by reference.</w:t>
      </w:r>
    </w:p>
    <w:p w14:paraId="2F35CD6B" w14:textId="77777777" w:rsidR="001D3827" w:rsidRPr="00DF3388" w:rsidRDefault="001D3827" w:rsidP="001D3827">
      <w:pPr>
        <w:ind w:firstLine="720"/>
        <w:jc w:val="both"/>
      </w:pPr>
    </w:p>
    <w:p w14:paraId="3E1644DC" w14:textId="77777777" w:rsidR="001D3827" w:rsidRDefault="001D3827" w:rsidP="00730208">
      <w:pPr>
        <w:pStyle w:val="ListParagraph"/>
        <w:keepNext/>
        <w:numPr>
          <w:ilvl w:val="0"/>
          <w:numId w:val="44"/>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775C6E3B" w14:textId="77777777" w:rsidR="001D3827" w:rsidRPr="00AB7D79" w:rsidRDefault="001D3827" w:rsidP="001D3827">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HCA</w:t>
      </w:r>
      <w:r w:rsidRPr="00AB7D79">
        <w:rPr>
          <w:szCs w:val="22"/>
        </w:rPr>
        <w:t xml:space="preserve"> shall pay to the Contractor in full payment for services satisfactorily performed at the rate </w:t>
      </w:r>
      <w:proofErr w:type="gramStart"/>
      <w:r w:rsidRPr="00AB7D79">
        <w:rPr>
          <w:szCs w:val="22"/>
        </w:rPr>
        <w:t>of ___</w:t>
      </w:r>
      <w:proofErr w:type="gramEnd"/>
      <w:r w:rsidRPr="00AB7D79">
        <w:rPr>
          <w:szCs w:val="22"/>
        </w:rPr>
        <w:t xml:space="preserve">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HCA</w:t>
      </w:r>
      <w:r w:rsidRPr="00AB7D79">
        <w:t xml:space="preserve"> when the services provided under this Agreement reach the total compensation amount. In no event will the Contractor be paid for services provided </w:t>
      </w:r>
      <w:proofErr w:type="gramStart"/>
      <w:r w:rsidRPr="00AB7D79">
        <w:t>in excess of</w:t>
      </w:r>
      <w:proofErr w:type="gramEnd"/>
      <w:r w:rsidRPr="00AB7D79">
        <w:t xml:space="preserve"> the total compensation amount without this Agreement being amended in writing prior to those services </w:t>
      </w:r>
      <w:proofErr w:type="gramStart"/>
      <w:r w:rsidRPr="00AB7D79">
        <w:t>in excess of</w:t>
      </w:r>
      <w:proofErr w:type="gramEnd"/>
      <w:r w:rsidRPr="00AB7D79">
        <w:t xml:space="preserve"> the total compensation amount being provided.</w:t>
      </w:r>
    </w:p>
    <w:p w14:paraId="2FFDC41F" w14:textId="77777777" w:rsidR="001D3827" w:rsidRPr="00AB7D79" w:rsidRDefault="001D3827" w:rsidP="001D3827">
      <w:pPr>
        <w:pStyle w:val="ListParagraph"/>
        <w:tabs>
          <w:tab w:val="left" w:pos="-1440"/>
        </w:tabs>
        <w:ind w:left="0"/>
        <w:jc w:val="both"/>
        <w:rPr>
          <w:szCs w:val="22"/>
        </w:rPr>
      </w:pPr>
    </w:p>
    <w:p w14:paraId="3559A850" w14:textId="77777777" w:rsidR="001D3827" w:rsidRPr="00AB7D79" w:rsidRDefault="001D3827" w:rsidP="001D3827">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SPD</w:t>
      </w:r>
      <w:r w:rsidRPr="00AB7D79">
        <w:rPr>
          <w:szCs w:val="22"/>
        </w:rPr>
        <w:t xml:space="preserve">. 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4B9AD0BD" w14:textId="77777777" w:rsidR="001D3827" w:rsidRPr="00AB7D79" w:rsidRDefault="001D3827" w:rsidP="001D3827">
      <w:pPr>
        <w:pStyle w:val="ListParagraph"/>
        <w:tabs>
          <w:tab w:val="left" w:pos="-1440"/>
        </w:tabs>
        <w:jc w:val="both"/>
        <w:rPr>
          <w:szCs w:val="22"/>
        </w:rPr>
      </w:pPr>
    </w:p>
    <w:p w14:paraId="0D46CE09" w14:textId="77777777" w:rsidR="001D3827" w:rsidRDefault="001D3827" w:rsidP="001D3827">
      <w:pPr>
        <w:tabs>
          <w:tab w:val="left" w:pos="-1440"/>
        </w:tabs>
        <w:ind w:left="360"/>
        <w:jc w:val="center"/>
        <w:rPr>
          <w:b/>
        </w:rPr>
      </w:pPr>
      <w:r w:rsidRPr="00AB7D79">
        <w:rPr>
          <w:b/>
        </w:rPr>
        <w:t>(—OR—</w:t>
      </w:r>
      <w:r>
        <w:rPr>
          <w:b/>
        </w:rPr>
        <w:t xml:space="preserve"> </w:t>
      </w:r>
      <w:r w:rsidRPr="00AB7D79">
        <w:rPr>
          <w:b/>
        </w:rPr>
        <w:t>CHOICE – MULTI-YEAR)</w:t>
      </w:r>
    </w:p>
    <w:p w14:paraId="705AEDE8" w14:textId="77777777" w:rsidR="001D3827" w:rsidRDefault="001D3827" w:rsidP="001D3827">
      <w:pPr>
        <w:tabs>
          <w:tab w:val="left" w:pos="-1440"/>
        </w:tabs>
        <w:ind w:left="360"/>
        <w:jc w:val="both"/>
        <w:rPr>
          <w:b/>
        </w:rPr>
      </w:pPr>
    </w:p>
    <w:p w14:paraId="6B65D7C9" w14:textId="77777777" w:rsidR="001D3827" w:rsidRPr="00AB7D79" w:rsidRDefault="001D3827" w:rsidP="001D3827">
      <w:pPr>
        <w:tabs>
          <w:tab w:val="left" w:pos="-1440"/>
        </w:tabs>
        <w:jc w:val="both"/>
      </w:pPr>
      <w:r>
        <w:t xml:space="preserve">      </w:t>
      </w:r>
      <w:r w:rsidRPr="00AB7D79">
        <w:t>A.</w:t>
      </w:r>
      <w:r w:rsidRPr="00AB7D79">
        <w:tab/>
      </w:r>
      <w:r w:rsidRPr="00AB7D79">
        <w:rPr>
          <w:bCs/>
        </w:rPr>
        <w:t xml:space="preserve">The </w:t>
      </w:r>
      <w:r>
        <w:rPr>
          <w:bCs/>
        </w:rPr>
        <w:t>HCA</w:t>
      </w:r>
      <w:r w:rsidRPr="00AB7D79">
        <w:rPr>
          <w:bCs/>
        </w:rPr>
        <w:t xml:space="preserve"> shall </w:t>
      </w:r>
      <w:proofErr w:type="gramStart"/>
      <w:r w:rsidRPr="00AB7D79">
        <w:rPr>
          <w:bCs/>
        </w:rPr>
        <w:t>pay to</w:t>
      </w:r>
      <w:proofErr w:type="gramEnd"/>
      <w:r w:rsidRPr="00AB7D79">
        <w:rPr>
          <w:bCs/>
        </w:rPr>
        <w:t xml:space="preserve"> the Contractor in full payment for services satisfactorily performed pursuant to the Scope of Work at the rate </w:t>
      </w:r>
      <w:proofErr w:type="gramStart"/>
      <w:r w:rsidRPr="00AB7D79">
        <w:rPr>
          <w:bCs/>
        </w:rPr>
        <w:t>of ___</w:t>
      </w:r>
      <w:proofErr w:type="gramEnd"/>
      <w:r w:rsidRPr="00AB7D79">
        <w:rPr>
          <w:bCs/>
        </w:rPr>
        <w:t xml:space="preserve">__________ dollars ($___________) in FYXX (USE FISCAL YEAR NUMBER TO DESCRIBE YEAR; DO NOT USE FY1, FY2, ETC.). The New Mexico gross receipts tax levied on the amounts payable under this Agreement in FYXX totaling (AMOUNT) shall be paid by the </w:t>
      </w:r>
      <w:r>
        <w:rPr>
          <w:bCs/>
        </w:rPr>
        <w:t>HCA</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3D14399F" w14:textId="77777777" w:rsidR="001D3827" w:rsidRPr="00AB7D79" w:rsidRDefault="001D3827" w:rsidP="001D3827">
      <w:pPr>
        <w:pStyle w:val="ListParagraph"/>
        <w:jc w:val="both"/>
        <w:rPr>
          <w:bCs/>
        </w:rPr>
      </w:pPr>
    </w:p>
    <w:p w14:paraId="4BF36F7D" w14:textId="77777777" w:rsidR="001D3827" w:rsidRDefault="001D3827" w:rsidP="001D3827">
      <w:pPr>
        <w:jc w:val="both"/>
        <w:rPr>
          <w:bCs/>
        </w:rPr>
      </w:pPr>
      <w:r w:rsidRPr="00AB7D79">
        <w:rPr>
          <w:bCs/>
        </w:rPr>
        <w:lastRenderedPageBreak/>
        <w:t>(REPEAT LANGUAGE FOR EACH FISCAL YEAR COVERED BY THE AGREEMENT -- USE FISCAL YEAR NUMBER TO DESCRIBE EACH YEAR; DO NOT USE FY1, FY2, ETC.).</w:t>
      </w:r>
    </w:p>
    <w:p w14:paraId="5508E95F" w14:textId="77777777" w:rsidR="001D3827" w:rsidRDefault="001D3827" w:rsidP="001D3827">
      <w:pPr>
        <w:jc w:val="both"/>
        <w:rPr>
          <w:bCs/>
        </w:rPr>
      </w:pPr>
    </w:p>
    <w:p w14:paraId="51EDCEFB" w14:textId="77777777" w:rsidR="001D3827" w:rsidRDefault="001D3827" w:rsidP="001D3827">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DFA. </w:t>
      </w:r>
      <w:r w:rsidRPr="00AB7D79">
        <w:rPr>
          <w:szCs w:val="22"/>
        </w:rPr>
        <w:t xml:space="preserve">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2B2A5B7C" w14:textId="77777777" w:rsidR="001D3827" w:rsidRDefault="001D3827" w:rsidP="001D3827">
      <w:pPr>
        <w:jc w:val="both"/>
        <w:rPr>
          <w:szCs w:val="22"/>
        </w:rPr>
      </w:pPr>
    </w:p>
    <w:p w14:paraId="130477E5" w14:textId="77777777" w:rsidR="001D3827" w:rsidRPr="00AB7D79" w:rsidRDefault="001D3827" w:rsidP="001D3827">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HCA</w:t>
      </w:r>
      <w:r w:rsidRPr="00AB7D79">
        <w:rPr>
          <w:szCs w:val="22"/>
        </w:rPr>
        <w:t xml:space="preserve"> finds that the services are not acceptable, within thirty days after the date of receipt of written notice from the Contractor that payment is requested, it shall provide the </w:t>
      </w:r>
      <w:proofErr w:type="gramStart"/>
      <w:r w:rsidRPr="00AB7D79">
        <w:rPr>
          <w:szCs w:val="22"/>
        </w:rPr>
        <w:t>Contractor</w:t>
      </w:r>
      <w:proofErr w:type="gramEnd"/>
      <w:r w:rsidRPr="00AB7D79">
        <w:rPr>
          <w:szCs w:val="22"/>
        </w:rPr>
        <w:t xml:space="preserve"> a letter of exception explaining the defect or objection to the </w:t>
      </w:r>
      <w:proofErr w:type="gramStart"/>
      <w:r w:rsidRPr="00AB7D79">
        <w:rPr>
          <w:szCs w:val="22"/>
        </w:rPr>
        <w:t>services, and</w:t>
      </w:r>
      <w:proofErr w:type="gramEnd"/>
      <w:r w:rsidRPr="00AB7D79">
        <w:rPr>
          <w:szCs w:val="22"/>
        </w:rPr>
        <w:t xml:space="preserve"> outlining steps the Contractor may take to provide remedial action. Upon certification by the </w:t>
      </w:r>
      <w:r>
        <w:rPr>
          <w:szCs w:val="22"/>
        </w:rPr>
        <w:t>HCA</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HCA</w:t>
      </w:r>
      <w:r w:rsidRPr="00AB7D79">
        <w:rPr>
          <w:szCs w:val="22"/>
        </w:rPr>
        <w:t xml:space="preserve"> shall not incur late charges, interest, or penalties for failure to make payment within the time specified herein. </w:t>
      </w:r>
    </w:p>
    <w:p w14:paraId="2D78497C" w14:textId="77777777" w:rsidR="001D3827" w:rsidRDefault="001D3827" w:rsidP="001D3827">
      <w:pPr>
        <w:keepNext/>
        <w:jc w:val="both"/>
      </w:pPr>
    </w:p>
    <w:p w14:paraId="7AA7E3D9" w14:textId="77777777" w:rsidR="001D3827" w:rsidRPr="0056765E" w:rsidRDefault="001D3827" w:rsidP="00730208">
      <w:pPr>
        <w:pStyle w:val="ListParagraph"/>
        <w:keepNext/>
        <w:numPr>
          <w:ilvl w:val="0"/>
          <w:numId w:val="44"/>
        </w:numPr>
        <w:tabs>
          <w:tab w:val="left" w:pos="-1440"/>
        </w:tabs>
        <w:autoSpaceDE w:val="0"/>
        <w:autoSpaceDN w:val="0"/>
        <w:adjustRightInd w:val="0"/>
        <w:ind w:left="792" w:hanging="648"/>
        <w:jc w:val="both"/>
        <w:rPr>
          <w:szCs w:val="22"/>
        </w:rPr>
      </w:pPr>
      <w:r w:rsidRPr="0056765E">
        <w:rPr>
          <w:b/>
          <w:szCs w:val="22"/>
          <w:u w:val="single"/>
        </w:rPr>
        <w:t>Term.</w:t>
      </w:r>
    </w:p>
    <w:p w14:paraId="15DCF8D1" w14:textId="77777777" w:rsidR="001D3827" w:rsidRDefault="001D3827" w:rsidP="001D3827">
      <w:pPr>
        <w:ind w:firstLine="720"/>
        <w:jc w:val="both"/>
        <w:rPr>
          <w:szCs w:val="22"/>
        </w:rPr>
      </w:pPr>
      <w:r w:rsidRPr="0056765E">
        <w:rPr>
          <w:szCs w:val="22"/>
        </w:rPr>
        <w:t>THIS AGREEMENT SHALL NOT BECOME EFFECTIVE UNTIL APPROVED BY THE</w:t>
      </w:r>
      <w:r w:rsidRPr="00C36BF9">
        <w:t xml:space="preserve"> </w:t>
      </w:r>
      <w:r>
        <w:t>State Purchasing Department (SPD)/Contracts Review Bureau (CRB)</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59421C80" w14:textId="77777777" w:rsidR="001D3827" w:rsidRPr="00FF4D47" w:rsidRDefault="001D3827" w:rsidP="001D3827">
      <w:pPr>
        <w:ind w:firstLine="720"/>
        <w:jc w:val="both"/>
        <w:rPr>
          <w:szCs w:val="22"/>
        </w:rPr>
      </w:pPr>
    </w:p>
    <w:p w14:paraId="584C4BA4" w14:textId="77777777" w:rsidR="001D3827" w:rsidRPr="0056765E" w:rsidRDefault="001D3827" w:rsidP="00730208">
      <w:pPr>
        <w:pStyle w:val="ListParagraph"/>
        <w:keepNext/>
        <w:numPr>
          <w:ilvl w:val="0"/>
          <w:numId w:val="44"/>
        </w:numPr>
        <w:tabs>
          <w:tab w:val="left" w:pos="-1440"/>
        </w:tabs>
        <w:autoSpaceDE w:val="0"/>
        <w:autoSpaceDN w:val="0"/>
        <w:adjustRightInd w:val="0"/>
        <w:ind w:left="792" w:hanging="648"/>
        <w:jc w:val="both"/>
        <w:rPr>
          <w:b/>
          <w:szCs w:val="22"/>
        </w:rPr>
      </w:pPr>
      <w:r w:rsidRPr="0056765E">
        <w:rPr>
          <w:b/>
          <w:szCs w:val="22"/>
          <w:u w:val="single"/>
        </w:rPr>
        <w:t>Termination.</w:t>
      </w:r>
    </w:p>
    <w:p w14:paraId="01FEB710" w14:textId="77777777" w:rsidR="001D3827" w:rsidRDefault="001D3827" w:rsidP="001D3827">
      <w:pPr>
        <w:ind w:firstLine="720"/>
        <w:jc w:val="both"/>
        <w:rPr>
          <w:iCs/>
        </w:rPr>
      </w:pPr>
      <w:r w:rsidRPr="0056765E">
        <w:t>A.</w:t>
      </w:r>
      <w:r w:rsidRPr="0056765E">
        <w:rPr>
          <w:color w:val="0000FF"/>
        </w:rPr>
        <w:tab/>
      </w:r>
      <w:r w:rsidRPr="0056765E">
        <w:rPr>
          <w:u w:val="single"/>
        </w:rPr>
        <w:t>Grounds</w:t>
      </w:r>
      <w:r w:rsidRPr="0056765E">
        <w:t xml:space="preserve">. The </w:t>
      </w:r>
      <w:r>
        <w:t>HCA</w:t>
      </w:r>
      <w:r w:rsidRPr="0056765E">
        <w:t xml:space="preserve"> may terminate this Agreement for convenience or cause.  The Contractor may only terminate this Agreement </w:t>
      </w:r>
      <w:r w:rsidRPr="0056765E">
        <w:rPr>
          <w:iCs/>
        </w:rPr>
        <w:t xml:space="preserve">based upon the </w:t>
      </w:r>
      <w:r>
        <w:rPr>
          <w:iCs/>
        </w:rPr>
        <w:t>HCA</w:t>
      </w:r>
      <w:r w:rsidRPr="0056765E">
        <w:rPr>
          <w:iCs/>
        </w:rPr>
        <w:t>’s uncured, material breach of this Agreement.</w:t>
      </w:r>
    </w:p>
    <w:p w14:paraId="23C1842E" w14:textId="77777777" w:rsidR="001D3827" w:rsidRPr="0056765E" w:rsidRDefault="001D3827" w:rsidP="001D3827">
      <w:pPr>
        <w:ind w:firstLine="720"/>
        <w:jc w:val="both"/>
        <w:rPr>
          <w:iCs/>
        </w:rPr>
      </w:pPr>
    </w:p>
    <w:p w14:paraId="51F8A85C" w14:textId="77777777" w:rsidR="001D3827" w:rsidRPr="0056765E" w:rsidRDefault="001D3827" w:rsidP="001D3827">
      <w:pPr>
        <w:ind w:firstLine="720"/>
        <w:jc w:val="both"/>
        <w:rPr>
          <w:iCs/>
        </w:rPr>
      </w:pPr>
      <w:r w:rsidRPr="0056765E">
        <w:rPr>
          <w:iCs/>
        </w:rPr>
        <w:t>B.</w:t>
      </w:r>
      <w:r w:rsidRPr="0056765E">
        <w:rPr>
          <w:iCs/>
        </w:rPr>
        <w:tab/>
      </w:r>
      <w:r w:rsidRPr="0056765E">
        <w:rPr>
          <w:iCs/>
          <w:u w:val="single"/>
        </w:rPr>
        <w:t xml:space="preserve">Notice; </w:t>
      </w:r>
      <w:r>
        <w:rPr>
          <w:iCs/>
          <w:u w:val="single"/>
        </w:rPr>
        <w:t>HCA</w:t>
      </w:r>
      <w:r w:rsidRPr="0056765E">
        <w:rPr>
          <w:iCs/>
          <w:u w:val="single"/>
        </w:rPr>
        <w:t xml:space="preserve"> Opportunity to Cure.</w:t>
      </w:r>
      <w:r w:rsidRPr="0056765E">
        <w:rPr>
          <w:iCs/>
        </w:rPr>
        <w:t xml:space="preserve">  </w:t>
      </w:r>
    </w:p>
    <w:p w14:paraId="4B5FC57C" w14:textId="77777777" w:rsidR="001D3827" w:rsidRPr="0056765E" w:rsidRDefault="001D3827" w:rsidP="001D3827">
      <w:pPr>
        <w:ind w:firstLine="1440"/>
        <w:jc w:val="both"/>
      </w:pPr>
      <w:r w:rsidRPr="0056765E">
        <w:rPr>
          <w:iCs/>
        </w:rPr>
        <w:t>1.</w:t>
      </w:r>
      <w:r w:rsidRPr="0056765E">
        <w:rPr>
          <w:iCs/>
        </w:rPr>
        <w:tab/>
        <w:t xml:space="preserve">Except as otherwise provided in Paragraph (4)(B)(3), the </w:t>
      </w:r>
      <w:r>
        <w:rPr>
          <w:iCs/>
        </w:rPr>
        <w:t>HCA</w:t>
      </w:r>
      <w:r w:rsidRPr="0056765E">
        <w:rPr>
          <w:iCs/>
        </w:rPr>
        <w:t xml:space="preserve"> shall give Contractor written notice of termination </w:t>
      </w:r>
      <w:r w:rsidRPr="0056765E">
        <w:t xml:space="preserve">at least thirty (30) days prior to the intended date of termination.  </w:t>
      </w:r>
    </w:p>
    <w:p w14:paraId="34280DC0" w14:textId="77777777" w:rsidR="001D3827" w:rsidRPr="0056765E" w:rsidRDefault="001D3827" w:rsidP="001D3827">
      <w:pPr>
        <w:ind w:firstLine="1440"/>
        <w:jc w:val="both"/>
      </w:pPr>
      <w:r w:rsidRPr="0056765E">
        <w:t>2.</w:t>
      </w:r>
      <w:r w:rsidRPr="0056765E">
        <w:tab/>
      </w:r>
      <w:r w:rsidRPr="0056765E">
        <w:rPr>
          <w:iCs/>
        </w:rPr>
        <w:t xml:space="preserve">Contractor shall give </w:t>
      </w:r>
      <w:r>
        <w:rPr>
          <w:iCs/>
        </w:rPr>
        <w:t>HCA</w:t>
      </w:r>
      <w:r w:rsidRPr="0056765E">
        <w:rPr>
          <w:iCs/>
        </w:rPr>
        <w:t xml:space="preserve"> written notice of termination </w:t>
      </w:r>
      <w:r w:rsidRPr="0056765E">
        <w:t>at least thirty (30) days prior to the intended date of termination, which notice shall (</w:t>
      </w:r>
      <w:proofErr w:type="spellStart"/>
      <w:r w:rsidRPr="0056765E">
        <w:t>i</w:t>
      </w:r>
      <w:proofErr w:type="spellEnd"/>
      <w:r w:rsidRPr="0056765E">
        <w:t xml:space="preserve">) identify all the </w:t>
      </w:r>
      <w:r>
        <w:t>HCA</w:t>
      </w:r>
      <w:r w:rsidRPr="0056765E">
        <w:t>’s material breaches of this Agreement upon which the termination is based and (ii) state what the</w:t>
      </w:r>
      <w:r>
        <w:t>y</w:t>
      </w:r>
      <w:r w:rsidRPr="0056765E">
        <w:t xml:space="preserve"> must do to cure such material breaches.  Contractor’s notice of termination shall only be effective (</w:t>
      </w:r>
      <w:proofErr w:type="spellStart"/>
      <w:r w:rsidRPr="0056765E">
        <w:t>i</w:t>
      </w:r>
      <w:proofErr w:type="spellEnd"/>
      <w:r w:rsidRPr="0056765E">
        <w:t xml:space="preserve">) if the </w:t>
      </w:r>
      <w:r>
        <w:t>HCA</w:t>
      </w:r>
      <w:r w:rsidRPr="0056765E">
        <w:t xml:space="preserve"> does not cure all material breaches within the thirty (30) day notice period or (ii) in the case of material breaches that cannot be cured within thirty (30) days, the </w:t>
      </w:r>
      <w:r>
        <w:t>HCA</w:t>
      </w:r>
      <w:r w:rsidRPr="0056765E">
        <w:t xml:space="preserve"> does not, within the thirty (30) day notice period, notify the Contractor of its intent to cure and begin with due diligence to cure the material breach.  </w:t>
      </w:r>
    </w:p>
    <w:p w14:paraId="7FA44135" w14:textId="77777777" w:rsidR="001D3827" w:rsidRPr="0056765E" w:rsidRDefault="001D3827" w:rsidP="001D3827">
      <w:pPr>
        <w:ind w:firstLine="1440"/>
        <w:jc w:val="both"/>
      </w:pPr>
      <w:r w:rsidRPr="0056765E">
        <w:t>3.  Notwithstanding the foregoing, this Agreement may be terminated immediately upon written notice to the Contractor (</w:t>
      </w:r>
      <w:proofErr w:type="spellStart"/>
      <w:r w:rsidRPr="0056765E">
        <w:t>i</w:t>
      </w:r>
      <w:proofErr w:type="spellEnd"/>
      <w:r w:rsidRPr="0056765E">
        <w:t xml:space="preserve">) if the Contractor becomes unable to perform the services </w:t>
      </w:r>
      <w:r w:rsidRPr="0056765E">
        <w:lastRenderedPageBreak/>
        <w:t xml:space="preserve">contracted for, as determined by the </w:t>
      </w:r>
      <w:r>
        <w:t>HCA</w:t>
      </w:r>
      <w:r w:rsidRPr="0056765E">
        <w:t>; (ii) if, during the term of this Agreement, the Contractor is suspended or debarred by the State Purchasing Agent; or (iii) the Agreement is terminated pursuant to Paragraph 5, “Appropriations”, of this Agreement.</w:t>
      </w:r>
    </w:p>
    <w:p w14:paraId="5B6692E0" w14:textId="77777777" w:rsidR="001D3827" w:rsidRPr="0056765E" w:rsidRDefault="001D3827" w:rsidP="001D3827">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w:t>
      </w:r>
      <w:r>
        <w:t>HCA</w:t>
      </w:r>
      <w:r w:rsidRPr="0056765E">
        <w:t xml:space="preserve">’s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 xml:space="preserve">THIS PROVISION IS NOT EXCLUSIVE AND DOES NOT WAIVE THE </w:t>
      </w:r>
      <w:r>
        <w:rPr>
          <w:i/>
          <w:iCs/>
          <w:u w:val="single"/>
        </w:rPr>
        <w:t>HCA</w:t>
      </w:r>
      <w:r w:rsidRPr="0056765E">
        <w:rPr>
          <w:i/>
          <w:iCs/>
          <w:u w:val="single"/>
        </w:rPr>
        <w:t>’S OTHER LEGAL RIGHTS AND REMEDIES CAUSED BY THE CONTRACTOR'S DEFAULT/BREACH OF THIS AGREEMENT.</w:t>
      </w:r>
    </w:p>
    <w:p w14:paraId="091D88B3" w14:textId="77777777" w:rsidR="001D3827" w:rsidRPr="0056765E" w:rsidRDefault="001D3827" w:rsidP="001D3827">
      <w:pPr>
        <w:ind w:firstLine="720"/>
        <w:jc w:val="both"/>
        <w:rPr>
          <w:i/>
          <w:iCs/>
          <w:u w:val="single"/>
        </w:rPr>
      </w:pPr>
    </w:p>
    <w:p w14:paraId="4D11EF07" w14:textId="77777777" w:rsidR="001D3827" w:rsidRPr="0056765E" w:rsidRDefault="001D3827" w:rsidP="001D3827">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xml:space="preserve">. Immediately upon receipt by either the </w:t>
      </w:r>
      <w:r>
        <w:rPr>
          <w:szCs w:val="22"/>
        </w:rPr>
        <w:t>HCA</w:t>
      </w:r>
      <w:r w:rsidRPr="0056765E">
        <w:rPr>
          <w:szCs w:val="22"/>
        </w:rPr>
        <w:t xml:space="preserve"> or the Contractor of notice of termination of this Agreement, the Contractor shall: 1) not incur any further obligations for salaries, services or any other expenditure of funds under this Agreement without written approval of the </w:t>
      </w:r>
      <w:r>
        <w:rPr>
          <w:szCs w:val="22"/>
        </w:rPr>
        <w:t>HCA</w:t>
      </w:r>
      <w:r w:rsidRPr="0056765E">
        <w:rPr>
          <w:szCs w:val="22"/>
        </w:rPr>
        <w:t xml:space="preserve">; 2) comply with all directives issued by the </w:t>
      </w:r>
      <w:r>
        <w:rPr>
          <w:szCs w:val="22"/>
        </w:rPr>
        <w:t>HCA</w:t>
      </w:r>
      <w:r w:rsidRPr="0056765E">
        <w:rPr>
          <w:szCs w:val="22"/>
        </w:rPr>
        <w:t xml:space="preserve"> in the notice of termination as to the performance of work under this Agreement; and 3) take such action as the </w:t>
      </w:r>
      <w:r>
        <w:rPr>
          <w:szCs w:val="22"/>
        </w:rPr>
        <w:t>HCA</w:t>
      </w:r>
      <w:r w:rsidRPr="0056765E">
        <w:rPr>
          <w:szCs w:val="22"/>
        </w:rPr>
        <w:t xml:space="preserve"> shall direct for the protection, preservation, retention or transfer of all property titled to the </w:t>
      </w:r>
      <w:r>
        <w:rPr>
          <w:szCs w:val="22"/>
        </w:rPr>
        <w:t>HCA</w:t>
      </w:r>
      <w:r w:rsidRPr="0056765E">
        <w:rPr>
          <w:szCs w:val="22"/>
        </w:rPr>
        <w:t xml:space="preserve"> and records generated under this Agreement. Any non-expendable personal property or equipment provided to or purchased by the Contractor with contract funds shall become property of the </w:t>
      </w:r>
      <w:r>
        <w:rPr>
          <w:szCs w:val="22"/>
        </w:rPr>
        <w:t>HCA</w:t>
      </w:r>
      <w:r w:rsidRPr="0056765E">
        <w:rPr>
          <w:szCs w:val="22"/>
        </w:rPr>
        <w:t xml:space="preserve"> upon termination and shall be submitted to the </w:t>
      </w:r>
      <w:r>
        <w:rPr>
          <w:szCs w:val="22"/>
        </w:rPr>
        <w:t>HCA</w:t>
      </w:r>
      <w:r w:rsidRPr="0056765E">
        <w:rPr>
          <w:szCs w:val="22"/>
        </w:rPr>
        <w:t xml:space="preserve"> as soon as practicable.</w:t>
      </w:r>
    </w:p>
    <w:p w14:paraId="440BBBA1" w14:textId="77777777" w:rsidR="001D3827" w:rsidRDefault="001D3827" w:rsidP="001D3827">
      <w:pPr>
        <w:jc w:val="both"/>
        <w:rPr>
          <w:szCs w:val="22"/>
        </w:rPr>
      </w:pPr>
    </w:p>
    <w:p w14:paraId="1129F266" w14:textId="77777777" w:rsidR="001D3827" w:rsidRDefault="001D3827" w:rsidP="00730208">
      <w:pPr>
        <w:pStyle w:val="ListParagraph"/>
        <w:keepNext/>
        <w:numPr>
          <w:ilvl w:val="0"/>
          <w:numId w:val="44"/>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1144DD8B" w14:textId="77777777" w:rsidR="001D3827" w:rsidRDefault="001D3827" w:rsidP="001D3827">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HCA to the Contractor. The HCA's decision as to whether sufficient appropriations are available shall be accepted by the Contractor and shall be final. If the HCA proposes an amendment to the Agreement to unilaterally reduce funding, the Contractor shall have the option to terminate the Agreement or to agree to the reduced funding, within thirty (30) days of receipt of the proposed amendment.</w:t>
      </w:r>
    </w:p>
    <w:p w14:paraId="19F3D09A" w14:textId="77777777" w:rsidR="001D3827" w:rsidRPr="003C79A4" w:rsidRDefault="001D3827" w:rsidP="001D3827">
      <w:pPr>
        <w:jc w:val="both"/>
      </w:pPr>
    </w:p>
    <w:p w14:paraId="399652C7" w14:textId="77777777" w:rsidR="001D3827" w:rsidRDefault="001D3827" w:rsidP="00730208">
      <w:pPr>
        <w:pStyle w:val="ListParagraph"/>
        <w:keepNext/>
        <w:numPr>
          <w:ilvl w:val="0"/>
          <w:numId w:val="44"/>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56F263EC" w14:textId="77777777" w:rsidR="001D3827" w:rsidRDefault="001D3827" w:rsidP="001D3827">
      <w:pPr>
        <w:tabs>
          <w:tab w:val="left" w:pos="-1440"/>
        </w:tabs>
        <w:ind w:firstLine="720"/>
        <w:jc w:val="both"/>
        <w:rPr>
          <w:szCs w:val="22"/>
        </w:rPr>
      </w:pPr>
      <w:r>
        <w:rPr>
          <w:szCs w:val="22"/>
        </w:rPr>
        <w:t xml:space="preserve">The Contractor and its agents and employees are independent contractors performing professional services for the HCA and are not employees of the State of New Mexico. The Contractor and its agents and employees shall not accrue leave, retirement, insurance, bonding, use of state vehicles, or any other benefits afforded to employees of the State of New Mexico </w:t>
      </w:r>
      <w:proofErr w:type="gramStart"/>
      <w:r>
        <w:rPr>
          <w:szCs w:val="22"/>
        </w:rPr>
        <w:t>as a result of</w:t>
      </w:r>
      <w:proofErr w:type="gramEnd"/>
      <w:r>
        <w:rPr>
          <w:szCs w:val="22"/>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2BF04773" w14:textId="77777777" w:rsidR="001D3827" w:rsidRDefault="001D3827" w:rsidP="001D3827">
      <w:pPr>
        <w:ind w:left="720" w:hanging="720"/>
        <w:jc w:val="both"/>
        <w:rPr>
          <w:szCs w:val="22"/>
        </w:rPr>
      </w:pPr>
    </w:p>
    <w:p w14:paraId="3BF1E423" w14:textId="77777777" w:rsidR="001D3827" w:rsidRPr="00AC5B7D" w:rsidRDefault="001D3827" w:rsidP="00730208">
      <w:pPr>
        <w:pStyle w:val="ListParagraph"/>
        <w:keepNext/>
        <w:numPr>
          <w:ilvl w:val="0"/>
          <w:numId w:val="44"/>
        </w:numPr>
        <w:tabs>
          <w:tab w:val="left" w:pos="-1440"/>
        </w:tabs>
        <w:autoSpaceDE w:val="0"/>
        <w:autoSpaceDN w:val="0"/>
        <w:adjustRightInd w:val="0"/>
        <w:ind w:left="792" w:hanging="648"/>
        <w:jc w:val="both"/>
        <w:rPr>
          <w:szCs w:val="22"/>
        </w:rPr>
      </w:pPr>
      <w:r w:rsidRPr="00AC5B7D">
        <w:rPr>
          <w:b/>
          <w:szCs w:val="22"/>
          <w:u w:val="single"/>
        </w:rPr>
        <w:t>Assignment.</w:t>
      </w:r>
    </w:p>
    <w:p w14:paraId="49C9F8FE" w14:textId="77777777" w:rsidR="001D3827" w:rsidRPr="00AC5B7D" w:rsidRDefault="001D3827" w:rsidP="001D3827">
      <w:pPr>
        <w:ind w:firstLine="720"/>
        <w:jc w:val="both"/>
        <w:rPr>
          <w:szCs w:val="22"/>
        </w:rPr>
      </w:pPr>
      <w:r w:rsidRPr="00AC5B7D">
        <w:rPr>
          <w:szCs w:val="22"/>
        </w:rPr>
        <w:t xml:space="preserve">The Contractor shall not assign or transfer any interest in this Agreement or assign any claims for money due or to become due under this Agreement without the prior written approval of the </w:t>
      </w:r>
      <w:r>
        <w:rPr>
          <w:szCs w:val="22"/>
        </w:rPr>
        <w:t>HCA</w:t>
      </w:r>
      <w:r w:rsidRPr="00AC5B7D">
        <w:rPr>
          <w:szCs w:val="22"/>
        </w:rPr>
        <w:t>.</w:t>
      </w:r>
    </w:p>
    <w:p w14:paraId="6461FFCA" w14:textId="77777777" w:rsidR="001D3827" w:rsidRPr="00AC5B7D" w:rsidRDefault="001D3827" w:rsidP="001D3827">
      <w:pPr>
        <w:jc w:val="both"/>
        <w:rPr>
          <w:szCs w:val="22"/>
        </w:rPr>
      </w:pPr>
    </w:p>
    <w:p w14:paraId="1E9EC838" w14:textId="77777777" w:rsidR="001D3827" w:rsidRPr="00AC5B7D" w:rsidRDefault="001D3827" w:rsidP="00730208">
      <w:pPr>
        <w:pStyle w:val="ListParagraph"/>
        <w:keepNext/>
        <w:numPr>
          <w:ilvl w:val="0"/>
          <w:numId w:val="44"/>
        </w:numPr>
        <w:tabs>
          <w:tab w:val="left" w:pos="-1440"/>
        </w:tabs>
        <w:autoSpaceDE w:val="0"/>
        <w:autoSpaceDN w:val="0"/>
        <w:adjustRightInd w:val="0"/>
        <w:ind w:left="792" w:hanging="648"/>
        <w:jc w:val="both"/>
        <w:rPr>
          <w:szCs w:val="22"/>
        </w:rPr>
      </w:pPr>
      <w:r w:rsidRPr="00AC5B7D">
        <w:rPr>
          <w:b/>
          <w:szCs w:val="22"/>
          <w:u w:val="single"/>
        </w:rPr>
        <w:t>Subcontracting.</w:t>
      </w:r>
    </w:p>
    <w:p w14:paraId="4C73CC08" w14:textId="77777777" w:rsidR="001D3827" w:rsidRPr="00AC5B7D" w:rsidRDefault="001D3827" w:rsidP="001D3827">
      <w:pPr>
        <w:ind w:firstLine="720"/>
        <w:jc w:val="both"/>
      </w:pPr>
      <w:r w:rsidRPr="00AC5B7D">
        <w:rPr>
          <w:szCs w:val="22"/>
        </w:rPr>
        <w:t xml:space="preserve">The Contractor shall not subcontract any portion of the services to be performed under this Agreement without the prior written approval of the </w:t>
      </w:r>
      <w:r>
        <w:rPr>
          <w:szCs w:val="22"/>
        </w:rPr>
        <w:t>HCA</w:t>
      </w:r>
      <w:r w:rsidRPr="00AC5B7D">
        <w:rPr>
          <w:szCs w:val="22"/>
        </w:rPr>
        <w:t>.</w:t>
      </w:r>
      <w:r w:rsidRPr="00AC5B7D">
        <w:t xml:space="preserve"> No such subcontract shall relieve the primary Contractor from its obligations and liabilities under this Agreement, nor shall any subcontract obligate direct payment from the </w:t>
      </w:r>
      <w:r>
        <w:t>HCA</w:t>
      </w:r>
      <w:r w:rsidRPr="00AC5B7D">
        <w:t>.</w:t>
      </w:r>
    </w:p>
    <w:p w14:paraId="116737E2" w14:textId="77777777" w:rsidR="001D3827" w:rsidRPr="00AC5B7D" w:rsidRDefault="001D3827" w:rsidP="001D3827">
      <w:pPr>
        <w:jc w:val="both"/>
        <w:rPr>
          <w:szCs w:val="22"/>
        </w:rPr>
      </w:pPr>
    </w:p>
    <w:p w14:paraId="3FD79EEF" w14:textId="77777777" w:rsidR="001D3827" w:rsidRPr="00AC5B7D" w:rsidRDefault="001D3827" w:rsidP="00730208">
      <w:pPr>
        <w:pStyle w:val="ListParagraph"/>
        <w:keepNext/>
        <w:numPr>
          <w:ilvl w:val="0"/>
          <w:numId w:val="44"/>
        </w:numPr>
        <w:tabs>
          <w:tab w:val="left" w:pos="-1440"/>
        </w:tabs>
        <w:autoSpaceDE w:val="0"/>
        <w:autoSpaceDN w:val="0"/>
        <w:adjustRightInd w:val="0"/>
        <w:ind w:left="792" w:hanging="648"/>
        <w:jc w:val="both"/>
        <w:rPr>
          <w:szCs w:val="22"/>
        </w:rPr>
      </w:pPr>
      <w:r w:rsidRPr="00AC5B7D">
        <w:rPr>
          <w:b/>
          <w:szCs w:val="22"/>
          <w:u w:val="single"/>
        </w:rPr>
        <w:t>Release.</w:t>
      </w:r>
    </w:p>
    <w:p w14:paraId="4DF91BC1" w14:textId="77777777" w:rsidR="001D3827" w:rsidRPr="00CF2555" w:rsidRDefault="001D3827" w:rsidP="001D3827">
      <w:pPr>
        <w:tabs>
          <w:tab w:val="left" w:pos="-1440"/>
        </w:tabs>
        <w:ind w:firstLine="720"/>
        <w:jc w:val="both"/>
        <w:rPr>
          <w:szCs w:val="22"/>
        </w:rPr>
      </w:pPr>
      <w:r w:rsidRPr="00AC5B7D">
        <w:rPr>
          <w:szCs w:val="22"/>
        </w:rPr>
        <w:t xml:space="preserve">Final payment of the amounts due under this Agreement shall operate as a release of the </w:t>
      </w:r>
      <w:r>
        <w:rPr>
          <w:szCs w:val="22"/>
        </w:rPr>
        <w:t>HCA</w:t>
      </w:r>
      <w:r w:rsidRPr="00AC5B7D">
        <w:rPr>
          <w:szCs w:val="22"/>
        </w:rPr>
        <w:t>, its officers and employees, and the State of New Mexico from all liabilities, claims and obligations whatsoever arising from or under this Agreement.</w:t>
      </w:r>
    </w:p>
    <w:p w14:paraId="68AA884A" w14:textId="77777777" w:rsidR="001D3827" w:rsidRPr="003C79A4" w:rsidRDefault="001D3827" w:rsidP="001D3827"/>
    <w:p w14:paraId="713B5C2A"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0D4BBCEF" w14:textId="77777777" w:rsidR="001D3827" w:rsidRPr="00CF2555" w:rsidRDefault="001D3827" w:rsidP="001D3827">
      <w:pPr>
        <w:tabs>
          <w:tab w:val="left" w:pos="-1440"/>
        </w:tabs>
        <w:ind w:firstLine="720"/>
        <w:jc w:val="both"/>
        <w:rPr>
          <w:szCs w:val="22"/>
        </w:rPr>
      </w:pPr>
      <w:r w:rsidRPr="00CF2555">
        <w:rPr>
          <w:szCs w:val="22"/>
        </w:rPr>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Pr>
          <w:szCs w:val="22"/>
        </w:rPr>
        <w:t>HCA</w:t>
      </w:r>
      <w:r w:rsidRPr="00CF2555">
        <w:rPr>
          <w:szCs w:val="22"/>
        </w:rPr>
        <w:t>.</w:t>
      </w:r>
    </w:p>
    <w:p w14:paraId="2D9BD21A" w14:textId="77777777" w:rsidR="001D3827" w:rsidRDefault="001D3827" w:rsidP="001D3827"/>
    <w:p w14:paraId="4DD7E88A"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6F00DFB4" w14:textId="77777777" w:rsidR="001D3827" w:rsidRPr="00CF2555" w:rsidRDefault="001D3827" w:rsidP="001D3827">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HCA</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0F92F9F9" w14:textId="77777777" w:rsidR="001D3827" w:rsidRPr="00CF2555" w:rsidRDefault="001D3827" w:rsidP="001D3827">
      <w:pPr>
        <w:jc w:val="both"/>
        <w:rPr>
          <w:szCs w:val="22"/>
        </w:rPr>
      </w:pPr>
    </w:p>
    <w:p w14:paraId="148C896C"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6E809E0B" w14:textId="77777777" w:rsidR="001D3827" w:rsidRPr="00CF2555" w:rsidRDefault="001D3827" w:rsidP="001D3827">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73BF379" w14:textId="77777777" w:rsidR="001D3827" w:rsidRPr="00CF2555" w:rsidRDefault="001D3827" w:rsidP="001D3827">
      <w:pPr>
        <w:tabs>
          <w:tab w:val="left" w:pos="-1440"/>
        </w:tabs>
        <w:jc w:val="both"/>
        <w:rPr>
          <w:szCs w:val="22"/>
        </w:rPr>
      </w:pPr>
    </w:p>
    <w:p w14:paraId="31F83CF4" w14:textId="77777777" w:rsidR="001D3827" w:rsidRPr="00CF2555" w:rsidRDefault="001D3827" w:rsidP="001D3827">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B4727DF" w14:textId="77777777" w:rsidR="001D3827" w:rsidRPr="00CF2555" w:rsidRDefault="001D3827" w:rsidP="001D3827">
      <w:pPr>
        <w:tabs>
          <w:tab w:val="left" w:pos="-1440"/>
        </w:tabs>
        <w:ind w:left="720" w:firstLine="720"/>
        <w:jc w:val="both"/>
        <w:rPr>
          <w:szCs w:val="22"/>
        </w:rPr>
      </w:pPr>
      <w:r w:rsidRPr="00CF2555">
        <w:rPr>
          <w:szCs w:val="22"/>
        </w:rPr>
        <w:t>1)</w:t>
      </w:r>
      <w:r w:rsidRPr="00CF2555">
        <w:rPr>
          <w:szCs w:val="22"/>
        </w:rPr>
        <w:tab/>
        <w:t xml:space="preserve">in accordance with NMSA 1978, § 10-16-4.3, the Contractor does not employ, has not employed, and will not employ during the term of this Agreement any </w:t>
      </w:r>
      <w:r>
        <w:rPr>
          <w:szCs w:val="22"/>
        </w:rPr>
        <w:t>HCA</w:t>
      </w:r>
      <w:r w:rsidRPr="00CF2555">
        <w:rPr>
          <w:szCs w:val="22"/>
        </w:rPr>
        <w:t xml:space="preserve"> employee while such employee was or is employed by the </w:t>
      </w:r>
      <w:r>
        <w:rPr>
          <w:szCs w:val="22"/>
        </w:rPr>
        <w:t>HCA</w:t>
      </w:r>
      <w:r w:rsidRPr="00CF2555">
        <w:rPr>
          <w:szCs w:val="22"/>
        </w:rPr>
        <w:t xml:space="preserve"> and participating directly or indirectly in the </w:t>
      </w:r>
      <w:r>
        <w:rPr>
          <w:szCs w:val="22"/>
        </w:rPr>
        <w:t>HCA</w:t>
      </w:r>
      <w:r w:rsidRPr="00CF2555">
        <w:rPr>
          <w:szCs w:val="22"/>
        </w:rPr>
        <w:t xml:space="preserve">’s contracting </w:t>
      </w:r>
      <w:proofErr w:type="gramStart"/>
      <w:r w:rsidRPr="00CF2555">
        <w:rPr>
          <w:szCs w:val="22"/>
        </w:rPr>
        <w:t>process;</w:t>
      </w:r>
      <w:proofErr w:type="gramEnd"/>
    </w:p>
    <w:p w14:paraId="13D15794" w14:textId="77777777" w:rsidR="001D3827" w:rsidRPr="00CF2555" w:rsidRDefault="001D3827" w:rsidP="001D3827">
      <w:pPr>
        <w:tabs>
          <w:tab w:val="left" w:pos="-1440"/>
        </w:tabs>
        <w:ind w:left="720" w:firstLine="720"/>
        <w:jc w:val="both"/>
        <w:rPr>
          <w:szCs w:val="22"/>
        </w:rPr>
      </w:pPr>
      <w:r w:rsidRPr="00CF2555">
        <w:rPr>
          <w:szCs w:val="22"/>
        </w:rPr>
        <w:t>2)</w:t>
      </w:r>
      <w:r w:rsidRPr="00CF2555">
        <w:rPr>
          <w:szCs w:val="22"/>
        </w:rPr>
        <w:tab/>
        <w:t>this Agreement complies with NMSA 1978, § 10-16-7(A) because (</w:t>
      </w:r>
      <w:proofErr w:type="spellStart"/>
      <w:r w:rsidRPr="00CF2555">
        <w:rPr>
          <w:szCs w:val="22"/>
        </w:rPr>
        <w:t>i</w:t>
      </w:r>
      <w:proofErr w:type="spellEnd"/>
      <w:r w:rsidRPr="00CF2555">
        <w:rPr>
          <w:szCs w:val="22"/>
        </w:rPr>
        <w:t xml:space="preserve">)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w:t>
      </w:r>
      <w:r w:rsidRPr="00CF2555">
        <w:rPr>
          <w:szCs w:val="22"/>
        </w:rPr>
        <w:lastRenderedPageBreak/>
        <w:t>State has a substantial interest, public notice was given as required by NMSA 1978, § 10-16-7(A) and this Agreement was awarded pursuant to a competitive process;</w:t>
      </w:r>
    </w:p>
    <w:p w14:paraId="611979C4" w14:textId="77777777" w:rsidR="001D3827" w:rsidRPr="00CF2555" w:rsidRDefault="001D3827" w:rsidP="001D3827">
      <w:pPr>
        <w:tabs>
          <w:tab w:val="left" w:pos="-1440"/>
        </w:tabs>
        <w:ind w:left="720" w:firstLine="720"/>
        <w:jc w:val="both"/>
        <w:rPr>
          <w:szCs w:val="22"/>
        </w:rPr>
      </w:pPr>
      <w:r w:rsidRPr="00CF2555">
        <w:rPr>
          <w:szCs w:val="22"/>
        </w:rPr>
        <w:t>3)</w:t>
      </w:r>
      <w:r w:rsidRPr="00CF2555">
        <w:rPr>
          <w:szCs w:val="22"/>
        </w:rPr>
        <w:tab/>
        <w:t>in accordance with NMSA 1978, § 10-16-8(A), (</w:t>
      </w:r>
      <w:proofErr w:type="spellStart"/>
      <w:r w:rsidRPr="00CF2555">
        <w:rPr>
          <w:szCs w:val="22"/>
        </w:rPr>
        <w:t>i</w:t>
      </w:r>
      <w:proofErr w:type="spellEnd"/>
      <w:r w:rsidRPr="00CF2555">
        <w:rPr>
          <w:szCs w:val="22"/>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HCA</w:t>
      </w:r>
      <w:r w:rsidRPr="00CF2555">
        <w:rPr>
          <w:szCs w:val="22"/>
        </w:rPr>
        <w:t>'s making this Agreement;</w:t>
      </w:r>
    </w:p>
    <w:p w14:paraId="29614C77" w14:textId="77777777" w:rsidR="001D3827" w:rsidRPr="00CF2555" w:rsidRDefault="001D3827" w:rsidP="001D3827">
      <w:pPr>
        <w:tabs>
          <w:tab w:val="left" w:pos="-1440"/>
        </w:tabs>
        <w:ind w:left="720" w:firstLine="720"/>
        <w:jc w:val="both"/>
        <w:rPr>
          <w:szCs w:val="22"/>
        </w:rPr>
      </w:pPr>
      <w:r w:rsidRPr="00CF2555">
        <w:rPr>
          <w:szCs w:val="22"/>
        </w:rPr>
        <w:t>4)</w:t>
      </w:r>
      <w:r w:rsidRPr="00CF2555">
        <w:rPr>
          <w:szCs w:val="22"/>
        </w:rPr>
        <w:tab/>
        <w:t>this Agreement complies with NMSA 1978, § 10-16-9(A)because (</w:t>
      </w:r>
      <w:proofErr w:type="spellStart"/>
      <w:r w:rsidRPr="00CF2555">
        <w:rPr>
          <w:szCs w:val="22"/>
        </w:rPr>
        <w:t>i</w:t>
      </w:r>
      <w:proofErr w:type="spellEnd"/>
      <w:r w:rsidRPr="00CF2555">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14BF392A" w14:textId="77777777" w:rsidR="001D3827" w:rsidRPr="00CF2555" w:rsidRDefault="001D3827" w:rsidP="001D3827">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0700C220" w14:textId="77777777" w:rsidR="001D3827" w:rsidRPr="00CF2555" w:rsidRDefault="001D3827" w:rsidP="001D3827">
      <w:pPr>
        <w:tabs>
          <w:tab w:val="left" w:pos="-1440"/>
        </w:tabs>
        <w:ind w:left="720" w:firstLine="720"/>
        <w:jc w:val="both"/>
        <w:rPr>
          <w:szCs w:val="22"/>
        </w:rPr>
      </w:pPr>
      <w:r w:rsidRPr="00CF2555">
        <w:rPr>
          <w:szCs w:val="22"/>
        </w:rPr>
        <w:t>6)</w:t>
      </w:r>
      <w:r w:rsidRPr="00CF2555">
        <w:rPr>
          <w:szCs w:val="22"/>
        </w:rPr>
        <w:tab/>
        <w:t xml:space="preserve">in accordance with NMSA 1978, § 10-16-3 and § 10-16-13.3, the Contractor has not contributed, and during the term of this Agreement shall not </w:t>
      </w:r>
      <w:proofErr w:type="gramStart"/>
      <w:r w:rsidRPr="00CF2555">
        <w:rPr>
          <w:szCs w:val="22"/>
        </w:rPr>
        <w:t>contribute,</w:t>
      </w:r>
      <w:proofErr w:type="gramEnd"/>
      <w:r w:rsidRPr="00CF2555">
        <w:rPr>
          <w:szCs w:val="22"/>
        </w:rPr>
        <w:t xml:space="preserve"> anything of value to a public officer or employee of the </w:t>
      </w:r>
      <w:r>
        <w:rPr>
          <w:szCs w:val="22"/>
        </w:rPr>
        <w:t>HCA</w:t>
      </w:r>
      <w:r w:rsidRPr="00CF2555">
        <w:rPr>
          <w:szCs w:val="22"/>
        </w:rPr>
        <w:t>.</w:t>
      </w:r>
    </w:p>
    <w:p w14:paraId="4323EC23" w14:textId="77777777" w:rsidR="001D3827" w:rsidRPr="00CF2555" w:rsidRDefault="001D3827" w:rsidP="001D3827">
      <w:pPr>
        <w:tabs>
          <w:tab w:val="left" w:pos="-1440"/>
        </w:tabs>
        <w:ind w:left="720" w:firstLine="720"/>
        <w:jc w:val="both"/>
        <w:rPr>
          <w:szCs w:val="22"/>
        </w:rPr>
      </w:pPr>
    </w:p>
    <w:p w14:paraId="5426E27D" w14:textId="77777777" w:rsidR="001D3827" w:rsidRPr="00CF2555" w:rsidRDefault="001D3827" w:rsidP="001D3827">
      <w:pPr>
        <w:tabs>
          <w:tab w:val="left" w:pos="-1440"/>
        </w:tabs>
        <w:ind w:firstLine="720"/>
        <w:jc w:val="both"/>
        <w:rPr>
          <w:szCs w:val="22"/>
        </w:rPr>
      </w:pPr>
      <w:r w:rsidRPr="00CF2555">
        <w:rPr>
          <w:szCs w:val="22"/>
        </w:rPr>
        <w:t>C.</w:t>
      </w:r>
      <w:r w:rsidRPr="00CF2555">
        <w:rPr>
          <w:szCs w:val="22"/>
        </w:rPr>
        <w:tab/>
        <w:t xml:space="preserve">Contractor’s representations and warranties in Paragraphs A and B of this Article 12 are material representations of fact upon which the </w:t>
      </w:r>
      <w:r>
        <w:rPr>
          <w:szCs w:val="22"/>
        </w:rPr>
        <w:t>HCA</w:t>
      </w:r>
      <w:r w:rsidRPr="00CF2555">
        <w:rPr>
          <w:szCs w:val="22"/>
        </w:rPr>
        <w:t xml:space="preserve"> relied when this Agreement was entered into by the parties. Contractor shall provide immediate written notice to the </w:t>
      </w:r>
      <w:r>
        <w:rPr>
          <w:szCs w:val="22"/>
        </w:rPr>
        <w:t>HCA</w:t>
      </w:r>
      <w:r w:rsidRPr="00CF2555">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szCs w:val="22"/>
        </w:rPr>
        <w:t>HCA</w:t>
      </w:r>
      <w:r w:rsidRPr="00CF2555">
        <w:rPr>
          <w:szCs w:val="22"/>
        </w:rPr>
        <w:t xml:space="preserve"> and notwithstanding anything in the Agreement to the contrary, the </w:t>
      </w:r>
      <w:r>
        <w:rPr>
          <w:szCs w:val="22"/>
        </w:rPr>
        <w:t>HCA</w:t>
      </w:r>
      <w:r w:rsidRPr="00CF2555">
        <w:rPr>
          <w:szCs w:val="22"/>
        </w:rPr>
        <w:t xml:space="preserve"> may immediately terminate the Agreement.</w:t>
      </w:r>
    </w:p>
    <w:p w14:paraId="72CBC533" w14:textId="77777777" w:rsidR="001D3827" w:rsidRPr="00CF2555" w:rsidRDefault="001D3827" w:rsidP="001D3827">
      <w:pPr>
        <w:tabs>
          <w:tab w:val="left" w:pos="-1440"/>
        </w:tabs>
        <w:jc w:val="both"/>
        <w:rPr>
          <w:szCs w:val="22"/>
        </w:rPr>
      </w:pPr>
    </w:p>
    <w:p w14:paraId="0E593608" w14:textId="77777777" w:rsidR="001D3827" w:rsidRPr="00CF2555" w:rsidRDefault="001D3827" w:rsidP="001D3827">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0F7A982B" w14:textId="77777777" w:rsidR="001D3827" w:rsidRDefault="001D3827" w:rsidP="001D3827"/>
    <w:p w14:paraId="6D2C5321"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587E0AF4" w14:textId="77777777" w:rsidR="001D3827" w:rsidRPr="00CF2555" w:rsidRDefault="001D3827" w:rsidP="001D3827">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7677171E" w14:textId="77777777" w:rsidR="001D3827" w:rsidRPr="00CF2555" w:rsidRDefault="001D3827" w:rsidP="001D3827">
      <w:pPr>
        <w:tabs>
          <w:tab w:val="left" w:pos="-1440"/>
        </w:tabs>
        <w:jc w:val="both"/>
        <w:rPr>
          <w:szCs w:val="22"/>
        </w:rPr>
      </w:pPr>
    </w:p>
    <w:p w14:paraId="51BEC9FE" w14:textId="77777777" w:rsidR="001D3827" w:rsidRPr="00CF2555" w:rsidRDefault="001D3827" w:rsidP="001D3827">
      <w:pPr>
        <w:tabs>
          <w:tab w:val="left" w:pos="-1440"/>
        </w:tabs>
        <w:ind w:firstLine="720"/>
        <w:jc w:val="both"/>
        <w:rPr>
          <w:szCs w:val="22"/>
        </w:rPr>
      </w:pPr>
      <w:r w:rsidRPr="00CF2555">
        <w:rPr>
          <w:szCs w:val="22"/>
        </w:rPr>
        <w:t>B.</w:t>
      </w:r>
      <w:r w:rsidRPr="00CF2555">
        <w:rPr>
          <w:szCs w:val="22"/>
        </w:rPr>
        <w:tab/>
        <w:t xml:space="preserve">If the </w:t>
      </w:r>
      <w:r>
        <w:rPr>
          <w:szCs w:val="22"/>
        </w:rPr>
        <w:t>HCA</w:t>
      </w:r>
      <w:r w:rsidRPr="00CF2555">
        <w:rPr>
          <w:szCs w:val="22"/>
        </w:rPr>
        <w:t xml:space="preserve">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1F57E4ED" w14:textId="77777777" w:rsidR="001D3827" w:rsidRPr="00CF2555" w:rsidRDefault="001D3827" w:rsidP="001D3827">
      <w:pPr>
        <w:ind w:left="720" w:hanging="720"/>
        <w:jc w:val="both"/>
        <w:rPr>
          <w:szCs w:val="22"/>
        </w:rPr>
      </w:pPr>
    </w:p>
    <w:p w14:paraId="09F60ECD"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lastRenderedPageBreak/>
        <w:t>Merger.</w:t>
      </w:r>
    </w:p>
    <w:p w14:paraId="3FA27283" w14:textId="77777777" w:rsidR="001D3827" w:rsidRDefault="001D3827" w:rsidP="001D3827">
      <w:pPr>
        <w:ind w:firstLine="720"/>
        <w:jc w:val="both"/>
        <w:rPr>
          <w:szCs w:val="22"/>
        </w:rPr>
      </w:pPr>
      <w:r w:rsidRPr="00C0529E">
        <w:t xml:space="preserve">This Agreement, including </w:t>
      </w:r>
      <w:proofErr w:type="gramStart"/>
      <w:r w:rsidRPr="00C0529E">
        <w:t>any and all</w:t>
      </w:r>
      <w:proofErr w:type="gramEnd"/>
      <w:r w:rsidRPr="00C0529E">
        <w:t xml:space="preserve">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560FF397" w14:textId="77777777" w:rsidR="001D3827" w:rsidRDefault="001D3827" w:rsidP="001D3827">
      <w:pPr>
        <w:ind w:firstLine="720"/>
        <w:jc w:val="both"/>
        <w:rPr>
          <w:szCs w:val="22"/>
        </w:rPr>
      </w:pPr>
    </w:p>
    <w:p w14:paraId="3D00C631"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61C01393" w14:textId="77777777" w:rsidR="001D3827" w:rsidRPr="00CF2555" w:rsidRDefault="001D3827" w:rsidP="001D3827">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20BBDD13" w14:textId="77777777" w:rsidR="001D3827" w:rsidRPr="00CF2555" w:rsidRDefault="001D3827" w:rsidP="001D3827">
      <w:pPr>
        <w:jc w:val="both"/>
        <w:rPr>
          <w:szCs w:val="22"/>
        </w:rPr>
      </w:pPr>
    </w:p>
    <w:p w14:paraId="621CE03E"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08D38929" w14:textId="77777777" w:rsidR="001D3827" w:rsidRPr="00CF2555" w:rsidRDefault="001D3827" w:rsidP="001D3827">
      <w:pPr>
        <w:tabs>
          <w:tab w:val="left" w:pos="-1440"/>
        </w:tabs>
        <w:ind w:firstLine="720"/>
        <w:jc w:val="both"/>
        <w:rPr>
          <w:szCs w:val="22"/>
        </w:rPr>
      </w:pPr>
      <w:r w:rsidRPr="00CF2555">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CF2555">
        <w:rPr>
          <w:szCs w:val="22"/>
        </w:rPr>
        <w:t>be in compliance with</w:t>
      </w:r>
      <w:proofErr w:type="gramEnd"/>
      <w:r w:rsidRPr="00CF2555">
        <w:rPr>
          <w:szCs w:val="22"/>
        </w:rPr>
        <w:t xml:space="preserve"> these requirements during the life of this Agreement, Contractor agrees to take appropriate steps to correct these deficiencies.</w:t>
      </w:r>
    </w:p>
    <w:p w14:paraId="3641AD2E" w14:textId="77777777" w:rsidR="001D3827" w:rsidRPr="00CF2555" w:rsidRDefault="001D3827" w:rsidP="001D3827">
      <w:pPr>
        <w:jc w:val="both"/>
        <w:rPr>
          <w:szCs w:val="22"/>
        </w:rPr>
      </w:pPr>
    </w:p>
    <w:p w14:paraId="109D9BE6"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09728666" w14:textId="77777777" w:rsidR="001D3827" w:rsidRPr="00CF2555" w:rsidRDefault="001D3827" w:rsidP="001D3827">
      <w:pPr>
        <w:tabs>
          <w:tab w:val="left" w:pos="-1440"/>
        </w:tabs>
        <w:ind w:firstLine="720"/>
        <w:jc w:val="both"/>
        <w:rPr>
          <w:szCs w:val="22"/>
        </w:rPr>
      </w:pPr>
      <w:r w:rsidRPr="00CF2555">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CF2555">
        <w:rPr>
          <w:szCs w:val="22"/>
        </w:rPr>
        <w:t>any and all</w:t>
      </w:r>
      <w:proofErr w:type="gramEnd"/>
      <w:r w:rsidRPr="00CF2555">
        <w:rPr>
          <w:szCs w:val="22"/>
        </w:rPr>
        <w:t xml:space="preserve"> lawsuits arising under or out of any term of this Agreement.</w:t>
      </w:r>
    </w:p>
    <w:p w14:paraId="099AA13E" w14:textId="77777777" w:rsidR="001D3827" w:rsidRPr="00CF2555" w:rsidRDefault="001D3827" w:rsidP="001D3827">
      <w:pPr>
        <w:tabs>
          <w:tab w:val="left" w:pos="-1440"/>
        </w:tabs>
        <w:jc w:val="both"/>
        <w:rPr>
          <w:szCs w:val="22"/>
        </w:rPr>
      </w:pPr>
    </w:p>
    <w:p w14:paraId="0C28851E"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09878F37" w14:textId="77777777" w:rsidR="001D3827" w:rsidRPr="00CF2555" w:rsidRDefault="001D3827" w:rsidP="001D3827">
      <w:pPr>
        <w:ind w:firstLine="720"/>
        <w:jc w:val="both"/>
        <w:rPr>
          <w:i/>
          <w:iCs/>
          <w:szCs w:val="22"/>
        </w:rPr>
      </w:pPr>
      <w:r w:rsidRPr="00CF2555">
        <w:rPr>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Pr>
          <w:szCs w:val="22"/>
        </w:rPr>
        <w:t>HCA</w:t>
      </w:r>
      <w:r w:rsidRPr="00CF2555">
        <w:rPr>
          <w:szCs w:val="22"/>
        </w:rPr>
        <w:t>.</w:t>
      </w:r>
    </w:p>
    <w:p w14:paraId="308DF71D" w14:textId="77777777" w:rsidR="001D3827" w:rsidRPr="003C79A4" w:rsidRDefault="001D3827" w:rsidP="001D3827"/>
    <w:p w14:paraId="514DEDF9" w14:textId="77777777" w:rsidR="001D3827" w:rsidRPr="005D133A" w:rsidRDefault="001D3827" w:rsidP="00730208">
      <w:pPr>
        <w:pStyle w:val="ListParagraph"/>
        <w:keepNext/>
        <w:numPr>
          <w:ilvl w:val="0"/>
          <w:numId w:val="44"/>
        </w:numPr>
        <w:tabs>
          <w:tab w:val="left" w:pos="-1440"/>
          <w:tab w:val="left" w:pos="900"/>
        </w:tabs>
        <w:autoSpaceDE w:val="0"/>
        <w:autoSpaceDN w:val="0"/>
        <w:adjustRightInd w:val="0"/>
        <w:ind w:left="792" w:hanging="576"/>
        <w:jc w:val="both"/>
      </w:pPr>
      <w:r w:rsidRPr="00CF2555">
        <w:rPr>
          <w:b/>
          <w:u w:val="single"/>
        </w:rPr>
        <w:t>Records and Financial Audit.</w:t>
      </w:r>
    </w:p>
    <w:p w14:paraId="35AF4C83" w14:textId="77777777" w:rsidR="001D3827" w:rsidRPr="00470085" w:rsidRDefault="001D3827" w:rsidP="001D3827">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21171C60" w14:textId="77777777" w:rsidR="001D3827" w:rsidRPr="00470085" w:rsidRDefault="001D3827" w:rsidP="001D3827">
      <w:pPr>
        <w:ind w:left="720" w:hanging="720"/>
        <w:jc w:val="both"/>
      </w:pPr>
    </w:p>
    <w:p w14:paraId="0EA8601A" w14:textId="77777777" w:rsidR="001D3827" w:rsidRPr="005D133A" w:rsidRDefault="001D3827" w:rsidP="001D3827">
      <w:pPr>
        <w:ind w:firstLine="720"/>
        <w:jc w:val="both"/>
      </w:pPr>
      <w:r w:rsidRPr="00470085">
        <w:t>B.</w:t>
      </w:r>
      <w:r w:rsidRPr="00470085">
        <w:tab/>
        <w:t xml:space="preserve">Contract for an independent audit in accordance with 2 CFR 200 at the Contractor’s expense, as applicable or upon </w:t>
      </w:r>
      <w:r>
        <w:t>HCA</w:t>
      </w:r>
      <w:r w:rsidRPr="00470085">
        <w:t xml:space="preserve"> request, submit its most recent 2 CFR 200 audit. The Contractor shall ensure that the auditor is licensed to perform audits in the State of New Mexico and shall be selected by a competitive bid process. The Contractor shall </w:t>
      </w:r>
      <w:proofErr w:type="gramStart"/>
      <w:r w:rsidRPr="00470085">
        <w:t>enter into</w:t>
      </w:r>
      <w:proofErr w:type="gramEnd"/>
      <w:r w:rsidRPr="00470085">
        <w:t xml:space="preserve"> a written contract with the </w:t>
      </w:r>
      <w:r w:rsidRPr="00470085">
        <w:lastRenderedPageBreak/>
        <w:t xml:space="preserve">auditor specifying the scope of the audit, the auditor’s responsibility, the date by which the audit is to be completed and the fee to be paid to the auditor for this service. Single audits shall comply with procedures specified by the </w:t>
      </w:r>
      <w:r>
        <w:t>HCA</w:t>
      </w:r>
      <w:r w:rsidRPr="00470085">
        <w:t xml:space="preserve">.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w:t>
      </w:r>
      <w:r>
        <w:t>HCA</w:t>
      </w:r>
      <w:r w:rsidRPr="00470085">
        <w:t xml:space="preserve"> and any other authorized entity as required by law within (fifteen) 15 days of receipt of the final audit report. The Contractor may request an extension to the deadline for submission of the audit report in writing to the </w:t>
      </w:r>
      <w:r>
        <w:t>HCA</w:t>
      </w:r>
      <w:r w:rsidRPr="00470085">
        <w:t xml:space="preserve"> for good cause and the </w:t>
      </w:r>
      <w:r>
        <w:t>HCA</w:t>
      </w:r>
      <w:r w:rsidRPr="00470085">
        <w:t xml:space="preserve"> reserves the right to approve or reject any such request. The </w:t>
      </w:r>
      <w:r>
        <w:t>HCA</w:t>
      </w:r>
      <w:r w:rsidRPr="00470085">
        <w:t xml:space="preserve"> retains the right to contract for an independent financial and functional audit for funds and operations under this Agreement if it determines that such an audit is warranted or desired.</w:t>
      </w:r>
    </w:p>
    <w:p w14:paraId="6C7B7506" w14:textId="77777777" w:rsidR="001D3827" w:rsidRPr="005D133A" w:rsidRDefault="001D3827" w:rsidP="001D3827">
      <w:pPr>
        <w:ind w:left="720" w:hanging="720"/>
        <w:jc w:val="both"/>
      </w:pPr>
    </w:p>
    <w:p w14:paraId="57454E21" w14:textId="77777777" w:rsidR="001D3827" w:rsidRPr="005D133A" w:rsidRDefault="001D3827" w:rsidP="001D3827">
      <w:pPr>
        <w:ind w:firstLine="720"/>
        <w:jc w:val="both"/>
      </w:pPr>
      <w:r w:rsidRPr="005D133A">
        <w:t>C.</w:t>
      </w:r>
      <w:r w:rsidRPr="005D133A">
        <w:tab/>
        <w:t xml:space="preserve">Upon completion of the audit under the applicable federal and state statutes and regulations, the Contractor shall notify the </w:t>
      </w:r>
      <w:r>
        <w:t>HCA</w:t>
      </w:r>
      <w:r w:rsidRPr="005D133A">
        <w:t xml:space="preserve"> when the audit is available for review and provide online access to the </w:t>
      </w:r>
      <w:r>
        <w:t>HCA</w:t>
      </w:r>
      <w:r w:rsidRPr="005D133A">
        <w:t xml:space="preserve">, or the Contractor shall provide the </w:t>
      </w:r>
      <w:r>
        <w:t>HCA</w:t>
      </w:r>
      <w:r w:rsidRPr="005D133A">
        <w:t xml:space="preserve"> with four (4) originals of the audit report.  The </w:t>
      </w:r>
      <w:r>
        <w:t>HCA</w:t>
      </w:r>
      <w:r w:rsidRPr="005D133A">
        <w:t xml:space="preserve"> will retain two (2) and one (1) will be sent to the </w:t>
      </w:r>
      <w:r>
        <w:t>HCA</w:t>
      </w:r>
      <w:r w:rsidRPr="005D133A">
        <w:t xml:space="preserve">/Office of the Inspector General and one (1) to the </w:t>
      </w:r>
      <w:r>
        <w:t>HCA</w:t>
      </w:r>
      <w:r w:rsidRPr="005D133A">
        <w:t>/Administrative Services Division/Compliance Bureau.</w:t>
      </w:r>
    </w:p>
    <w:p w14:paraId="18D33802" w14:textId="77777777" w:rsidR="001D3827" w:rsidRPr="005D133A" w:rsidRDefault="001D3827" w:rsidP="001D3827">
      <w:pPr>
        <w:ind w:left="720" w:hanging="720"/>
        <w:jc w:val="both"/>
      </w:pPr>
    </w:p>
    <w:p w14:paraId="7A186D67" w14:textId="77777777" w:rsidR="001D3827" w:rsidRPr="005D133A" w:rsidRDefault="001D3827" w:rsidP="001D3827">
      <w:pPr>
        <w:ind w:firstLine="720"/>
        <w:jc w:val="both"/>
      </w:pPr>
      <w:r w:rsidRPr="005D133A">
        <w:t>D.</w:t>
      </w:r>
      <w:r w:rsidRPr="005D133A">
        <w:tab/>
        <w:t xml:space="preserve">Within thirty (30) days thereafter or as otherwise determined by the </w:t>
      </w:r>
      <w:r>
        <w:t>HCA</w:t>
      </w:r>
      <w:r w:rsidRPr="005D133A">
        <w:t xml:space="preserve"> in writing, the Contractor shall provide the </w:t>
      </w:r>
      <w:r>
        <w:t>HCA</w:t>
      </w:r>
      <w:r w:rsidRPr="005D133A">
        <w:t xml:space="preserve"> with a response indicating the status of each of the exceptions or findings in the said audit report. If either the exceptions or findings in the audit are not resolved within thirty (30) days, the </w:t>
      </w:r>
      <w:r>
        <w:t>HCA</w:t>
      </w:r>
      <w:r w:rsidRPr="005D133A">
        <w:t xml:space="preserve"> has the right to reduce funding, terminate this Agreement, and/or recommend decertification in compliance with state and/or federal regulations governing such action.</w:t>
      </w:r>
    </w:p>
    <w:p w14:paraId="162A0FF7" w14:textId="77777777" w:rsidR="001D3827" w:rsidRPr="005D133A" w:rsidRDefault="001D3827" w:rsidP="001D3827">
      <w:pPr>
        <w:ind w:left="720" w:hanging="720"/>
        <w:jc w:val="both"/>
      </w:pPr>
    </w:p>
    <w:p w14:paraId="66B340D5" w14:textId="77777777" w:rsidR="001D3827" w:rsidRPr="005D133A" w:rsidRDefault="001D3827" w:rsidP="001D3827">
      <w:pPr>
        <w:ind w:firstLine="720"/>
        <w:jc w:val="both"/>
      </w:pPr>
      <w:r w:rsidRPr="005D133A">
        <w:t>E.</w:t>
      </w:r>
      <w:r w:rsidRPr="005D133A">
        <w:tab/>
        <w:t xml:space="preserve">This audit shall contain the Schedule of Expenditures </w:t>
      </w:r>
      <w:proofErr w:type="gramStart"/>
      <w:r w:rsidRPr="005D133A">
        <w:t>of</w:t>
      </w:r>
      <w:proofErr w:type="gramEnd"/>
      <w:r w:rsidRPr="005D133A">
        <w:t xml:space="preserve"> Federal Awards for each program to facilitate ease of reconciliation by the </w:t>
      </w:r>
      <w:r>
        <w:t>HCA</w:t>
      </w:r>
      <w:r w:rsidRPr="005D133A">
        <w:t>. This audit shall also include a review of the schedule of depreciation for all property or equipment with a purchase price of $5,000 or more pursuant to 2 CFR 200, specifically subpart F, and appendices where appropriate.</w:t>
      </w:r>
    </w:p>
    <w:p w14:paraId="05CB1DE0" w14:textId="77777777" w:rsidR="001D3827" w:rsidRPr="005D133A" w:rsidRDefault="001D3827" w:rsidP="001D3827">
      <w:pPr>
        <w:ind w:left="720" w:hanging="720"/>
        <w:jc w:val="both"/>
      </w:pPr>
    </w:p>
    <w:p w14:paraId="5C45BC77" w14:textId="77777777" w:rsidR="001D3827" w:rsidRDefault="001D3827" w:rsidP="001D3827">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7A5C13DE" w14:textId="77777777" w:rsidR="001D3827" w:rsidRPr="003C79A4" w:rsidRDefault="001D3827" w:rsidP="001D3827">
      <w:pPr>
        <w:ind w:left="720" w:hanging="720"/>
        <w:jc w:val="both"/>
      </w:pPr>
    </w:p>
    <w:p w14:paraId="39732868"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pPr>
      <w:r w:rsidRPr="00CF2555">
        <w:rPr>
          <w:b/>
          <w:u w:val="single"/>
        </w:rPr>
        <w:t>Indemnification.</w:t>
      </w:r>
    </w:p>
    <w:p w14:paraId="11E1E1E5" w14:textId="77777777" w:rsidR="001D3827" w:rsidRPr="00CF2555"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w:t>
      </w:r>
      <w:r>
        <w:t>HCA</w:t>
      </w:r>
      <w:r w:rsidRPr="00CF2555">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 xml:space="preserve">receives notice thereof, notify the legal counsel of the </w:t>
      </w:r>
      <w:r>
        <w:t>HCA</w:t>
      </w:r>
      <w:r w:rsidRPr="00CF2555">
        <w:t xml:space="preserve"> and the Risk Management Division of the New Mexico General Services Department by certified mail.</w:t>
      </w:r>
    </w:p>
    <w:p w14:paraId="21A3C5F1" w14:textId="77777777" w:rsidR="001D3827" w:rsidRDefault="001D3827" w:rsidP="001D3827"/>
    <w:p w14:paraId="22ED676C"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08A56EE8" w14:textId="77777777" w:rsidR="001D3827" w:rsidRPr="00CF2555" w:rsidRDefault="001D3827" w:rsidP="001D3827">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4D9C777F" w14:textId="77777777" w:rsidR="001D3827" w:rsidRPr="00CF2555" w:rsidRDefault="001D3827" w:rsidP="001D3827">
      <w:pPr>
        <w:jc w:val="both"/>
      </w:pPr>
    </w:p>
    <w:p w14:paraId="06A12C57" w14:textId="77777777" w:rsidR="001D3827" w:rsidRPr="00CF2555" w:rsidRDefault="001D3827" w:rsidP="001D3827">
      <w:pPr>
        <w:ind w:firstLine="720"/>
        <w:jc w:val="both"/>
      </w:pPr>
      <w:r w:rsidRPr="00CF2555">
        <w:t>B.</w:t>
      </w:r>
      <w:r w:rsidRPr="00CF2555">
        <w:tab/>
        <w:t xml:space="preserve">Contractor agrees to maintain a record of the number of employees who have (a) accepted health insurance; (b) </w:t>
      </w:r>
      <w:proofErr w:type="gramStart"/>
      <w:r w:rsidRPr="00CF2555">
        <w:t>declined</w:t>
      </w:r>
      <w:proofErr w:type="gramEnd"/>
      <w:r w:rsidRPr="00CF2555">
        <w:t xml:space="preserve"> health insurance due to other health insurance coverage already in place; or (c) </w:t>
      </w:r>
      <w:proofErr w:type="gramStart"/>
      <w:r w:rsidRPr="00CF2555">
        <w:t>declined</w:t>
      </w:r>
      <w:proofErr w:type="gramEnd"/>
      <w:r w:rsidRPr="00CF2555">
        <w:t xml:space="preserve"> health insurance for other reasons. These records are subject to review and audit by a representative of the state.</w:t>
      </w:r>
    </w:p>
    <w:p w14:paraId="702EB9FA" w14:textId="77777777" w:rsidR="001D3827" w:rsidRPr="00CF2555" w:rsidRDefault="001D3827" w:rsidP="001D3827">
      <w:pPr>
        <w:jc w:val="both"/>
      </w:pPr>
    </w:p>
    <w:p w14:paraId="4BA1AAC0" w14:textId="77777777" w:rsidR="001D3827" w:rsidRPr="003A71ED" w:rsidRDefault="001D3827" w:rsidP="001D3827">
      <w:pPr>
        <w:ind w:firstLine="720"/>
        <w:jc w:val="both"/>
        <w:rPr>
          <w:rStyle w:val="Hyperlink"/>
        </w:rPr>
      </w:pPr>
      <w:r w:rsidRPr="00CF2555">
        <w:t>C.</w:t>
      </w:r>
      <w:r w:rsidRPr="00CF2555">
        <w:tab/>
        <w:t xml:space="preserve">Contractor agrees to advise all employees of the availability of State publicly financed health care coverage programs by providing each employee with, as a minimum, the following web site link to additional information: </w:t>
      </w:r>
      <w:hyperlink r:id="rId25" w:history="1">
        <w:r w:rsidRPr="00CC0444">
          <w:rPr>
            <w:rStyle w:val="Hyperlink"/>
          </w:rPr>
          <w:t>https://www.bewellnm.com</w:t>
        </w:r>
      </w:hyperlink>
      <w:r>
        <w:t>.</w:t>
      </w:r>
    </w:p>
    <w:p w14:paraId="14205634" w14:textId="77777777" w:rsidR="001D3827" w:rsidRPr="003367B6" w:rsidRDefault="001D3827" w:rsidP="001D3827">
      <w:pPr>
        <w:ind w:firstLine="720"/>
        <w:jc w:val="both"/>
        <w:rPr>
          <w:rStyle w:val="Hyperlink"/>
        </w:rPr>
      </w:pPr>
    </w:p>
    <w:p w14:paraId="3797C330" w14:textId="77777777" w:rsidR="001D3827" w:rsidRPr="00CF2555" w:rsidRDefault="001D3827" w:rsidP="001D3827">
      <w:pPr>
        <w:jc w:val="both"/>
        <w:rPr>
          <w:b/>
        </w:rPr>
      </w:pPr>
    </w:p>
    <w:p w14:paraId="5427C80D"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pPr>
      <w:r w:rsidRPr="00CF2555">
        <w:rPr>
          <w:b/>
          <w:u w:val="single"/>
        </w:rPr>
        <w:t>Invalid Term or Condition.</w:t>
      </w:r>
    </w:p>
    <w:p w14:paraId="15327CBB" w14:textId="77777777" w:rsidR="001D3827" w:rsidRPr="00CF2555" w:rsidRDefault="001D3827" w:rsidP="001D3827">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4CE7DBE3" w14:textId="77777777" w:rsidR="001D3827" w:rsidRPr="00CF2555" w:rsidRDefault="001D3827" w:rsidP="001D3827">
      <w:pPr>
        <w:ind w:right="-46"/>
        <w:jc w:val="both"/>
      </w:pPr>
    </w:p>
    <w:p w14:paraId="75EB7804" w14:textId="77777777" w:rsidR="001D3827" w:rsidRPr="00CF2555" w:rsidRDefault="001D3827" w:rsidP="00730208">
      <w:pPr>
        <w:pStyle w:val="ListParagraph"/>
        <w:keepNext/>
        <w:numPr>
          <w:ilvl w:val="0"/>
          <w:numId w:val="44"/>
        </w:numPr>
        <w:tabs>
          <w:tab w:val="left" w:pos="-1440"/>
          <w:tab w:val="left" w:pos="900"/>
        </w:tabs>
        <w:autoSpaceDE w:val="0"/>
        <w:autoSpaceDN w:val="0"/>
        <w:adjustRightInd w:val="0"/>
        <w:ind w:left="792" w:hanging="576"/>
        <w:jc w:val="both"/>
      </w:pPr>
      <w:r w:rsidRPr="00CF2555">
        <w:rPr>
          <w:b/>
          <w:u w:val="single"/>
        </w:rPr>
        <w:t>Enforcement of Agreement.</w:t>
      </w:r>
    </w:p>
    <w:p w14:paraId="65682883" w14:textId="77777777" w:rsidR="001D3827" w:rsidRDefault="001D3827" w:rsidP="001D3827">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7E71B8E" w14:textId="77777777" w:rsidR="001D3827" w:rsidRPr="006F409C"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2818FAFE" w14:textId="77777777" w:rsidR="001D3827" w:rsidRPr="006F409C" w:rsidRDefault="001D3827" w:rsidP="00730208">
      <w:pPr>
        <w:pStyle w:val="ListParagraph"/>
        <w:keepNext/>
        <w:numPr>
          <w:ilvl w:val="0"/>
          <w:numId w:val="44"/>
        </w:numPr>
        <w:tabs>
          <w:tab w:val="left" w:pos="-1440"/>
          <w:tab w:val="left" w:pos="900"/>
        </w:tabs>
        <w:autoSpaceDE w:val="0"/>
        <w:autoSpaceDN w:val="0"/>
        <w:adjustRightInd w:val="0"/>
        <w:ind w:left="792" w:hanging="576"/>
        <w:jc w:val="both"/>
      </w:pPr>
      <w:r w:rsidRPr="006F409C">
        <w:rPr>
          <w:b/>
          <w:u w:val="single"/>
        </w:rPr>
        <w:t>Notices.</w:t>
      </w:r>
    </w:p>
    <w:p w14:paraId="6161A508" w14:textId="77777777" w:rsidR="001D3827" w:rsidRPr="006F409C"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7A051E09" w14:textId="77777777" w:rsidR="001D3827" w:rsidRPr="006F409C"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15E4252" w14:textId="77777777" w:rsidR="001D3827" w:rsidRPr="006F409C"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w:t>
      </w:r>
      <w:r>
        <w:t>HCA</w:t>
      </w:r>
      <w:r w:rsidRPr="006F409C">
        <w:t xml:space="preserve">: </w:t>
      </w:r>
      <w:r>
        <w:t>[name, address, email]</w:t>
      </w:r>
    </w:p>
    <w:p w14:paraId="082311CB" w14:textId="77777777" w:rsidR="001D3827"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46E4F98" w14:textId="77777777" w:rsidR="001D3827"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56F0528F" w14:textId="77777777" w:rsidR="001D3827"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5C9C17B5" w14:textId="77777777" w:rsidR="001D3827"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B4659D6" w14:textId="77777777" w:rsidR="001D3827" w:rsidRPr="006F409C"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r>
        <w:t>[name, address, email]</w:t>
      </w:r>
    </w:p>
    <w:p w14:paraId="04F153D7" w14:textId="77777777" w:rsidR="001D3827"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92A2491" w14:textId="77777777" w:rsidR="001D3827"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0C990C4" w14:textId="77777777" w:rsidR="001D3827"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FC36A9E" w14:textId="77777777" w:rsidR="001D3827" w:rsidRDefault="001D3827" w:rsidP="001D38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6DE312D" w14:textId="77777777" w:rsidR="001D3827" w:rsidRPr="003C6EA8" w:rsidRDefault="001D3827" w:rsidP="00730208">
      <w:pPr>
        <w:pStyle w:val="ListParagraph"/>
        <w:keepNext/>
        <w:numPr>
          <w:ilvl w:val="0"/>
          <w:numId w:val="44"/>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051155E8" w14:textId="77777777" w:rsidR="001D3827" w:rsidRPr="003C79A4" w:rsidRDefault="001D3827" w:rsidP="001D3827">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05194E7F" w14:textId="77777777" w:rsidR="001D3827" w:rsidRDefault="001D3827" w:rsidP="001D3827">
      <w:pPr>
        <w:ind w:left="720"/>
        <w:jc w:val="both"/>
      </w:pPr>
    </w:p>
    <w:p w14:paraId="36E50DDE" w14:textId="77777777" w:rsidR="001D3827" w:rsidRPr="003C6EA8" w:rsidRDefault="001D3827" w:rsidP="001D3827">
      <w:pPr>
        <w:ind w:firstLine="720"/>
        <w:jc w:val="both"/>
      </w:pPr>
      <w:r w:rsidRPr="003C6EA8">
        <w:t xml:space="preserve">B. </w:t>
      </w:r>
      <w:r>
        <w:tab/>
      </w:r>
      <w:r w:rsidRPr="003C6EA8">
        <w:t xml:space="preserve">The Contractor’s certification in Paragraph A, above, is a material representation of fact upon which the </w:t>
      </w:r>
      <w:r>
        <w:t>HCA</w:t>
      </w:r>
      <w:r w:rsidRPr="003C6EA8">
        <w:t xml:space="preserve"> relied when this Agreement was entered into by the parties. The Contractor’s certification in Paragraph A, above, shall be a continuing term or condition of this Agreement. As such </w:t>
      </w:r>
      <w:proofErr w:type="gramStart"/>
      <w:r w:rsidRPr="003C6EA8">
        <w:t>at all times</w:t>
      </w:r>
      <w:proofErr w:type="gramEnd"/>
      <w:r w:rsidRPr="003C6EA8">
        <w:t xml:space="preserve">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w:t>
      </w:r>
      <w:proofErr w:type="gramStart"/>
      <w:r w:rsidRPr="003C6EA8">
        <w:t>so as to</w:t>
      </w:r>
      <w:proofErr w:type="gramEnd"/>
      <w:r w:rsidRPr="003C6EA8">
        <w:t xml:space="preserve"> apply to the original certification of the Contractor in Paragraph A, above, or to any new certification the Contractor is required to be capable of making as stated in the preceding sentence:</w:t>
      </w:r>
    </w:p>
    <w:p w14:paraId="0C51CC2D" w14:textId="77777777" w:rsidR="001D3827" w:rsidRPr="003C79A4" w:rsidRDefault="001D3827" w:rsidP="001D3827">
      <w:pPr>
        <w:ind w:left="720"/>
        <w:jc w:val="both"/>
      </w:pPr>
    </w:p>
    <w:p w14:paraId="39129B9C" w14:textId="77777777" w:rsidR="001D3827" w:rsidRPr="003C79A4" w:rsidRDefault="001D3827" w:rsidP="001D3827">
      <w:pPr>
        <w:ind w:left="1440" w:hanging="720"/>
        <w:jc w:val="both"/>
      </w:pPr>
      <w:r w:rsidRPr="003C79A4">
        <w:t>1)</w:t>
      </w:r>
      <w:r w:rsidRPr="003C79A4">
        <w:tab/>
        <w:t xml:space="preserve">The Contractor shall provide immediate written notice to the </w:t>
      </w:r>
      <w:r>
        <w:t>HCA</w:t>
      </w:r>
      <w:r w:rsidRPr="003C79A4">
        <w:t xml:space="preserve">’s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19E89188" w14:textId="77777777" w:rsidR="001D3827" w:rsidRPr="003C79A4" w:rsidRDefault="001D3827" w:rsidP="001D3827">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w:t>
      </w:r>
      <w:r>
        <w:t>HCA</w:t>
      </w:r>
      <w:r w:rsidRPr="003C79A4">
        <w:t xml:space="preserve">, the </w:t>
      </w:r>
      <w:r>
        <w:t>HCA</w:t>
      </w:r>
      <w:r w:rsidRPr="003C79A4">
        <w:t xml:space="preserve"> may terminate the </w:t>
      </w:r>
      <w:r>
        <w:t>Agreement</w:t>
      </w:r>
      <w:r w:rsidRPr="003C79A4">
        <w:t>.</w:t>
      </w:r>
    </w:p>
    <w:p w14:paraId="0A23CA6D" w14:textId="77777777" w:rsidR="001D3827" w:rsidRPr="003C79A4" w:rsidRDefault="001D3827" w:rsidP="001D3827">
      <w:pPr>
        <w:jc w:val="both"/>
      </w:pPr>
    </w:p>
    <w:p w14:paraId="1A197E08" w14:textId="77777777" w:rsidR="001D3827" w:rsidRDefault="001D3827" w:rsidP="001D3827">
      <w:pPr>
        <w:ind w:firstLine="720"/>
        <w:jc w:val="both"/>
      </w:pPr>
      <w:r>
        <w:t>C.</w:t>
      </w:r>
      <w:r>
        <w:tab/>
        <w:t>A</w:t>
      </w:r>
      <w:r w:rsidRPr="003C79A4">
        <w:t xml:space="preserve">s required by statute, regulation or requirement of this </w:t>
      </w:r>
      <w:r>
        <w:t>Agreement</w:t>
      </w:r>
      <w:r w:rsidRPr="003C79A4">
        <w:t xml:space="preserve">,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w:t>
      </w:r>
      <w:r>
        <w:t>HCA</w:t>
      </w:r>
      <w:r w:rsidRPr="003C79A4">
        <w:t xml:space="preserve"> when it requests subcontractor approval from the </w:t>
      </w:r>
      <w:r>
        <w:t>HCA</w:t>
      </w:r>
      <w:r w:rsidRPr="003C79A4">
        <w:t xml:space="preserve">. If the subcontractor, or its principals, is debarred, suspended, or proposed for debarment by any Federal, state or local department or agency, the </w:t>
      </w:r>
      <w:r>
        <w:t>HCA</w:t>
      </w:r>
      <w:r w:rsidRPr="003C79A4">
        <w:t xml:space="preserve"> may refuse to approve the use of the subcontractor.</w:t>
      </w:r>
    </w:p>
    <w:p w14:paraId="5F04C8DA" w14:textId="77777777" w:rsidR="001D3827" w:rsidRDefault="001D3827" w:rsidP="001D3827">
      <w:pPr>
        <w:ind w:left="720"/>
        <w:jc w:val="both"/>
      </w:pPr>
    </w:p>
    <w:p w14:paraId="559A4C21" w14:textId="77777777" w:rsidR="001D3827" w:rsidRPr="006C4E2C" w:rsidRDefault="001D3827" w:rsidP="001D3827">
      <w:pPr>
        <w:jc w:val="both"/>
        <w:rPr>
          <w:b/>
          <w:bCs/>
          <w:u w:val="single"/>
        </w:rPr>
      </w:pPr>
    </w:p>
    <w:p w14:paraId="1B676E46" w14:textId="77777777" w:rsidR="001D3827" w:rsidRPr="006F409C" w:rsidRDefault="001D3827" w:rsidP="00730208">
      <w:pPr>
        <w:pStyle w:val="ListParagraph"/>
        <w:keepNext/>
        <w:numPr>
          <w:ilvl w:val="0"/>
          <w:numId w:val="44"/>
        </w:numPr>
        <w:tabs>
          <w:tab w:val="left" w:pos="-1440"/>
          <w:tab w:val="left" w:pos="900"/>
        </w:tabs>
        <w:autoSpaceDE w:val="0"/>
        <w:autoSpaceDN w:val="0"/>
        <w:adjustRightInd w:val="0"/>
        <w:ind w:left="792" w:hanging="576"/>
        <w:jc w:val="both"/>
      </w:pPr>
      <w:r w:rsidRPr="006F409C">
        <w:rPr>
          <w:b/>
          <w:iCs/>
          <w:szCs w:val="22"/>
          <w:u w:val="single"/>
        </w:rPr>
        <w:t>Authority.</w:t>
      </w:r>
    </w:p>
    <w:p w14:paraId="69FE3690" w14:textId="77777777" w:rsidR="001D3827" w:rsidRPr="006F409C" w:rsidRDefault="001D3827" w:rsidP="001D3827">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6F409C">
        <w:t>enter into</w:t>
      </w:r>
      <w:proofErr w:type="gramEnd"/>
      <w:r w:rsidRPr="006F409C">
        <w:t xml:space="preserve"> a binding contract. </w:t>
      </w:r>
    </w:p>
    <w:p w14:paraId="588028EC" w14:textId="77777777" w:rsidR="001D3827" w:rsidRPr="006F409C" w:rsidRDefault="001D3827" w:rsidP="001D3827">
      <w:pPr>
        <w:ind w:firstLine="720"/>
        <w:jc w:val="both"/>
        <w:rPr>
          <w:b/>
          <w:szCs w:val="22"/>
        </w:rPr>
      </w:pPr>
    </w:p>
    <w:p w14:paraId="47AED42E" w14:textId="77777777" w:rsidR="001D3827" w:rsidRDefault="001D3827" w:rsidP="001D3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190EB883" w14:textId="77777777" w:rsidR="001D3827" w:rsidRDefault="001D3827" w:rsidP="001D3827">
      <w:pPr>
        <w:spacing w:after="200" w:line="276" w:lineRule="auto"/>
        <w:rPr>
          <w:b/>
        </w:rPr>
      </w:pPr>
      <w:r>
        <w:rPr>
          <w:b/>
        </w:rPr>
        <w:br w:type="page"/>
      </w:r>
    </w:p>
    <w:p w14:paraId="64C93E39" w14:textId="77777777" w:rsidR="001D3827" w:rsidRPr="00D723BC" w:rsidRDefault="001D3827" w:rsidP="001D3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23BC">
        <w:lastRenderedPageBreak/>
        <w:t>IN WITNESS WHEREOF, the Parties have executed this</w:t>
      </w:r>
      <w:r>
        <w:t xml:space="preserve"> Agreement as of the date of</w:t>
      </w:r>
      <w:r w:rsidRPr="00D723BC">
        <w:t xml:space="preserve"> signature by th</w:t>
      </w:r>
      <w:r>
        <w:t>e SPD/CRB below:</w:t>
      </w:r>
    </w:p>
    <w:p w14:paraId="1764F93C" w14:textId="77777777" w:rsidR="001D3827" w:rsidRDefault="001D3827" w:rsidP="001D3827"/>
    <w:p w14:paraId="17BA3530" w14:textId="77777777" w:rsidR="001D3827" w:rsidRDefault="001D3827" w:rsidP="001D3827"/>
    <w:p w14:paraId="5D97235D" w14:textId="77777777" w:rsidR="001D3827" w:rsidRPr="00D723BC" w:rsidRDefault="001D3827" w:rsidP="001D3827"/>
    <w:p w14:paraId="0A349815" w14:textId="77777777" w:rsidR="001D3827" w:rsidRPr="00D723BC" w:rsidRDefault="001D3827" w:rsidP="001D3827">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1EBB0352" w14:textId="77777777" w:rsidR="001D3827" w:rsidRPr="00D723BC" w:rsidRDefault="001D3827" w:rsidP="001D3827">
      <w:pPr>
        <w:ind w:firstLine="720"/>
      </w:pPr>
      <w:r>
        <w:t>HCA</w:t>
      </w:r>
      <w:r w:rsidRPr="00D236DD">
        <w:t xml:space="preserve"> Cabinet Secretary</w:t>
      </w:r>
    </w:p>
    <w:p w14:paraId="077B2248" w14:textId="77777777" w:rsidR="001D3827" w:rsidRDefault="001D3827" w:rsidP="001D3827"/>
    <w:p w14:paraId="19DECE32" w14:textId="77777777" w:rsidR="001D3827" w:rsidRDefault="001D3827" w:rsidP="001D3827"/>
    <w:p w14:paraId="139903D2" w14:textId="77777777" w:rsidR="001D3827" w:rsidRPr="00D723BC" w:rsidRDefault="001D3827" w:rsidP="001D3827"/>
    <w:p w14:paraId="703456D8" w14:textId="77777777" w:rsidR="001D3827" w:rsidRPr="00D723BC" w:rsidRDefault="001D3827" w:rsidP="001D3827">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22F48838" w14:textId="77777777" w:rsidR="001D3827" w:rsidRPr="00D723BC" w:rsidRDefault="001D3827" w:rsidP="001D3827">
      <w:pPr>
        <w:ind w:left="720"/>
      </w:pPr>
      <w:r>
        <w:t>HCA</w:t>
      </w:r>
      <w:r w:rsidRPr="00D723BC">
        <w:t xml:space="preserve"> Chief Financial Officer</w:t>
      </w:r>
    </w:p>
    <w:p w14:paraId="1A1A879D" w14:textId="77777777" w:rsidR="001D3827" w:rsidRPr="00D723BC" w:rsidRDefault="001D3827" w:rsidP="001D3827"/>
    <w:p w14:paraId="06D15F84" w14:textId="77777777" w:rsidR="001D3827" w:rsidRPr="00D723BC" w:rsidRDefault="001D3827" w:rsidP="001D3827"/>
    <w:p w14:paraId="2949F763" w14:textId="77777777" w:rsidR="001D3827" w:rsidRPr="00D723BC" w:rsidRDefault="001D3827" w:rsidP="001D3827">
      <w:r w:rsidRPr="00D723BC">
        <w:t>Approved for legal sufficiency:</w:t>
      </w:r>
    </w:p>
    <w:p w14:paraId="15A45FCB" w14:textId="77777777" w:rsidR="001D3827" w:rsidRDefault="001D3827" w:rsidP="001D3827"/>
    <w:p w14:paraId="5DFBA584" w14:textId="77777777" w:rsidR="001D3827" w:rsidRPr="00D723BC" w:rsidRDefault="001D3827" w:rsidP="001D3827"/>
    <w:p w14:paraId="1A09B0B1" w14:textId="77777777" w:rsidR="001D3827" w:rsidRPr="00D723BC" w:rsidRDefault="001D3827" w:rsidP="001D3827">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00CC33D2" w14:textId="77777777" w:rsidR="001D3827" w:rsidRPr="00D723BC" w:rsidRDefault="001D3827" w:rsidP="001D3827">
      <w:r w:rsidRPr="00D723BC">
        <w:tab/>
      </w:r>
      <w:r>
        <w:t>HCA</w:t>
      </w:r>
      <w:r w:rsidRPr="00D723BC">
        <w:t xml:space="preserve"> General Counsel</w:t>
      </w:r>
    </w:p>
    <w:p w14:paraId="34ECB7A3" w14:textId="77777777" w:rsidR="001D3827" w:rsidRDefault="001D3827" w:rsidP="001D3827"/>
    <w:p w14:paraId="784DB278" w14:textId="77777777" w:rsidR="001D3827" w:rsidRDefault="001D3827" w:rsidP="001D3827"/>
    <w:p w14:paraId="57C48B28" w14:textId="77777777" w:rsidR="001D3827" w:rsidRDefault="001D3827" w:rsidP="001D3827"/>
    <w:p w14:paraId="2A1B72CC" w14:textId="77777777" w:rsidR="001D3827" w:rsidRPr="00D723BC" w:rsidRDefault="001D3827" w:rsidP="001D3827">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7A0FB9D9" w14:textId="77777777" w:rsidR="001D3827" w:rsidRPr="00D723BC" w:rsidRDefault="001D3827" w:rsidP="001D3827">
      <w:pPr>
        <w:ind w:firstLine="720"/>
      </w:pPr>
      <w:r>
        <w:t>Contractor</w:t>
      </w:r>
    </w:p>
    <w:p w14:paraId="4859AD72" w14:textId="77777777" w:rsidR="001D3827" w:rsidRPr="00D723BC" w:rsidRDefault="001D3827" w:rsidP="001D3827"/>
    <w:p w14:paraId="335FD2BF" w14:textId="77777777" w:rsidR="001D3827" w:rsidRDefault="001D3827" w:rsidP="001D3827"/>
    <w:p w14:paraId="7E24A52D" w14:textId="77777777" w:rsidR="001D3827" w:rsidRPr="00D723BC" w:rsidRDefault="001D3827" w:rsidP="001D3827"/>
    <w:p w14:paraId="5EE1AD9A" w14:textId="77777777" w:rsidR="001D3827" w:rsidRPr="00D723BC" w:rsidRDefault="001D3827" w:rsidP="001D3827">
      <w:r w:rsidRPr="00D723BC">
        <w:t>The records of the Taxation and Revenue Department reflect that the Contractor is registered with the NM Taxation and Revenue Department to pay gross receipts and compensating taxes:</w:t>
      </w:r>
    </w:p>
    <w:p w14:paraId="12CDC956" w14:textId="77777777" w:rsidR="001D3827" w:rsidRDefault="001D3827" w:rsidP="001D3827"/>
    <w:p w14:paraId="7BB19A4A" w14:textId="77777777" w:rsidR="001D3827" w:rsidRPr="00D723BC" w:rsidRDefault="001D3827" w:rsidP="001D3827"/>
    <w:p w14:paraId="677915F9" w14:textId="77777777" w:rsidR="001D3827" w:rsidRPr="00D723BC" w:rsidRDefault="001D3827" w:rsidP="001D3827">
      <w:r>
        <w:t>BTIN</w:t>
      </w:r>
      <w:r w:rsidRPr="00D723BC">
        <w:t xml:space="preserve">: </w:t>
      </w:r>
      <w:r w:rsidRPr="00B17D5C">
        <w:t>___________________________</w:t>
      </w:r>
    </w:p>
    <w:p w14:paraId="2B4CCC7F" w14:textId="77777777" w:rsidR="001D3827" w:rsidRPr="00D723BC" w:rsidRDefault="001D3827" w:rsidP="001D3827"/>
    <w:p w14:paraId="3C4DF236" w14:textId="77777777" w:rsidR="001D3827" w:rsidRDefault="001D3827" w:rsidP="001D3827"/>
    <w:p w14:paraId="1551E5CD" w14:textId="77777777" w:rsidR="001D3827" w:rsidRPr="00D723BC" w:rsidRDefault="001D3827" w:rsidP="001D3827"/>
    <w:p w14:paraId="01E99755" w14:textId="77777777" w:rsidR="001D3827" w:rsidRPr="00D723BC" w:rsidRDefault="001D3827" w:rsidP="001D3827">
      <w:pPr>
        <w:tabs>
          <w:tab w:val="left" w:pos="4320"/>
        </w:tabs>
      </w:pPr>
      <w:proofErr w:type="gramStart"/>
      <w:r w:rsidRPr="00D723BC">
        <w:t>By:  _</w:t>
      </w:r>
      <w:proofErr w:type="gramEnd"/>
      <w:r w:rsidRPr="00D723BC">
        <w:t>______________________________________________</w:t>
      </w:r>
      <w:proofErr w:type="gramStart"/>
      <w:r w:rsidRPr="00D723BC">
        <w:t>_</w:t>
      </w:r>
      <w:r w:rsidRPr="00D723BC">
        <w:tab/>
      </w:r>
      <w:r>
        <w:tab/>
      </w:r>
      <w:r w:rsidRPr="00D723BC">
        <w:t>Date</w:t>
      </w:r>
      <w:proofErr w:type="gramEnd"/>
      <w:r w:rsidRPr="00D723BC">
        <w:t>:</w:t>
      </w:r>
      <w:r w:rsidRPr="00D723BC">
        <w:tab/>
        <w:t>____________</w:t>
      </w:r>
    </w:p>
    <w:p w14:paraId="795F51A5" w14:textId="77777777" w:rsidR="001D3827" w:rsidRPr="00D723BC" w:rsidRDefault="001D3827" w:rsidP="001D3827">
      <w:pPr>
        <w:ind w:left="720"/>
      </w:pPr>
      <w:r w:rsidRPr="00D723BC">
        <w:t>Tax and Revenue Department Representative</w:t>
      </w:r>
    </w:p>
    <w:p w14:paraId="58CC28DE" w14:textId="77777777" w:rsidR="001D3827" w:rsidRDefault="001D3827" w:rsidP="001D3827"/>
    <w:p w14:paraId="2B48BC38" w14:textId="77777777" w:rsidR="001D3827" w:rsidRPr="00D723BC" w:rsidRDefault="001D3827" w:rsidP="001D3827"/>
    <w:p w14:paraId="20697594" w14:textId="77777777" w:rsidR="001D3827" w:rsidRPr="00AF294C" w:rsidRDefault="001D3827" w:rsidP="001D3827">
      <w:pPr>
        <w:keepNext/>
        <w:jc w:val="both"/>
        <w:rPr>
          <w:szCs w:val="22"/>
        </w:rPr>
      </w:pPr>
      <w:r w:rsidRPr="00AF294C">
        <w:rPr>
          <w:szCs w:val="22"/>
        </w:rPr>
        <w:t xml:space="preserve">This Agreement has been approved by the </w:t>
      </w:r>
      <w:r>
        <w:rPr>
          <w:szCs w:val="22"/>
        </w:rPr>
        <w:t>SPD</w:t>
      </w:r>
      <w:r w:rsidRPr="00AF294C">
        <w:rPr>
          <w:szCs w:val="22"/>
        </w:rPr>
        <w:t xml:space="preserve"> Contracts Review Bureau:</w:t>
      </w:r>
    </w:p>
    <w:p w14:paraId="08D08250" w14:textId="77777777" w:rsidR="001D3827" w:rsidRDefault="001D3827" w:rsidP="001D3827"/>
    <w:p w14:paraId="4223FED8" w14:textId="77777777" w:rsidR="001D3827" w:rsidRDefault="001D3827" w:rsidP="001D3827"/>
    <w:p w14:paraId="79F47EC1" w14:textId="77777777" w:rsidR="001D3827" w:rsidRPr="00D723BC" w:rsidRDefault="001D3827" w:rsidP="001D3827">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33AFAD99" w14:textId="77777777" w:rsidR="001D3827" w:rsidRPr="00AF294C" w:rsidRDefault="001D3827" w:rsidP="001D3827">
      <w:pPr>
        <w:ind w:firstLine="720"/>
        <w:jc w:val="both"/>
        <w:rPr>
          <w:szCs w:val="22"/>
        </w:rPr>
      </w:pPr>
      <w:r>
        <w:rPr>
          <w:szCs w:val="22"/>
        </w:rPr>
        <w:t>SPD</w:t>
      </w:r>
      <w:r w:rsidRPr="00AF294C">
        <w:rPr>
          <w:szCs w:val="22"/>
        </w:rPr>
        <w:t xml:space="preserve"> Contracts Review Bureau</w:t>
      </w:r>
    </w:p>
    <w:p w14:paraId="75A3873E" w14:textId="77777777" w:rsidR="001D3827" w:rsidRDefault="001D3827" w:rsidP="001D3827">
      <w:pPr>
        <w:spacing w:after="200" w:line="276" w:lineRule="auto"/>
        <w:rPr>
          <w:b/>
          <w:u w:val="single"/>
        </w:rPr>
      </w:pPr>
      <w:r>
        <w:rPr>
          <w:b/>
          <w:u w:val="single"/>
        </w:rPr>
        <w:br w:type="page"/>
      </w:r>
    </w:p>
    <w:p w14:paraId="1D884C5D" w14:textId="77777777" w:rsidR="001D3827" w:rsidRPr="006D0950" w:rsidRDefault="001D3827" w:rsidP="001D3827">
      <w:pPr>
        <w:jc w:val="center"/>
        <w:rPr>
          <w:b/>
          <w:u w:val="single"/>
        </w:rPr>
      </w:pPr>
      <w:r w:rsidRPr="006D0950">
        <w:rPr>
          <w:b/>
          <w:u w:val="single"/>
        </w:rPr>
        <w:lastRenderedPageBreak/>
        <w:t>E</w:t>
      </w:r>
      <w:r>
        <w:rPr>
          <w:b/>
          <w:u w:val="single"/>
        </w:rPr>
        <w:t>xhibit</w:t>
      </w:r>
      <w:r w:rsidRPr="006D0950">
        <w:rPr>
          <w:b/>
          <w:u w:val="single"/>
        </w:rPr>
        <w:t xml:space="preserve"> A</w:t>
      </w:r>
    </w:p>
    <w:p w14:paraId="10E64290" w14:textId="77777777" w:rsidR="001D3827" w:rsidRDefault="001D3827" w:rsidP="001D3827">
      <w:pPr>
        <w:jc w:val="center"/>
        <w:rPr>
          <w:u w:val="single"/>
        </w:rPr>
      </w:pPr>
    </w:p>
    <w:p w14:paraId="6C943952" w14:textId="77777777" w:rsidR="001D3827" w:rsidRPr="006D0950" w:rsidRDefault="001D3827" w:rsidP="001D3827">
      <w:pPr>
        <w:jc w:val="center"/>
      </w:pPr>
      <w:r w:rsidRPr="006D0950">
        <w:t>SCOPE OF WORK</w:t>
      </w:r>
    </w:p>
    <w:p w14:paraId="0D67E2AC" w14:textId="77777777" w:rsidR="001D3827" w:rsidRPr="006D0950" w:rsidRDefault="001D3827" w:rsidP="001D3827"/>
    <w:p w14:paraId="656F98E7" w14:textId="77777777" w:rsidR="001D3827" w:rsidRPr="00537EFE" w:rsidRDefault="001D3827" w:rsidP="001D3827">
      <w:pPr>
        <w:ind w:left="720"/>
      </w:pPr>
    </w:p>
    <w:p w14:paraId="0549CD82" w14:textId="77777777" w:rsidR="001D3827" w:rsidRPr="00CD6C1E" w:rsidRDefault="001D3827" w:rsidP="001D3827">
      <w:pPr>
        <w:ind w:left="720"/>
        <w:jc w:val="both"/>
      </w:pPr>
    </w:p>
    <w:p w14:paraId="7B5DA3CE" w14:textId="77777777" w:rsidR="001D3827" w:rsidRPr="00CD6C1E" w:rsidRDefault="001D3827" w:rsidP="001D3827">
      <w:pPr>
        <w:ind w:left="720"/>
        <w:jc w:val="both"/>
      </w:pPr>
    </w:p>
    <w:p w14:paraId="5261FCC9" w14:textId="77777777" w:rsidR="001D3827" w:rsidRDefault="001D3827" w:rsidP="001D3827">
      <w:pPr>
        <w:ind w:left="720"/>
        <w:jc w:val="both"/>
        <w:rPr>
          <w:u w:val="single"/>
        </w:rPr>
      </w:pPr>
    </w:p>
    <w:p w14:paraId="142B9B0A" w14:textId="77777777" w:rsidR="001D3827" w:rsidRDefault="001D3827" w:rsidP="001D3827">
      <w:pPr>
        <w:ind w:left="720"/>
        <w:jc w:val="both"/>
        <w:rPr>
          <w:u w:val="single"/>
        </w:rPr>
      </w:pPr>
    </w:p>
    <w:p w14:paraId="67E79750" w14:textId="77777777" w:rsidR="001D3827" w:rsidRDefault="001D3827" w:rsidP="001D3827">
      <w:pPr>
        <w:ind w:left="720"/>
        <w:jc w:val="both"/>
        <w:rPr>
          <w:u w:val="single"/>
        </w:rPr>
      </w:pPr>
    </w:p>
    <w:p w14:paraId="3AA4B93F" w14:textId="77777777" w:rsidR="001D3827" w:rsidRDefault="001D3827" w:rsidP="001D3827">
      <w:pPr>
        <w:ind w:left="720"/>
        <w:jc w:val="both"/>
        <w:rPr>
          <w:u w:val="single"/>
        </w:rPr>
      </w:pPr>
    </w:p>
    <w:p w14:paraId="5C636FEA" w14:textId="77777777" w:rsidR="001D3827" w:rsidRDefault="001D3827" w:rsidP="001D3827">
      <w:pPr>
        <w:ind w:left="720"/>
        <w:jc w:val="both"/>
        <w:rPr>
          <w:u w:val="single"/>
        </w:rPr>
      </w:pPr>
    </w:p>
    <w:p w14:paraId="6DC94F87" w14:textId="77777777" w:rsidR="001D3827" w:rsidRDefault="001D3827" w:rsidP="001D3827">
      <w:pPr>
        <w:ind w:left="720"/>
        <w:jc w:val="both"/>
        <w:rPr>
          <w:u w:val="single"/>
        </w:rPr>
      </w:pPr>
    </w:p>
    <w:p w14:paraId="72FB8CDA" w14:textId="77777777" w:rsidR="001D3827" w:rsidRDefault="001D3827" w:rsidP="00961A6B">
      <w:pPr>
        <w:pStyle w:val="Heading1"/>
        <w:rPr>
          <w:rFonts w:cs="Times New Roman"/>
        </w:rPr>
      </w:pPr>
    </w:p>
    <w:p w14:paraId="30E448FB" w14:textId="77777777" w:rsidR="001D3827" w:rsidRDefault="001D3827" w:rsidP="00961A6B">
      <w:pPr>
        <w:pStyle w:val="Heading1"/>
        <w:rPr>
          <w:rFonts w:cs="Times New Roman"/>
        </w:rPr>
      </w:pPr>
    </w:p>
    <w:p w14:paraId="6FDD07D5" w14:textId="77777777" w:rsidR="001D3827" w:rsidRDefault="001D3827" w:rsidP="001D3827"/>
    <w:p w14:paraId="5DDBA89A" w14:textId="77777777" w:rsidR="001D3827" w:rsidRDefault="001D3827" w:rsidP="001D3827"/>
    <w:p w14:paraId="04CA64D2" w14:textId="77777777" w:rsidR="001D3827" w:rsidRDefault="001D3827" w:rsidP="001D3827"/>
    <w:p w14:paraId="51ADC6E3" w14:textId="77777777" w:rsidR="001D3827" w:rsidRDefault="001D3827" w:rsidP="001D3827"/>
    <w:p w14:paraId="156CCCA0" w14:textId="77777777" w:rsidR="001D3827" w:rsidRDefault="001D3827" w:rsidP="001D3827"/>
    <w:p w14:paraId="42E7C236" w14:textId="77777777" w:rsidR="001D3827" w:rsidRDefault="001D3827" w:rsidP="001D3827"/>
    <w:p w14:paraId="6DB9D8C9" w14:textId="77777777" w:rsidR="001D3827" w:rsidRDefault="001D3827" w:rsidP="001D3827"/>
    <w:p w14:paraId="61D0AD7E" w14:textId="77777777" w:rsidR="001D3827" w:rsidRDefault="001D3827" w:rsidP="001D3827"/>
    <w:p w14:paraId="1D0C250B" w14:textId="77777777" w:rsidR="001D3827" w:rsidRDefault="001D3827" w:rsidP="001D3827"/>
    <w:p w14:paraId="734B1FC5" w14:textId="77777777" w:rsidR="001D3827" w:rsidRDefault="001D3827" w:rsidP="001D3827"/>
    <w:p w14:paraId="65478A2D" w14:textId="77777777" w:rsidR="001D3827" w:rsidRDefault="001D3827" w:rsidP="001D3827"/>
    <w:p w14:paraId="26EC284F" w14:textId="77777777" w:rsidR="001D3827" w:rsidRDefault="001D3827" w:rsidP="001D3827"/>
    <w:p w14:paraId="5A75629C" w14:textId="77777777" w:rsidR="001D3827" w:rsidRDefault="001D3827" w:rsidP="001D3827"/>
    <w:p w14:paraId="288B732E" w14:textId="77777777" w:rsidR="001D3827" w:rsidRDefault="001D3827" w:rsidP="001D3827"/>
    <w:p w14:paraId="760022BA" w14:textId="77777777" w:rsidR="001D3827" w:rsidRDefault="001D3827" w:rsidP="001D3827"/>
    <w:p w14:paraId="2771D155" w14:textId="77777777" w:rsidR="001D3827" w:rsidRDefault="001D3827" w:rsidP="001D3827"/>
    <w:p w14:paraId="299F325A" w14:textId="77777777" w:rsidR="001D3827" w:rsidRDefault="001D3827" w:rsidP="001D3827"/>
    <w:p w14:paraId="5DB2B838" w14:textId="77777777" w:rsidR="001D3827" w:rsidRDefault="001D3827" w:rsidP="001D3827"/>
    <w:p w14:paraId="675A3604" w14:textId="77777777" w:rsidR="001D3827" w:rsidRDefault="001D3827" w:rsidP="001D3827"/>
    <w:p w14:paraId="7A825C1A" w14:textId="77777777" w:rsidR="001D3827" w:rsidRDefault="001D3827" w:rsidP="001D3827"/>
    <w:p w14:paraId="02093C06" w14:textId="77777777" w:rsidR="001D3827" w:rsidRDefault="001D3827" w:rsidP="001D3827"/>
    <w:p w14:paraId="23B1A030" w14:textId="77777777" w:rsidR="001D3827" w:rsidRDefault="001D3827" w:rsidP="001D3827"/>
    <w:p w14:paraId="72DA8882" w14:textId="77777777" w:rsidR="001D3827" w:rsidRDefault="001D3827" w:rsidP="001D3827"/>
    <w:p w14:paraId="4217DC81" w14:textId="77777777" w:rsidR="001D3827" w:rsidRDefault="001D3827" w:rsidP="001D3827"/>
    <w:p w14:paraId="62756154" w14:textId="77777777" w:rsidR="001D3827" w:rsidRPr="001D3827" w:rsidRDefault="001D3827" w:rsidP="001D3827"/>
    <w:p w14:paraId="7432847C" w14:textId="37577305" w:rsidR="006E42A0" w:rsidRPr="00735B95" w:rsidRDefault="00173446" w:rsidP="00961A6B">
      <w:pPr>
        <w:pStyle w:val="Heading1"/>
        <w:rPr>
          <w:rFonts w:cs="Times New Roman"/>
        </w:rPr>
      </w:pPr>
      <w:r w:rsidRPr="00735B95">
        <w:rPr>
          <w:rFonts w:cs="Times New Roman"/>
        </w:rPr>
        <w:lastRenderedPageBreak/>
        <w:t>APPENDIX</w:t>
      </w:r>
      <w:r w:rsidR="006E42A0" w:rsidRPr="00735B95">
        <w:rPr>
          <w:rFonts w:cs="Times New Roman"/>
        </w:rPr>
        <w:t xml:space="preserve"> D</w:t>
      </w:r>
      <w:bookmarkEnd w:id="299"/>
      <w:bookmarkEnd w:id="300"/>
      <w:bookmarkEnd w:id="301"/>
      <w:bookmarkEnd w:id="302"/>
    </w:p>
    <w:p w14:paraId="51116D4D" w14:textId="1389F476" w:rsidR="005E5F4E" w:rsidRDefault="005E5F4E" w:rsidP="00961A6B">
      <w:pPr>
        <w:pStyle w:val="Heading1"/>
        <w:rPr>
          <w:rFonts w:cs="Times New Roman"/>
        </w:rPr>
      </w:pPr>
      <w:bookmarkStart w:id="303" w:name="_Toc377565404"/>
      <w:bookmarkStart w:id="304" w:name="_Toc112682259"/>
      <w:bookmarkStart w:id="305" w:name="_Toc112738850"/>
      <w:r w:rsidRPr="00735B95">
        <w:rPr>
          <w:rFonts w:cs="Times New Roman"/>
        </w:rPr>
        <w:t>COST RESPONSE FORM</w:t>
      </w:r>
      <w:bookmarkEnd w:id="303"/>
      <w:bookmarkEnd w:id="304"/>
      <w:bookmarkEnd w:id="305"/>
    </w:p>
    <w:p w14:paraId="2E7405F8" w14:textId="3415D04A" w:rsidR="00582122" w:rsidRDefault="00582122" w:rsidP="00582122"/>
    <w:p w14:paraId="0BDADE78" w14:textId="1811499D" w:rsidR="00B42B34" w:rsidRDefault="00315F81" w:rsidP="00100704">
      <w:pPr>
        <w:pStyle w:val="NormalWeb"/>
        <w:rPr>
          <w:color w:val="000000"/>
          <w:sz w:val="27"/>
          <w:szCs w:val="27"/>
        </w:rPr>
      </w:pPr>
      <w:r>
        <w:rPr>
          <w:color w:val="000000"/>
          <w:sz w:val="27"/>
          <w:szCs w:val="27"/>
        </w:rPr>
        <w:t xml:space="preserve">Offerors must provide a detailed Cost Proposal using the table format below, adding rows or columns as appropriate. All proposed costs </w:t>
      </w:r>
      <w:r w:rsidR="00F22D1A">
        <w:rPr>
          <w:color w:val="000000"/>
          <w:sz w:val="27"/>
          <w:szCs w:val="27"/>
        </w:rPr>
        <w:t>must be fully burdened (inclusive of labor, travel, overhead, and any other expenses).</w:t>
      </w:r>
    </w:p>
    <w:tbl>
      <w:tblPr>
        <w:tblW w:w="9480" w:type="dxa"/>
        <w:tblLook w:val="04A0" w:firstRow="1" w:lastRow="0" w:firstColumn="1" w:lastColumn="0" w:noHBand="0" w:noVBand="1"/>
      </w:tblPr>
      <w:tblGrid>
        <w:gridCol w:w="6120"/>
        <w:gridCol w:w="1120"/>
        <w:gridCol w:w="1120"/>
        <w:gridCol w:w="1120"/>
      </w:tblGrid>
      <w:tr w:rsidR="008E0CA1" w14:paraId="1F2FD057" w14:textId="77777777" w:rsidTr="008E0CA1">
        <w:trPr>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2DC8BB5" w14:textId="77777777" w:rsidR="008E0CA1" w:rsidRPr="008E0CA1" w:rsidRDefault="008E0CA1">
            <w:pPr>
              <w:rPr>
                <w:color w:val="000000"/>
                <w:sz w:val="22"/>
                <w:szCs w:val="22"/>
              </w:rPr>
            </w:pPr>
            <w:r w:rsidRPr="008E0CA1">
              <w:rPr>
                <w:color w:val="000000"/>
                <w:sz w:val="22"/>
                <w:szCs w:val="22"/>
              </w:rPr>
              <w:t>Activity</w:t>
            </w:r>
          </w:p>
        </w:tc>
        <w:tc>
          <w:tcPr>
            <w:tcW w:w="1120" w:type="dxa"/>
            <w:tcBorders>
              <w:top w:val="single" w:sz="4" w:space="0" w:color="auto"/>
              <w:left w:val="nil"/>
              <w:bottom w:val="single" w:sz="4" w:space="0" w:color="auto"/>
              <w:right w:val="single" w:sz="4" w:space="0" w:color="auto"/>
            </w:tcBorders>
            <w:noWrap/>
            <w:vAlign w:val="bottom"/>
            <w:hideMark/>
          </w:tcPr>
          <w:p w14:paraId="01E861F8" w14:textId="77777777" w:rsidR="008E0CA1" w:rsidRPr="008E0CA1" w:rsidRDefault="008E0CA1">
            <w:pPr>
              <w:jc w:val="center"/>
              <w:rPr>
                <w:color w:val="000000"/>
                <w:sz w:val="22"/>
                <w:szCs w:val="22"/>
              </w:rPr>
            </w:pPr>
            <w:r w:rsidRPr="008E0CA1">
              <w:rPr>
                <w:color w:val="000000"/>
                <w:sz w:val="22"/>
                <w:szCs w:val="22"/>
              </w:rPr>
              <w:t>Est. Hours</w:t>
            </w:r>
          </w:p>
        </w:tc>
        <w:tc>
          <w:tcPr>
            <w:tcW w:w="1120" w:type="dxa"/>
            <w:tcBorders>
              <w:top w:val="single" w:sz="4" w:space="0" w:color="auto"/>
              <w:left w:val="nil"/>
              <w:bottom w:val="single" w:sz="4" w:space="0" w:color="auto"/>
              <w:right w:val="single" w:sz="4" w:space="0" w:color="auto"/>
            </w:tcBorders>
            <w:noWrap/>
            <w:vAlign w:val="bottom"/>
            <w:hideMark/>
          </w:tcPr>
          <w:p w14:paraId="4B0317F2" w14:textId="77777777" w:rsidR="008E0CA1" w:rsidRPr="008E0CA1" w:rsidRDefault="008E0CA1">
            <w:pPr>
              <w:jc w:val="center"/>
              <w:rPr>
                <w:color w:val="000000"/>
                <w:sz w:val="22"/>
                <w:szCs w:val="22"/>
              </w:rPr>
            </w:pPr>
            <w:r w:rsidRPr="008E0CA1">
              <w:rPr>
                <w:color w:val="000000"/>
                <w:sz w:val="22"/>
                <w:szCs w:val="22"/>
              </w:rPr>
              <w:t>Hourly Rate</w:t>
            </w:r>
          </w:p>
        </w:tc>
        <w:tc>
          <w:tcPr>
            <w:tcW w:w="1120" w:type="dxa"/>
            <w:tcBorders>
              <w:top w:val="single" w:sz="4" w:space="0" w:color="auto"/>
              <w:left w:val="nil"/>
              <w:bottom w:val="single" w:sz="4" w:space="0" w:color="auto"/>
              <w:right w:val="single" w:sz="4" w:space="0" w:color="auto"/>
            </w:tcBorders>
            <w:noWrap/>
            <w:vAlign w:val="bottom"/>
            <w:hideMark/>
          </w:tcPr>
          <w:p w14:paraId="50BA893D" w14:textId="77777777" w:rsidR="008E0CA1" w:rsidRPr="008E0CA1" w:rsidRDefault="008E0CA1">
            <w:pPr>
              <w:jc w:val="center"/>
              <w:rPr>
                <w:color w:val="000000"/>
                <w:sz w:val="22"/>
                <w:szCs w:val="22"/>
              </w:rPr>
            </w:pPr>
            <w:r w:rsidRPr="008E0CA1">
              <w:rPr>
                <w:color w:val="000000"/>
                <w:sz w:val="22"/>
                <w:szCs w:val="22"/>
              </w:rPr>
              <w:t>Total</w:t>
            </w:r>
          </w:p>
        </w:tc>
      </w:tr>
      <w:tr w:rsidR="008E0CA1" w14:paraId="30E2015A" w14:textId="77777777" w:rsidTr="008E0CA1">
        <w:trPr>
          <w:trHeight w:val="300"/>
        </w:trPr>
        <w:tc>
          <w:tcPr>
            <w:tcW w:w="6120" w:type="dxa"/>
            <w:tcBorders>
              <w:top w:val="nil"/>
              <w:left w:val="single" w:sz="4" w:space="0" w:color="auto"/>
              <w:bottom w:val="single" w:sz="4" w:space="0" w:color="auto"/>
              <w:right w:val="single" w:sz="4" w:space="0" w:color="auto"/>
            </w:tcBorders>
            <w:noWrap/>
            <w:vAlign w:val="bottom"/>
            <w:hideMark/>
          </w:tcPr>
          <w:p w14:paraId="085851A8" w14:textId="77777777" w:rsidR="008E0CA1" w:rsidRPr="008E0CA1" w:rsidRDefault="008E0CA1">
            <w:pPr>
              <w:rPr>
                <w:color w:val="000000"/>
                <w:sz w:val="22"/>
                <w:szCs w:val="22"/>
              </w:rPr>
            </w:pPr>
            <w:r w:rsidRPr="008E0CA1">
              <w:rPr>
                <w:color w:val="000000"/>
                <w:sz w:val="22"/>
                <w:szCs w:val="22"/>
              </w:rPr>
              <w:t>Strategic Planning and Project Management</w:t>
            </w:r>
          </w:p>
        </w:tc>
        <w:tc>
          <w:tcPr>
            <w:tcW w:w="1120" w:type="dxa"/>
            <w:tcBorders>
              <w:top w:val="nil"/>
              <w:left w:val="nil"/>
              <w:bottom w:val="single" w:sz="4" w:space="0" w:color="auto"/>
              <w:right w:val="single" w:sz="4" w:space="0" w:color="auto"/>
            </w:tcBorders>
            <w:noWrap/>
            <w:vAlign w:val="bottom"/>
            <w:hideMark/>
          </w:tcPr>
          <w:p w14:paraId="3F41486A"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4683CEB1"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499D4161" w14:textId="77777777" w:rsidR="008E0CA1" w:rsidRPr="008E0CA1" w:rsidRDefault="008E0CA1">
            <w:pPr>
              <w:rPr>
                <w:color w:val="000000"/>
                <w:sz w:val="22"/>
                <w:szCs w:val="22"/>
              </w:rPr>
            </w:pPr>
            <w:r w:rsidRPr="008E0CA1">
              <w:rPr>
                <w:color w:val="000000"/>
                <w:sz w:val="22"/>
                <w:szCs w:val="22"/>
              </w:rPr>
              <w:t> </w:t>
            </w:r>
          </w:p>
        </w:tc>
      </w:tr>
      <w:tr w:rsidR="008E0CA1" w14:paraId="070728EF" w14:textId="77777777" w:rsidTr="008E0CA1">
        <w:trPr>
          <w:trHeight w:val="300"/>
        </w:trPr>
        <w:tc>
          <w:tcPr>
            <w:tcW w:w="6120" w:type="dxa"/>
            <w:tcBorders>
              <w:top w:val="nil"/>
              <w:left w:val="single" w:sz="4" w:space="0" w:color="auto"/>
              <w:bottom w:val="single" w:sz="4" w:space="0" w:color="auto"/>
              <w:right w:val="single" w:sz="4" w:space="0" w:color="auto"/>
            </w:tcBorders>
            <w:noWrap/>
            <w:vAlign w:val="bottom"/>
            <w:hideMark/>
          </w:tcPr>
          <w:p w14:paraId="695AAEBD" w14:textId="77777777" w:rsidR="008E0CA1" w:rsidRPr="008E0CA1" w:rsidRDefault="008E0CA1">
            <w:pPr>
              <w:rPr>
                <w:color w:val="000000"/>
                <w:sz w:val="22"/>
                <w:szCs w:val="22"/>
              </w:rPr>
            </w:pPr>
            <w:r w:rsidRPr="008E0CA1">
              <w:rPr>
                <w:color w:val="000000"/>
                <w:sz w:val="22"/>
                <w:szCs w:val="22"/>
              </w:rPr>
              <w:t>Policy and Regulatory Analysis</w:t>
            </w:r>
          </w:p>
        </w:tc>
        <w:tc>
          <w:tcPr>
            <w:tcW w:w="1120" w:type="dxa"/>
            <w:tcBorders>
              <w:top w:val="nil"/>
              <w:left w:val="nil"/>
              <w:bottom w:val="single" w:sz="4" w:space="0" w:color="auto"/>
              <w:right w:val="single" w:sz="4" w:space="0" w:color="auto"/>
            </w:tcBorders>
            <w:noWrap/>
            <w:vAlign w:val="bottom"/>
            <w:hideMark/>
          </w:tcPr>
          <w:p w14:paraId="56EE68B8"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13342F71"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540CB84C" w14:textId="77777777" w:rsidR="008E0CA1" w:rsidRPr="008E0CA1" w:rsidRDefault="008E0CA1">
            <w:pPr>
              <w:rPr>
                <w:color w:val="000000"/>
                <w:sz w:val="22"/>
                <w:szCs w:val="22"/>
              </w:rPr>
            </w:pPr>
            <w:r w:rsidRPr="008E0CA1">
              <w:rPr>
                <w:color w:val="000000"/>
                <w:sz w:val="22"/>
                <w:szCs w:val="22"/>
              </w:rPr>
              <w:t> </w:t>
            </w:r>
          </w:p>
        </w:tc>
      </w:tr>
      <w:tr w:rsidR="008E0CA1" w14:paraId="61B13838" w14:textId="77777777" w:rsidTr="008E0CA1">
        <w:trPr>
          <w:trHeight w:val="300"/>
        </w:trPr>
        <w:tc>
          <w:tcPr>
            <w:tcW w:w="6120" w:type="dxa"/>
            <w:tcBorders>
              <w:top w:val="nil"/>
              <w:left w:val="single" w:sz="4" w:space="0" w:color="auto"/>
              <w:bottom w:val="single" w:sz="4" w:space="0" w:color="auto"/>
              <w:right w:val="single" w:sz="4" w:space="0" w:color="auto"/>
            </w:tcBorders>
            <w:noWrap/>
            <w:vAlign w:val="bottom"/>
            <w:hideMark/>
          </w:tcPr>
          <w:p w14:paraId="38BA0CD3" w14:textId="77777777" w:rsidR="008E0CA1" w:rsidRPr="008E0CA1" w:rsidRDefault="008E0CA1">
            <w:pPr>
              <w:rPr>
                <w:color w:val="000000"/>
                <w:sz w:val="22"/>
                <w:szCs w:val="22"/>
              </w:rPr>
            </w:pPr>
            <w:r w:rsidRPr="008E0CA1">
              <w:rPr>
                <w:color w:val="000000"/>
                <w:sz w:val="22"/>
                <w:szCs w:val="22"/>
              </w:rPr>
              <w:t>Stakeholder Engagement and Community Visioning</w:t>
            </w:r>
          </w:p>
        </w:tc>
        <w:tc>
          <w:tcPr>
            <w:tcW w:w="1120" w:type="dxa"/>
            <w:tcBorders>
              <w:top w:val="nil"/>
              <w:left w:val="nil"/>
              <w:bottom w:val="single" w:sz="4" w:space="0" w:color="auto"/>
              <w:right w:val="single" w:sz="4" w:space="0" w:color="auto"/>
            </w:tcBorders>
            <w:noWrap/>
            <w:vAlign w:val="bottom"/>
            <w:hideMark/>
          </w:tcPr>
          <w:p w14:paraId="548AD6BD"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6D5CF390"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21F8D287" w14:textId="77777777" w:rsidR="008E0CA1" w:rsidRPr="008E0CA1" w:rsidRDefault="008E0CA1">
            <w:pPr>
              <w:rPr>
                <w:color w:val="000000"/>
                <w:sz w:val="22"/>
                <w:szCs w:val="22"/>
              </w:rPr>
            </w:pPr>
            <w:r w:rsidRPr="008E0CA1">
              <w:rPr>
                <w:color w:val="000000"/>
                <w:sz w:val="22"/>
                <w:szCs w:val="22"/>
              </w:rPr>
              <w:t> </w:t>
            </w:r>
          </w:p>
        </w:tc>
      </w:tr>
      <w:tr w:rsidR="008E0CA1" w14:paraId="01BBE896" w14:textId="77777777" w:rsidTr="008E0CA1">
        <w:trPr>
          <w:trHeight w:val="300"/>
        </w:trPr>
        <w:tc>
          <w:tcPr>
            <w:tcW w:w="6120" w:type="dxa"/>
            <w:tcBorders>
              <w:top w:val="nil"/>
              <w:left w:val="single" w:sz="4" w:space="0" w:color="auto"/>
              <w:bottom w:val="single" w:sz="4" w:space="0" w:color="auto"/>
              <w:right w:val="single" w:sz="4" w:space="0" w:color="auto"/>
            </w:tcBorders>
            <w:noWrap/>
            <w:vAlign w:val="bottom"/>
            <w:hideMark/>
          </w:tcPr>
          <w:p w14:paraId="66C69881" w14:textId="77777777" w:rsidR="008E0CA1" w:rsidRPr="008E0CA1" w:rsidRDefault="008E0CA1">
            <w:pPr>
              <w:rPr>
                <w:color w:val="000000"/>
                <w:sz w:val="22"/>
                <w:szCs w:val="22"/>
              </w:rPr>
            </w:pPr>
            <w:r w:rsidRPr="008E0CA1">
              <w:rPr>
                <w:color w:val="000000"/>
                <w:sz w:val="22"/>
                <w:szCs w:val="22"/>
              </w:rPr>
              <w:t>Budgeting and Cost Allocation</w:t>
            </w:r>
          </w:p>
        </w:tc>
        <w:tc>
          <w:tcPr>
            <w:tcW w:w="1120" w:type="dxa"/>
            <w:tcBorders>
              <w:top w:val="nil"/>
              <w:left w:val="nil"/>
              <w:bottom w:val="single" w:sz="4" w:space="0" w:color="auto"/>
              <w:right w:val="single" w:sz="4" w:space="0" w:color="auto"/>
            </w:tcBorders>
            <w:noWrap/>
            <w:vAlign w:val="bottom"/>
            <w:hideMark/>
          </w:tcPr>
          <w:p w14:paraId="6BD576BC"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7738FD62"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605D98CD" w14:textId="77777777" w:rsidR="008E0CA1" w:rsidRPr="008E0CA1" w:rsidRDefault="008E0CA1">
            <w:pPr>
              <w:rPr>
                <w:color w:val="000000"/>
                <w:sz w:val="22"/>
                <w:szCs w:val="22"/>
              </w:rPr>
            </w:pPr>
            <w:r w:rsidRPr="008E0CA1">
              <w:rPr>
                <w:color w:val="000000"/>
                <w:sz w:val="22"/>
                <w:szCs w:val="22"/>
              </w:rPr>
              <w:t> </w:t>
            </w:r>
          </w:p>
        </w:tc>
      </w:tr>
      <w:tr w:rsidR="008E0CA1" w14:paraId="32FB93B4" w14:textId="77777777" w:rsidTr="008E0CA1">
        <w:trPr>
          <w:trHeight w:val="300"/>
        </w:trPr>
        <w:tc>
          <w:tcPr>
            <w:tcW w:w="6120" w:type="dxa"/>
            <w:tcBorders>
              <w:top w:val="nil"/>
              <w:left w:val="single" w:sz="4" w:space="0" w:color="auto"/>
              <w:bottom w:val="single" w:sz="4" w:space="0" w:color="auto"/>
              <w:right w:val="single" w:sz="4" w:space="0" w:color="auto"/>
            </w:tcBorders>
            <w:noWrap/>
            <w:vAlign w:val="bottom"/>
            <w:hideMark/>
          </w:tcPr>
          <w:p w14:paraId="20D67C7D" w14:textId="77777777" w:rsidR="008E0CA1" w:rsidRPr="008E0CA1" w:rsidRDefault="008E0CA1">
            <w:pPr>
              <w:rPr>
                <w:color w:val="000000"/>
                <w:sz w:val="22"/>
                <w:szCs w:val="22"/>
              </w:rPr>
            </w:pPr>
            <w:r w:rsidRPr="008E0CA1">
              <w:rPr>
                <w:color w:val="000000"/>
                <w:sz w:val="22"/>
                <w:szCs w:val="22"/>
              </w:rPr>
              <w:t>Federal Allocation Modeling</w:t>
            </w:r>
          </w:p>
        </w:tc>
        <w:tc>
          <w:tcPr>
            <w:tcW w:w="1120" w:type="dxa"/>
            <w:tcBorders>
              <w:top w:val="nil"/>
              <w:left w:val="nil"/>
              <w:bottom w:val="single" w:sz="4" w:space="0" w:color="auto"/>
              <w:right w:val="single" w:sz="4" w:space="0" w:color="auto"/>
            </w:tcBorders>
            <w:noWrap/>
            <w:vAlign w:val="bottom"/>
            <w:hideMark/>
          </w:tcPr>
          <w:p w14:paraId="5F729184"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49455815"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04510363" w14:textId="77777777" w:rsidR="008E0CA1" w:rsidRPr="008E0CA1" w:rsidRDefault="008E0CA1">
            <w:pPr>
              <w:rPr>
                <w:color w:val="000000"/>
                <w:sz w:val="22"/>
                <w:szCs w:val="22"/>
              </w:rPr>
            </w:pPr>
            <w:r w:rsidRPr="008E0CA1">
              <w:rPr>
                <w:color w:val="000000"/>
                <w:sz w:val="22"/>
                <w:szCs w:val="22"/>
              </w:rPr>
              <w:t> </w:t>
            </w:r>
          </w:p>
        </w:tc>
      </w:tr>
      <w:tr w:rsidR="008E0CA1" w14:paraId="724E7569" w14:textId="77777777" w:rsidTr="008E0CA1">
        <w:trPr>
          <w:trHeight w:val="300"/>
        </w:trPr>
        <w:tc>
          <w:tcPr>
            <w:tcW w:w="6120" w:type="dxa"/>
            <w:tcBorders>
              <w:top w:val="nil"/>
              <w:left w:val="single" w:sz="4" w:space="0" w:color="auto"/>
              <w:bottom w:val="single" w:sz="4" w:space="0" w:color="auto"/>
              <w:right w:val="single" w:sz="4" w:space="0" w:color="auto"/>
            </w:tcBorders>
            <w:noWrap/>
            <w:vAlign w:val="bottom"/>
            <w:hideMark/>
          </w:tcPr>
          <w:p w14:paraId="785E36B4" w14:textId="77777777" w:rsidR="008E0CA1" w:rsidRPr="008E0CA1" w:rsidRDefault="008E0CA1">
            <w:pPr>
              <w:rPr>
                <w:color w:val="000000"/>
                <w:sz w:val="22"/>
                <w:szCs w:val="22"/>
              </w:rPr>
            </w:pPr>
            <w:r w:rsidRPr="008E0CA1">
              <w:rPr>
                <w:color w:val="000000"/>
                <w:sz w:val="22"/>
                <w:szCs w:val="22"/>
              </w:rPr>
              <w:t>Interagency and Legislative Coordination</w:t>
            </w:r>
          </w:p>
        </w:tc>
        <w:tc>
          <w:tcPr>
            <w:tcW w:w="1120" w:type="dxa"/>
            <w:tcBorders>
              <w:top w:val="nil"/>
              <w:left w:val="nil"/>
              <w:bottom w:val="single" w:sz="4" w:space="0" w:color="auto"/>
              <w:right w:val="single" w:sz="4" w:space="0" w:color="auto"/>
            </w:tcBorders>
            <w:noWrap/>
            <w:vAlign w:val="bottom"/>
            <w:hideMark/>
          </w:tcPr>
          <w:p w14:paraId="5165A12F"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42E56369"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75239D17" w14:textId="77777777" w:rsidR="008E0CA1" w:rsidRPr="008E0CA1" w:rsidRDefault="008E0CA1">
            <w:pPr>
              <w:rPr>
                <w:color w:val="000000"/>
                <w:sz w:val="22"/>
                <w:szCs w:val="22"/>
              </w:rPr>
            </w:pPr>
            <w:r w:rsidRPr="008E0CA1">
              <w:rPr>
                <w:color w:val="000000"/>
                <w:sz w:val="22"/>
                <w:szCs w:val="22"/>
              </w:rPr>
              <w:t> </w:t>
            </w:r>
          </w:p>
        </w:tc>
      </w:tr>
      <w:tr w:rsidR="008E0CA1" w14:paraId="761F15A2" w14:textId="77777777" w:rsidTr="008E0CA1">
        <w:trPr>
          <w:trHeight w:val="300"/>
        </w:trPr>
        <w:tc>
          <w:tcPr>
            <w:tcW w:w="6120" w:type="dxa"/>
            <w:tcBorders>
              <w:top w:val="nil"/>
              <w:left w:val="single" w:sz="4" w:space="0" w:color="auto"/>
              <w:bottom w:val="single" w:sz="4" w:space="0" w:color="auto"/>
              <w:right w:val="single" w:sz="4" w:space="0" w:color="auto"/>
            </w:tcBorders>
            <w:noWrap/>
            <w:vAlign w:val="bottom"/>
            <w:hideMark/>
          </w:tcPr>
          <w:p w14:paraId="46FB394D" w14:textId="77777777" w:rsidR="008E0CA1" w:rsidRPr="008E0CA1" w:rsidRDefault="008E0CA1">
            <w:pPr>
              <w:rPr>
                <w:color w:val="000000"/>
                <w:sz w:val="22"/>
                <w:szCs w:val="22"/>
              </w:rPr>
            </w:pPr>
            <w:r w:rsidRPr="008E0CA1">
              <w:rPr>
                <w:color w:val="000000"/>
                <w:sz w:val="22"/>
                <w:szCs w:val="22"/>
              </w:rPr>
              <w:t>Rural Health Transformation Plan and Application Development</w:t>
            </w:r>
          </w:p>
        </w:tc>
        <w:tc>
          <w:tcPr>
            <w:tcW w:w="1120" w:type="dxa"/>
            <w:tcBorders>
              <w:top w:val="nil"/>
              <w:left w:val="nil"/>
              <w:bottom w:val="single" w:sz="4" w:space="0" w:color="auto"/>
              <w:right w:val="single" w:sz="4" w:space="0" w:color="auto"/>
            </w:tcBorders>
            <w:noWrap/>
            <w:vAlign w:val="bottom"/>
            <w:hideMark/>
          </w:tcPr>
          <w:p w14:paraId="2ED21810"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4CF1F687"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798B7547" w14:textId="77777777" w:rsidR="008E0CA1" w:rsidRPr="008E0CA1" w:rsidRDefault="008E0CA1">
            <w:pPr>
              <w:rPr>
                <w:color w:val="000000"/>
                <w:sz w:val="22"/>
                <w:szCs w:val="22"/>
              </w:rPr>
            </w:pPr>
            <w:r w:rsidRPr="008E0CA1">
              <w:rPr>
                <w:color w:val="000000"/>
                <w:sz w:val="22"/>
                <w:szCs w:val="22"/>
              </w:rPr>
              <w:t> </w:t>
            </w:r>
          </w:p>
        </w:tc>
      </w:tr>
      <w:tr w:rsidR="008E0CA1" w14:paraId="1258E434" w14:textId="77777777" w:rsidTr="008E0CA1">
        <w:trPr>
          <w:trHeight w:val="300"/>
        </w:trPr>
        <w:tc>
          <w:tcPr>
            <w:tcW w:w="6120" w:type="dxa"/>
            <w:tcBorders>
              <w:top w:val="nil"/>
              <w:left w:val="single" w:sz="4" w:space="0" w:color="auto"/>
              <w:bottom w:val="single" w:sz="4" w:space="0" w:color="auto"/>
              <w:right w:val="single" w:sz="4" w:space="0" w:color="auto"/>
            </w:tcBorders>
            <w:noWrap/>
            <w:vAlign w:val="bottom"/>
            <w:hideMark/>
          </w:tcPr>
          <w:p w14:paraId="218DD6F9" w14:textId="77777777" w:rsidR="008E0CA1" w:rsidRPr="008E0CA1" w:rsidRDefault="008E0CA1">
            <w:pPr>
              <w:rPr>
                <w:color w:val="000000"/>
                <w:sz w:val="22"/>
                <w:szCs w:val="22"/>
              </w:rPr>
            </w:pPr>
            <w:r w:rsidRPr="008E0CA1">
              <w:rPr>
                <w:color w:val="000000"/>
                <w:sz w:val="22"/>
                <w:szCs w:val="22"/>
              </w:rPr>
              <w:t>Total</w:t>
            </w:r>
          </w:p>
        </w:tc>
        <w:tc>
          <w:tcPr>
            <w:tcW w:w="1120" w:type="dxa"/>
            <w:tcBorders>
              <w:top w:val="nil"/>
              <w:left w:val="nil"/>
              <w:bottom w:val="single" w:sz="4" w:space="0" w:color="auto"/>
              <w:right w:val="single" w:sz="4" w:space="0" w:color="auto"/>
            </w:tcBorders>
            <w:noWrap/>
            <w:vAlign w:val="bottom"/>
            <w:hideMark/>
          </w:tcPr>
          <w:p w14:paraId="597CD051"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2450A6AB" w14:textId="77777777" w:rsidR="008E0CA1" w:rsidRPr="008E0CA1" w:rsidRDefault="008E0CA1">
            <w:pPr>
              <w:rPr>
                <w:color w:val="000000"/>
                <w:sz w:val="22"/>
                <w:szCs w:val="22"/>
              </w:rPr>
            </w:pPr>
            <w:r w:rsidRPr="008E0CA1">
              <w:rPr>
                <w:color w:val="000000"/>
                <w:sz w:val="22"/>
                <w:szCs w:val="22"/>
              </w:rPr>
              <w:t> </w:t>
            </w:r>
          </w:p>
        </w:tc>
        <w:tc>
          <w:tcPr>
            <w:tcW w:w="1120" w:type="dxa"/>
            <w:tcBorders>
              <w:top w:val="nil"/>
              <w:left w:val="nil"/>
              <w:bottom w:val="single" w:sz="4" w:space="0" w:color="auto"/>
              <w:right w:val="single" w:sz="4" w:space="0" w:color="auto"/>
            </w:tcBorders>
            <w:noWrap/>
            <w:vAlign w:val="bottom"/>
            <w:hideMark/>
          </w:tcPr>
          <w:p w14:paraId="4516AF89" w14:textId="77777777" w:rsidR="008E0CA1" w:rsidRPr="008E0CA1" w:rsidRDefault="008E0CA1">
            <w:pPr>
              <w:rPr>
                <w:color w:val="000000"/>
                <w:sz w:val="22"/>
                <w:szCs w:val="22"/>
              </w:rPr>
            </w:pPr>
            <w:r w:rsidRPr="008E0CA1">
              <w:rPr>
                <w:color w:val="000000"/>
                <w:sz w:val="22"/>
                <w:szCs w:val="22"/>
              </w:rPr>
              <w:t> </w:t>
            </w:r>
          </w:p>
        </w:tc>
      </w:tr>
    </w:tbl>
    <w:p w14:paraId="64090D65" w14:textId="5964B15A" w:rsidR="008E0CA1" w:rsidRDefault="008E0CA1" w:rsidP="00100704">
      <w:pPr>
        <w:pStyle w:val="NormalWeb"/>
        <w:rPr>
          <w:color w:val="000000"/>
          <w:sz w:val="27"/>
          <w:szCs w:val="27"/>
        </w:rPr>
      </w:pPr>
      <w:r>
        <w:rPr>
          <w:color w:val="000000"/>
          <w:sz w:val="27"/>
          <w:szCs w:val="27"/>
        </w:rPr>
        <w:t xml:space="preserve">If </w:t>
      </w:r>
      <w:r w:rsidR="007D148C">
        <w:rPr>
          <w:color w:val="000000"/>
          <w:sz w:val="27"/>
          <w:szCs w:val="27"/>
        </w:rPr>
        <w:t>proposing different hourly rates by activity,</w:t>
      </w:r>
      <w:r>
        <w:rPr>
          <w:color w:val="000000"/>
          <w:sz w:val="27"/>
          <w:szCs w:val="27"/>
        </w:rPr>
        <w:t xml:space="preserve"> provide </w:t>
      </w:r>
      <w:r w:rsidR="007D148C">
        <w:rPr>
          <w:color w:val="000000"/>
          <w:sz w:val="27"/>
          <w:szCs w:val="27"/>
        </w:rPr>
        <w:t xml:space="preserve">supporting detail </w:t>
      </w:r>
      <w:r w:rsidR="00F22D1A">
        <w:rPr>
          <w:color w:val="000000"/>
          <w:sz w:val="27"/>
          <w:szCs w:val="27"/>
        </w:rPr>
        <w:t>explaining the differences based on position level, role, and activity type.</w:t>
      </w:r>
    </w:p>
    <w:p w14:paraId="0DC5F644" w14:textId="24F0E392" w:rsidR="008E0CA1" w:rsidRDefault="00F22D1A" w:rsidP="00100704">
      <w:pPr>
        <w:pStyle w:val="NormalWeb"/>
        <w:rPr>
          <w:color w:val="000000"/>
          <w:sz w:val="27"/>
          <w:szCs w:val="27"/>
        </w:rPr>
      </w:pPr>
      <w:r>
        <w:rPr>
          <w:color w:val="000000"/>
          <w:sz w:val="27"/>
          <w:szCs w:val="27"/>
        </w:rPr>
        <w:t xml:space="preserve">Based on the above Cost Proposal, Offerors must also submit a firm fixed price proposal that ties payment to the acceptance of specific </w:t>
      </w:r>
      <w:proofErr w:type="gramStart"/>
      <w:r>
        <w:rPr>
          <w:color w:val="000000"/>
          <w:sz w:val="27"/>
          <w:szCs w:val="27"/>
        </w:rPr>
        <w:t>deliverables ,</w:t>
      </w:r>
      <w:proofErr w:type="gramEnd"/>
      <w:r>
        <w:rPr>
          <w:color w:val="000000"/>
          <w:sz w:val="27"/>
          <w:szCs w:val="27"/>
        </w:rPr>
        <w:t xml:space="preserve"> which will be incorporated into the final contract. At a minimum, these deliverables shall include:</w:t>
      </w:r>
    </w:p>
    <w:p w14:paraId="2417B9EC" w14:textId="7348CF5A" w:rsidR="008C4300" w:rsidRPr="00F22D1A" w:rsidRDefault="00491B2B" w:rsidP="00730208">
      <w:pPr>
        <w:pStyle w:val="ListParagraph"/>
        <w:numPr>
          <w:ilvl w:val="0"/>
          <w:numId w:val="43"/>
        </w:numPr>
        <w:rPr>
          <w:bCs/>
          <w:sz w:val="27"/>
          <w:szCs w:val="27"/>
        </w:rPr>
      </w:pPr>
      <w:r w:rsidRPr="00F22D1A">
        <w:rPr>
          <w:bCs/>
          <w:sz w:val="27"/>
          <w:szCs w:val="27"/>
        </w:rPr>
        <w:t>Draft Project Plan</w:t>
      </w:r>
    </w:p>
    <w:p w14:paraId="68B33D7A" w14:textId="72592BD8" w:rsidR="0004371C" w:rsidRPr="00F22D1A" w:rsidRDefault="0004371C" w:rsidP="00730208">
      <w:pPr>
        <w:pStyle w:val="ListParagraph"/>
        <w:numPr>
          <w:ilvl w:val="0"/>
          <w:numId w:val="43"/>
        </w:numPr>
        <w:rPr>
          <w:bCs/>
          <w:sz w:val="27"/>
          <w:szCs w:val="27"/>
        </w:rPr>
      </w:pPr>
      <w:r w:rsidRPr="00F22D1A">
        <w:rPr>
          <w:bCs/>
          <w:sz w:val="27"/>
          <w:szCs w:val="27"/>
        </w:rPr>
        <w:t>Draft Allocation Model and Funding Analysis</w:t>
      </w:r>
    </w:p>
    <w:p w14:paraId="67ADE8C9" w14:textId="51C8CF79" w:rsidR="0004371C" w:rsidRPr="00F22D1A" w:rsidRDefault="0004371C" w:rsidP="00730208">
      <w:pPr>
        <w:pStyle w:val="ListParagraph"/>
        <w:numPr>
          <w:ilvl w:val="0"/>
          <w:numId w:val="43"/>
        </w:numPr>
        <w:rPr>
          <w:bCs/>
          <w:sz w:val="27"/>
          <w:szCs w:val="27"/>
        </w:rPr>
      </w:pPr>
      <w:r w:rsidRPr="00F22D1A">
        <w:rPr>
          <w:bCs/>
          <w:sz w:val="27"/>
          <w:szCs w:val="27"/>
        </w:rPr>
        <w:t>Stakeholder Engagement Summary</w:t>
      </w:r>
    </w:p>
    <w:p w14:paraId="788ACA00" w14:textId="383AFE02" w:rsidR="0004371C" w:rsidRPr="00F22D1A" w:rsidRDefault="0004371C" w:rsidP="00730208">
      <w:pPr>
        <w:pStyle w:val="ListParagraph"/>
        <w:numPr>
          <w:ilvl w:val="0"/>
          <w:numId w:val="43"/>
        </w:numPr>
        <w:rPr>
          <w:bCs/>
          <w:sz w:val="27"/>
          <w:szCs w:val="27"/>
        </w:rPr>
      </w:pPr>
      <w:r w:rsidRPr="00F22D1A">
        <w:rPr>
          <w:bCs/>
          <w:sz w:val="27"/>
          <w:szCs w:val="27"/>
        </w:rPr>
        <w:t xml:space="preserve">Draft Application </w:t>
      </w:r>
      <w:r w:rsidR="00491B2B" w:rsidRPr="00F22D1A">
        <w:rPr>
          <w:bCs/>
          <w:sz w:val="27"/>
          <w:szCs w:val="27"/>
        </w:rPr>
        <w:t xml:space="preserve">and Plan </w:t>
      </w:r>
    </w:p>
    <w:p w14:paraId="18DD82EB" w14:textId="5085EFBC" w:rsidR="00491B2B" w:rsidRPr="00F22D1A" w:rsidRDefault="00491B2B" w:rsidP="00730208">
      <w:pPr>
        <w:pStyle w:val="ListParagraph"/>
        <w:numPr>
          <w:ilvl w:val="0"/>
          <w:numId w:val="43"/>
        </w:numPr>
        <w:rPr>
          <w:bCs/>
          <w:sz w:val="27"/>
          <w:szCs w:val="27"/>
        </w:rPr>
      </w:pPr>
      <w:r w:rsidRPr="00F22D1A">
        <w:rPr>
          <w:bCs/>
          <w:sz w:val="27"/>
          <w:szCs w:val="27"/>
        </w:rPr>
        <w:t>Final Application and Plan</w:t>
      </w:r>
    </w:p>
    <w:p w14:paraId="20C84805" w14:textId="77777777" w:rsidR="00582122" w:rsidRDefault="00582122" w:rsidP="00582122">
      <w:pPr>
        <w:pStyle w:val="Footer"/>
        <w:tabs>
          <w:tab w:val="clear" w:pos="4320"/>
          <w:tab w:val="clear" w:pos="8640"/>
        </w:tabs>
      </w:pPr>
    </w:p>
    <w:p w14:paraId="3E7FB24C" w14:textId="127BFFBD" w:rsidR="00582122" w:rsidRPr="00043F3C" w:rsidRDefault="00802BA3" w:rsidP="00582122">
      <w:pPr>
        <w:pStyle w:val="Footer"/>
        <w:tabs>
          <w:tab w:val="clear" w:pos="4320"/>
          <w:tab w:val="clear" w:pos="8640"/>
        </w:tabs>
        <w:rPr>
          <w:sz w:val="27"/>
          <w:szCs w:val="27"/>
        </w:rPr>
      </w:pPr>
      <w:r w:rsidRPr="00043F3C">
        <w:rPr>
          <w:sz w:val="27"/>
          <w:szCs w:val="27"/>
        </w:rPr>
        <w:t xml:space="preserve">The evaluation of the Cost component </w:t>
      </w:r>
      <w:r w:rsidR="006313E1" w:rsidRPr="00043F3C">
        <w:rPr>
          <w:sz w:val="27"/>
          <w:szCs w:val="27"/>
        </w:rPr>
        <w:t xml:space="preserve">will be based on the proposed firm fixed price. The table </w:t>
      </w:r>
      <w:r w:rsidR="00043F3C" w:rsidRPr="00043F3C">
        <w:rPr>
          <w:sz w:val="27"/>
          <w:szCs w:val="27"/>
        </w:rPr>
        <w:t xml:space="preserve">above </w:t>
      </w:r>
      <w:r w:rsidR="006313E1" w:rsidRPr="00043F3C">
        <w:rPr>
          <w:sz w:val="27"/>
          <w:szCs w:val="27"/>
        </w:rPr>
        <w:t xml:space="preserve">will be used to evaluate reasonableness and transparency of assumptions. </w:t>
      </w:r>
    </w:p>
    <w:p w14:paraId="43E7D637" w14:textId="77777777" w:rsidR="00582122" w:rsidRPr="00043F3C" w:rsidRDefault="00582122" w:rsidP="00582122">
      <w:pPr>
        <w:pStyle w:val="Footer"/>
        <w:tabs>
          <w:tab w:val="clear" w:pos="4320"/>
          <w:tab w:val="clear" w:pos="8640"/>
        </w:tabs>
        <w:rPr>
          <w:sz w:val="27"/>
          <w:szCs w:val="27"/>
        </w:rPr>
      </w:pPr>
    </w:p>
    <w:p w14:paraId="3011D632" w14:textId="77777777" w:rsidR="00582122" w:rsidRPr="00043F3C" w:rsidRDefault="00582122" w:rsidP="00582122">
      <w:pPr>
        <w:pStyle w:val="Footer"/>
        <w:tabs>
          <w:tab w:val="clear" w:pos="4320"/>
          <w:tab w:val="clear" w:pos="8640"/>
        </w:tabs>
        <w:rPr>
          <w:sz w:val="27"/>
          <w:szCs w:val="27"/>
        </w:rPr>
      </w:pPr>
    </w:p>
    <w:p w14:paraId="37530A51" w14:textId="77777777" w:rsidR="00582122" w:rsidRPr="00F323A9" w:rsidRDefault="00582122" w:rsidP="00582122">
      <w:pPr>
        <w:pStyle w:val="Footer"/>
        <w:tabs>
          <w:tab w:val="clear" w:pos="4320"/>
          <w:tab w:val="clear" w:pos="8640"/>
        </w:tabs>
      </w:pPr>
    </w:p>
    <w:p w14:paraId="07BF8A37" w14:textId="77777777" w:rsidR="00582122" w:rsidRPr="00F323A9" w:rsidRDefault="00582122" w:rsidP="00582122">
      <w:pPr>
        <w:pStyle w:val="Footer"/>
        <w:tabs>
          <w:tab w:val="clear" w:pos="4320"/>
          <w:tab w:val="clear" w:pos="8640"/>
        </w:tabs>
      </w:pPr>
    </w:p>
    <w:p w14:paraId="75A575AD" w14:textId="77777777" w:rsidR="00582122" w:rsidRPr="00F323A9" w:rsidRDefault="00582122" w:rsidP="00582122">
      <w:pPr>
        <w:pStyle w:val="Footer"/>
        <w:tabs>
          <w:tab w:val="clear" w:pos="4320"/>
          <w:tab w:val="clear" w:pos="8640"/>
        </w:tabs>
      </w:pPr>
    </w:p>
    <w:p w14:paraId="67A06462" w14:textId="77777777" w:rsidR="00582122" w:rsidRDefault="00582122" w:rsidP="00582122">
      <w:pPr>
        <w:pStyle w:val="BodyText"/>
        <w:spacing w:after="0"/>
        <w:rPr>
          <w:b/>
        </w:rPr>
      </w:pPr>
    </w:p>
    <w:p w14:paraId="0F37EB3B" w14:textId="77777777" w:rsidR="00582122" w:rsidRPr="00AF7B5D" w:rsidRDefault="00582122" w:rsidP="00582122"/>
    <w:p w14:paraId="6F47F1ED" w14:textId="77777777" w:rsidR="00582122" w:rsidRPr="00AF7B5D" w:rsidRDefault="00582122" w:rsidP="00582122"/>
    <w:p w14:paraId="3618F37B" w14:textId="77777777" w:rsidR="00582122" w:rsidRPr="00AF7B5D" w:rsidRDefault="00582122" w:rsidP="00582122"/>
    <w:p w14:paraId="76417C30" w14:textId="77777777" w:rsidR="00582122" w:rsidRDefault="00582122" w:rsidP="00582122">
      <w:pPr>
        <w:rPr>
          <w:bCs/>
          <w:iCs/>
          <w:color w:val="000000"/>
          <w:sz w:val="22"/>
          <w:szCs w:val="22"/>
        </w:rPr>
      </w:pPr>
    </w:p>
    <w:p w14:paraId="49463AB8" w14:textId="77777777" w:rsidR="00582122" w:rsidRDefault="00582122" w:rsidP="00582122">
      <w:pPr>
        <w:rPr>
          <w:bCs/>
          <w:iCs/>
          <w:color w:val="000000"/>
          <w:sz w:val="22"/>
          <w:szCs w:val="22"/>
        </w:rPr>
      </w:pPr>
    </w:p>
    <w:p w14:paraId="2647734C" w14:textId="77777777" w:rsidR="00582122" w:rsidRDefault="00582122" w:rsidP="00582122">
      <w:pPr>
        <w:rPr>
          <w:bCs/>
          <w:iCs/>
          <w:color w:val="000000"/>
          <w:sz w:val="22"/>
          <w:szCs w:val="22"/>
        </w:rPr>
      </w:pPr>
    </w:p>
    <w:p w14:paraId="1E1EE4E8" w14:textId="77777777" w:rsidR="00582122" w:rsidRDefault="00582122" w:rsidP="00582122">
      <w:pPr>
        <w:rPr>
          <w:bCs/>
          <w:iCs/>
          <w:color w:val="000000"/>
          <w:sz w:val="22"/>
          <w:szCs w:val="22"/>
        </w:rPr>
      </w:pPr>
    </w:p>
    <w:p w14:paraId="224057E6" w14:textId="77777777" w:rsidR="00582122" w:rsidRDefault="00582122" w:rsidP="00582122">
      <w:pPr>
        <w:rPr>
          <w:bCs/>
          <w:iCs/>
          <w:color w:val="000000"/>
          <w:sz w:val="22"/>
          <w:szCs w:val="22"/>
        </w:rPr>
      </w:pPr>
    </w:p>
    <w:p w14:paraId="43E46E84" w14:textId="77777777" w:rsidR="00582122" w:rsidRPr="00582122" w:rsidRDefault="00582122" w:rsidP="00582122"/>
    <w:p w14:paraId="5303F115" w14:textId="77777777" w:rsidR="00582122" w:rsidRDefault="00582122" w:rsidP="00AD7A25">
      <w:pPr>
        <w:rPr>
          <w:szCs w:val="40"/>
          <w:highlight w:val="yellow"/>
        </w:rPr>
      </w:pPr>
    </w:p>
    <w:p w14:paraId="4F380C36" w14:textId="77777777" w:rsidR="001206A3" w:rsidRPr="00735B95" w:rsidRDefault="00173446" w:rsidP="00100704">
      <w:pPr>
        <w:pStyle w:val="Heading1"/>
        <w:rPr>
          <w:rFonts w:cs="Times New Roman"/>
        </w:rPr>
      </w:pPr>
      <w:bookmarkStart w:id="306" w:name="_Toc312927625"/>
      <w:bookmarkStart w:id="307" w:name="_Toc377565406"/>
      <w:bookmarkStart w:id="308" w:name="_Toc377566301"/>
      <w:bookmarkStart w:id="309" w:name="_Toc112682260"/>
      <w:bookmarkStart w:id="310" w:name="_Toc112738851"/>
      <w:r w:rsidRPr="00735B95">
        <w:rPr>
          <w:rFonts w:cs="Times New Roman"/>
        </w:rPr>
        <w:t>APPENDIX</w:t>
      </w:r>
      <w:r w:rsidR="001206A3" w:rsidRPr="00735B95">
        <w:rPr>
          <w:rFonts w:cs="Times New Roman"/>
        </w:rPr>
        <w:t xml:space="preserve"> </w:t>
      </w:r>
      <w:bookmarkEnd w:id="306"/>
      <w:bookmarkEnd w:id="307"/>
      <w:bookmarkEnd w:id="308"/>
      <w:r w:rsidR="00C1235C" w:rsidRPr="00735B95">
        <w:rPr>
          <w:rFonts w:cs="Times New Roman"/>
        </w:rPr>
        <w:t>E</w:t>
      </w:r>
      <w:bookmarkEnd w:id="309"/>
      <w:bookmarkEnd w:id="310"/>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311" w:name="_Toc377565407"/>
      <w:bookmarkStart w:id="312" w:name="_Toc112682261"/>
      <w:bookmarkStart w:id="313" w:name="_Toc112738852"/>
      <w:r w:rsidRPr="00735B95">
        <w:rPr>
          <w:rFonts w:cs="Times New Roman"/>
        </w:rPr>
        <w:t>LETTER OF TRANSMITTAL FORM</w:t>
      </w:r>
      <w:bookmarkEnd w:id="311"/>
      <w:bookmarkEnd w:id="312"/>
      <w:bookmarkEnd w:id="313"/>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r w:rsidR="004014B0">
        <w:t>.</w:t>
      </w:r>
    </w:p>
    <w:p w14:paraId="68784923" w14:textId="77777777" w:rsidR="00675606" w:rsidRPr="00735B95" w:rsidRDefault="00675606" w:rsidP="00BC563B">
      <w:pPr>
        <w:rPr>
          <w:b/>
          <w:sz w:val="22"/>
          <w:szCs w:val="22"/>
        </w:rPr>
      </w:pPr>
    </w:p>
    <w:p w14:paraId="699ABEE5" w14:textId="1320B7A5" w:rsidR="00675606" w:rsidRPr="00735B95" w:rsidRDefault="00BC563B" w:rsidP="007E1A99">
      <w:pPr>
        <w:jc w:val="center"/>
        <w:rPr>
          <w:sz w:val="22"/>
          <w:szCs w:val="20"/>
        </w:rPr>
      </w:pPr>
      <w:proofErr w:type="gramStart"/>
      <w:r w:rsidRPr="001D3827">
        <w:rPr>
          <w:b/>
          <w:sz w:val="22"/>
          <w:szCs w:val="22"/>
        </w:rPr>
        <w:t>RFP#:</w:t>
      </w:r>
      <w:proofErr w:type="gramEnd"/>
      <w:r w:rsidR="001D3827">
        <w:rPr>
          <w:b/>
          <w:sz w:val="22"/>
          <w:szCs w:val="22"/>
        </w:rPr>
        <w:t xml:space="preserve"> 26-630-8000-0007</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1</w:t>
      </w:r>
      <w:proofErr w:type="gramStart"/>
      <w:r w:rsidRPr="00735B95">
        <w:rPr>
          <w:sz w:val="22"/>
          <w:szCs w:val="20"/>
        </w:rPr>
        <w:t xml:space="preserve">.  </w:t>
      </w:r>
      <w:r w:rsidR="00AF27A7" w:rsidRPr="00735B95">
        <w:rPr>
          <w:b/>
          <w:sz w:val="22"/>
          <w:szCs w:val="20"/>
        </w:rPr>
        <w:t>Identify</w:t>
      </w:r>
      <w:proofErr w:type="gramEnd"/>
      <w:r w:rsidR="00AF27A7" w:rsidRPr="00735B95">
        <w:rPr>
          <w:b/>
          <w:sz w:val="22"/>
          <w:szCs w:val="20"/>
        </w:rPr>
        <w:t xml:space="preserve">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tcPr>
          <w:p w14:paraId="7241319D" w14:textId="77777777" w:rsidR="00AF27A7" w:rsidRPr="00735B95" w:rsidRDefault="00AF27A7" w:rsidP="001F7EBD">
            <w:pPr>
              <w:rPr>
                <w:b/>
                <w:sz w:val="22"/>
                <w:szCs w:val="20"/>
              </w:rPr>
            </w:pPr>
            <w:r w:rsidRPr="00735B95">
              <w:rPr>
                <w:b/>
                <w:sz w:val="22"/>
                <w:szCs w:val="20"/>
              </w:rPr>
              <w:t>Telephone</w:t>
            </w:r>
          </w:p>
        </w:tc>
        <w:tc>
          <w:tcPr>
            <w:tcW w:w="8370" w:type="dxa"/>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proofErr w:type="gramStart"/>
      <w:r w:rsidR="00713990" w:rsidRPr="00735B95">
        <w:rPr>
          <w:sz w:val="22"/>
          <w:szCs w:val="20"/>
        </w:rPr>
        <w:t>.</w:t>
      </w:r>
      <w:r w:rsidRPr="00735B95">
        <w:rPr>
          <w:sz w:val="22"/>
          <w:szCs w:val="20"/>
        </w:rPr>
        <w:t xml:space="preserve">  </w:t>
      </w:r>
      <w:r w:rsidR="00675606" w:rsidRPr="00735B95">
        <w:rPr>
          <w:b/>
          <w:sz w:val="22"/>
          <w:szCs w:val="20"/>
        </w:rPr>
        <w:t>Identify</w:t>
      </w:r>
      <w:proofErr w:type="gramEnd"/>
      <w:r w:rsidR="00675606" w:rsidRPr="00735B95">
        <w:rPr>
          <w:b/>
          <w:sz w:val="22"/>
          <w:szCs w:val="20"/>
        </w:rPr>
        <w:t xml:space="preserve">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tcPr>
          <w:p w14:paraId="3EADFF0F" w14:textId="77777777" w:rsidR="00A94FDC" w:rsidRPr="00735B95" w:rsidRDefault="00A94FDC" w:rsidP="00BC563B">
            <w:pPr>
              <w:rPr>
                <w:sz w:val="22"/>
                <w:szCs w:val="20"/>
              </w:rPr>
            </w:pPr>
          </w:p>
        </w:tc>
        <w:tc>
          <w:tcPr>
            <w:tcW w:w="2610" w:type="dxa"/>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tcPr>
          <w:p w14:paraId="7CDCDEE8" w14:textId="77777777" w:rsidR="00A94FDC" w:rsidRPr="00735B95" w:rsidRDefault="00A94FDC" w:rsidP="00BC563B">
            <w:pPr>
              <w:rPr>
                <w:b/>
                <w:sz w:val="22"/>
                <w:szCs w:val="20"/>
              </w:rPr>
            </w:pPr>
            <w:r w:rsidRPr="00735B95">
              <w:rPr>
                <w:b/>
                <w:sz w:val="22"/>
                <w:szCs w:val="20"/>
              </w:rPr>
              <w:t>Name</w:t>
            </w:r>
          </w:p>
        </w:tc>
        <w:tc>
          <w:tcPr>
            <w:tcW w:w="2610" w:type="dxa"/>
          </w:tcPr>
          <w:p w14:paraId="4060726D" w14:textId="77777777" w:rsidR="00A94FDC" w:rsidRPr="00735B95" w:rsidRDefault="00A94FDC" w:rsidP="00BC563B">
            <w:pPr>
              <w:rPr>
                <w:sz w:val="22"/>
                <w:szCs w:val="20"/>
              </w:rPr>
            </w:pPr>
          </w:p>
        </w:tc>
        <w:tc>
          <w:tcPr>
            <w:tcW w:w="3150" w:type="dxa"/>
          </w:tcPr>
          <w:p w14:paraId="4F129B16" w14:textId="77777777" w:rsidR="00A94FDC" w:rsidRPr="00735B95" w:rsidRDefault="00A94FDC" w:rsidP="00BC563B">
            <w:pPr>
              <w:rPr>
                <w:sz w:val="22"/>
                <w:szCs w:val="20"/>
              </w:rPr>
            </w:pPr>
          </w:p>
        </w:tc>
        <w:tc>
          <w:tcPr>
            <w:tcW w:w="3150" w:type="dxa"/>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tcPr>
          <w:p w14:paraId="69489F3F" w14:textId="77777777" w:rsidR="00A94FDC" w:rsidRPr="00735B95" w:rsidRDefault="00A94FDC" w:rsidP="00BC563B">
            <w:pPr>
              <w:rPr>
                <w:b/>
                <w:sz w:val="22"/>
                <w:szCs w:val="20"/>
              </w:rPr>
            </w:pPr>
            <w:r w:rsidRPr="00735B95">
              <w:rPr>
                <w:b/>
                <w:sz w:val="22"/>
                <w:szCs w:val="20"/>
              </w:rPr>
              <w:t>Title</w:t>
            </w:r>
          </w:p>
        </w:tc>
        <w:tc>
          <w:tcPr>
            <w:tcW w:w="2610" w:type="dxa"/>
          </w:tcPr>
          <w:p w14:paraId="22122541" w14:textId="77777777" w:rsidR="00A94FDC" w:rsidRPr="00735B95" w:rsidRDefault="00A94FDC" w:rsidP="00BC563B">
            <w:pPr>
              <w:rPr>
                <w:sz w:val="22"/>
                <w:szCs w:val="20"/>
              </w:rPr>
            </w:pPr>
          </w:p>
        </w:tc>
        <w:tc>
          <w:tcPr>
            <w:tcW w:w="3150" w:type="dxa"/>
          </w:tcPr>
          <w:p w14:paraId="2D2C01A3" w14:textId="77777777" w:rsidR="00A94FDC" w:rsidRPr="00735B95" w:rsidRDefault="00A94FDC" w:rsidP="00BC563B">
            <w:pPr>
              <w:rPr>
                <w:sz w:val="22"/>
                <w:szCs w:val="20"/>
              </w:rPr>
            </w:pPr>
          </w:p>
        </w:tc>
        <w:tc>
          <w:tcPr>
            <w:tcW w:w="3150" w:type="dxa"/>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tcPr>
          <w:p w14:paraId="5A1F836A" w14:textId="77777777" w:rsidR="00A94FDC" w:rsidRPr="00735B95" w:rsidRDefault="00A94FDC" w:rsidP="00BC563B">
            <w:pPr>
              <w:rPr>
                <w:b/>
                <w:sz w:val="22"/>
                <w:szCs w:val="20"/>
              </w:rPr>
            </w:pPr>
            <w:r w:rsidRPr="00735B95">
              <w:rPr>
                <w:b/>
                <w:sz w:val="22"/>
                <w:szCs w:val="20"/>
              </w:rPr>
              <w:t>E-mail</w:t>
            </w:r>
          </w:p>
        </w:tc>
        <w:tc>
          <w:tcPr>
            <w:tcW w:w="2610" w:type="dxa"/>
          </w:tcPr>
          <w:p w14:paraId="060152D4" w14:textId="77777777" w:rsidR="00A94FDC" w:rsidRPr="00735B95" w:rsidRDefault="00A94FDC" w:rsidP="00BC563B">
            <w:pPr>
              <w:rPr>
                <w:sz w:val="22"/>
                <w:szCs w:val="20"/>
              </w:rPr>
            </w:pPr>
          </w:p>
        </w:tc>
        <w:tc>
          <w:tcPr>
            <w:tcW w:w="3150" w:type="dxa"/>
          </w:tcPr>
          <w:p w14:paraId="7BD32FE8" w14:textId="77777777" w:rsidR="00A94FDC" w:rsidRPr="00735B95" w:rsidRDefault="00A94FDC" w:rsidP="00BC563B">
            <w:pPr>
              <w:rPr>
                <w:sz w:val="22"/>
                <w:szCs w:val="20"/>
              </w:rPr>
            </w:pPr>
          </w:p>
        </w:tc>
        <w:tc>
          <w:tcPr>
            <w:tcW w:w="3150" w:type="dxa"/>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tcPr>
          <w:p w14:paraId="51320597" w14:textId="77777777" w:rsidR="00A94FDC" w:rsidRPr="00735B95" w:rsidRDefault="00A94FDC" w:rsidP="00BC563B">
            <w:pPr>
              <w:rPr>
                <w:b/>
                <w:sz w:val="22"/>
                <w:szCs w:val="20"/>
              </w:rPr>
            </w:pPr>
            <w:r w:rsidRPr="00735B95">
              <w:rPr>
                <w:b/>
                <w:sz w:val="22"/>
                <w:szCs w:val="20"/>
              </w:rPr>
              <w:t>Telephone</w:t>
            </w:r>
          </w:p>
        </w:tc>
        <w:tc>
          <w:tcPr>
            <w:tcW w:w="2610" w:type="dxa"/>
          </w:tcPr>
          <w:p w14:paraId="070D59B6" w14:textId="77777777" w:rsidR="00A94FDC" w:rsidRPr="00735B95" w:rsidRDefault="00A94FDC" w:rsidP="00BC563B">
            <w:pPr>
              <w:rPr>
                <w:sz w:val="22"/>
                <w:szCs w:val="20"/>
              </w:rPr>
            </w:pPr>
          </w:p>
        </w:tc>
        <w:tc>
          <w:tcPr>
            <w:tcW w:w="3150" w:type="dxa"/>
          </w:tcPr>
          <w:p w14:paraId="26374527" w14:textId="77777777" w:rsidR="00A94FDC" w:rsidRPr="00735B95" w:rsidRDefault="00A94FDC" w:rsidP="00BC563B">
            <w:pPr>
              <w:rPr>
                <w:sz w:val="22"/>
                <w:szCs w:val="20"/>
              </w:rPr>
            </w:pPr>
          </w:p>
        </w:tc>
        <w:tc>
          <w:tcPr>
            <w:tcW w:w="3150" w:type="dxa"/>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proofErr w:type="gramStart"/>
      <w:r w:rsidR="00BC563B" w:rsidRPr="00735B95">
        <w:rPr>
          <w:sz w:val="22"/>
          <w:szCs w:val="20"/>
        </w:rPr>
        <w:t xml:space="preserve">.  </w:t>
      </w:r>
      <w:r w:rsidR="00F80DEA">
        <w:rPr>
          <w:b/>
          <w:sz w:val="22"/>
          <w:szCs w:val="20"/>
        </w:rPr>
        <w:t>Will</w:t>
      </w:r>
      <w:proofErr w:type="gramEnd"/>
      <w:r w:rsidR="00F80DEA">
        <w:rPr>
          <w:b/>
          <w:sz w:val="22"/>
          <w:szCs w:val="20"/>
        </w:rPr>
        <w:t xml:space="preserve">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proofErr w:type="gramStart"/>
      <w:r w:rsidR="00BC563B" w:rsidRPr="00735B95">
        <w:rPr>
          <w:sz w:val="22"/>
          <w:szCs w:val="20"/>
        </w:rPr>
        <w:t xml:space="preserve">.  </w:t>
      </w:r>
      <w:r w:rsidR="007F7828">
        <w:rPr>
          <w:b/>
          <w:sz w:val="22"/>
          <w:szCs w:val="20"/>
        </w:rPr>
        <w:t>Will</w:t>
      </w:r>
      <w:proofErr w:type="gramEnd"/>
      <w:r w:rsidR="007F7828">
        <w:rPr>
          <w:b/>
          <w:sz w:val="22"/>
          <w:szCs w:val="20"/>
        </w:rPr>
        <w:t xml:space="preserve">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730208">
      <w:pPr>
        <w:numPr>
          <w:ilvl w:val="0"/>
          <w:numId w:val="33"/>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w:t>
      </w:r>
      <w:proofErr w:type="gramStart"/>
      <w:r w:rsidR="00DD65FE" w:rsidRPr="00735B95">
        <w:rPr>
          <w:sz w:val="22"/>
          <w:szCs w:val="20"/>
        </w:rPr>
        <w:t>RFP</w:t>
      </w:r>
      <w:r w:rsidR="00EA1A95" w:rsidRPr="00735B95">
        <w:rPr>
          <w:sz w:val="22"/>
          <w:szCs w:val="20"/>
        </w:rPr>
        <w:t>;</w:t>
      </w:r>
      <w:proofErr w:type="gramEnd"/>
    </w:p>
    <w:p w14:paraId="1771733A" w14:textId="5D1027BA" w:rsidR="00BC563B" w:rsidRPr="00735B95" w:rsidRDefault="00BC563B" w:rsidP="00730208">
      <w:pPr>
        <w:numPr>
          <w:ilvl w:val="0"/>
          <w:numId w:val="33"/>
        </w:numPr>
        <w:rPr>
          <w:sz w:val="22"/>
          <w:szCs w:val="20"/>
        </w:rPr>
      </w:pPr>
      <w:r w:rsidRPr="00735B95">
        <w:rPr>
          <w:sz w:val="22"/>
          <w:szCs w:val="20"/>
        </w:rPr>
        <w:t xml:space="preserve">I </w:t>
      </w:r>
      <w:proofErr w:type="gramStart"/>
      <w:r w:rsidRPr="00735B95">
        <w:rPr>
          <w:sz w:val="22"/>
          <w:szCs w:val="20"/>
        </w:rPr>
        <w:t>concur</w:t>
      </w:r>
      <w:proofErr w:type="gramEnd"/>
      <w:r w:rsidRPr="00735B95">
        <w:rPr>
          <w:sz w:val="22"/>
          <w:szCs w:val="20"/>
        </w:rPr>
        <w:t xml:space="preserve">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730208">
      <w:pPr>
        <w:numPr>
          <w:ilvl w:val="0"/>
          <w:numId w:val="33"/>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Sign</w:t>
      </w:r>
      <w:proofErr w:type="gramStart"/>
      <w:r>
        <w:rPr>
          <w:sz w:val="22"/>
          <w:szCs w:val="20"/>
        </w:rPr>
        <w:t xml:space="preserve">:  </w:t>
      </w:r>
      <w:r w:rsidR="00BC563B" w:rsidRPr="00735B95">
        <w:rPr>
          <w:sz w:val="22"/>
          <w:szCs w:val="20"/>
        </w:rPr>
        <w:t>_</w:t>
      </w:r>
      <w:proofErr w:type="gramEnd"/>
      <w:r w:rsidR="00BC563B" w:rsidRPr="00735B95">
        <w:rPr>
          <w:sz w:val="22"/>
          <w:szCs w:val="20"/>
        </w:rPr>
        <w:t>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w:t>
      </w:r>
      <w:proofErr w:type="gramStart"/>
      <w:r w:rsidRPr="00735B95">
        <w:rPr>
          <w:i/>
        </w:rPr>
        <w:t>2</w:t>
      </w:r>
      <w:r w:rsidR="00BA5CA1" w:rsidRPr="00735B95">
        <w:rPr>
          <w:i/>
        </w:rPr>
        <w:t>.A</w:t>
      </w:r>
      <w:proofErr w:type="gramEnd"/>
      <w:r w:rsidRPr="00735B95">
        <w:rPr>
          <w:i/>
        </w:rPr>
        <w:t>, above</w:t>
      </w:r>
      <w:r w:rsidRPr="00735B95">
        <w:t>.)</w:t>
      </w:r>
    </w:p>
    <w:p w14:paraId="173840E5" w14:textId="77777777" w:rsidR="00673F54" w:rsidRPr="00735B95" w:rsidRDefault="00673F54" w:rsidP="00961A6B">
      <w:pPr>
        <w:pStyle w:val="Heading1"/>
        <w:rPr>
          <w:rFonts w:cs="Times New Roman"/>
        </w:rPr>
      </w:pPr>
      <w:bookmarkStart w:id="314" w:name="_Toc377565408"/>
      <w:bookmarkStart w:id="315" w:name="_Toc112682262"/>
      <w:bookmarkStart w:id="316" w:name="_Toc112738853"/>
      <w:r w:rsidRPr="00735B95">
        <w:rPr>
          <w:rFonts w:cs="Times New Roman"/>
        </w:rPr>
        <w:lastRenderedPageBreak/>
        <w:t xml:space="preserve">APPENDIX </w:t>
      </w:r>
      <w:bookmarkEnd w:id="314"/>
      <w:r w:rsidR="00C1235C" w:rsidRPr="00735B95">
        <w:rPr>
          <w:rFonts w:cs="Times New Roman"/>
        </w:rPr>
        <w:t>F</w:t>
      </w:r>
      <w:bookmarkEnd w:id="315"/>
      <w:bookmarkEnd w:id="316"/>
    </w:p>
    <w:p w14:paraId="641E512E" w14:textId="77777777" w:rsidR="00673F54" w:rsidRPr="00735B95" w:rsidRDefault="009A19E2" w:rsidP="009A19E2">
      <w:pPr>
        <w:pStyle w:val="Heading1"/>
        <w:rPr>
          <w:rFonts w:cs="Times New Roman"/>
        </w:rPr>
      </w:pPr>
      <w:bookmarkStart w:id="317" w:name="_Toc314722206"/>
      <w:bookmarkStart w:id="318" w:name="_Toc377565409"/>
      <w:bookmarkStart w:id="319" w:name="_Toc112682263"/>
      <w:bookmarkStart w:id="320" w:name="_Toc112738854"/>
      <w:r w:rsidRPr="00735B95">
        <w:rPr>
          <w:rFonts w:cs="Times New Roman"/>
        </w:rPr>
        <w:t xml:space="preserve">ORGANIZATIONAL </w:t>
      </w:r>
      <w:r w:rsidR="00673F54" w:rsidRPr="00735B95">
        <w:rPr>
          <w:rFonts w:cs="Times New Roman"/>
        </w:rPr>
        <w:t>REFERENCE QUESTIONNAIRE</w:t>
      </w:r>
      <w:bookmarkEnd w:id="317"/>
      <w:bookmarkEnd w:id="318"/>
      <w:bookmarkEnd w:id="319"/>
      <w:bookmarkEnd w:id="320"/>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F13E06">
        <w:t xml:space="preserve">three (3) </w:t>
      </w:r>
      <w:r w:rsidR="00F53A37" w:rsidRPr="00F13E06">
        <w:t>organizational</w:t>
      </w:r>
      <w:r w:rsidR="00F53A37" w:rsidRPr="00735B95">
        <w:t xml:space="preserve">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w:t>
      </w:r>
      <w:proofErr w:type="gramStart"/>
      <w:r w:rsidRPr="00735B95">
        <w:t xml:space="preserve">the </w:t>
      </w:r>
      <w:r w:rsidR="000E3BE6" w:rsidRPr="00735B95">
        <w:t>Section</w:t>
      </w:r>
      <w:proofErr w:type="gramEnd"/>
      <w:r w:rsidR="000E3BE6" w:rsidRPr="00735B95">
        <w:t xml:space="preserve"> IV.A, Detailed S</w:t>
      </w:r>
      <w:r w:rsidRPr="00735B95">
        <w:t xml:space="preserve">cope of </w:t>
      </w:r>
      <w:r w:rsidR="000E3BE6" w:rsidRPr="00735B95">
        <w:t>W</w:t>
      </w:r>
      <w:r w:rsidRPr="00735B95">
        <w:t>ork</w:t>
      </w:r>
      <w:r w:rsidR="00A41DF5" w:rsidRPr="00735B95">
        <w:t xml:space="preserve"> </w:t>
      </w:r>
      <w:proofErr w:type="gramStart"/>
      <w:r w:rsidR="00A41DF5" w:rsidRPr="00735B95">
        <w:t>in an effort to</w:t>
      </w:r>
      <w:proofErr w:type="gramEnd"/>
      <w:r w:rsidR="00A41DF5" w:rsidRPr="00735B95">
        <w:t xml:space="preserve">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3995B1C2" w:rsidR="00673F54" w:rsidRPr="00735B95" w:rsidRDefault="00A41DF5" w:rsidP="0031471A">
      <w:pPr>
        <w:rPr>
          <w:rStyle w:val="Strong"/>
          <w:b w:val="0"/>
        </w:rPr>
      </w:pPr>
      <w:bookmarkStart w:id="321"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735B95">
        <w:rPr>
          <w:rStyle w:val="Strong"/>
          <w:b w:val="0"/>
        </w:rPr>
        <w:t>:</w:t>
      </w:r>
      <w:r w:rsidR="00673F54" w:rsidRPr="00735B95">
        <w:rPr>
          <w:rStyle w:val="Strong"/>
          <w:b w:val="0"/>
        </w:rPr>
        <w:t xml:space="preserve"> </w:t>
      </w:r>
      <w:r w:rsidR="001D3827">
        <w:rPr>
          <w:rStyle w:val="Strong"/>
          <w:b w:val="0"/>
        </w:rPr>
        <w:t>Trisstin Maroney Trisstin.Maroney@hca.nm.gov</w:t>
      </w:r>
      <w:r w:rsidR="0089724F">
        <w:rPr>
          <w:rStyle w:val="Strong"/>
          <w:b w:val="0"/>
        </w:rPr>
        <w:t xml:space="preserve"> </w:t>
      </w:r>
      <w:r w:rsidR="00673F54" w:rsidRPr="00735B95">
        <w:rPr>
          <w:rStyle w:val="Strong"/>
          <w:b w:val="0"/>
        </w:rPr>
        <w:t xml:space="preserve">by </w:t>
      </w:r>
      <w:r w:rsidR="001D3827">
        <w:rPr>
          <w:rStyle w:val="Strong"/>
          <w:b w:val="0"/>
        </w:rPr>
        <w:t xml:space="preserve">September 15, </w:t>
      </w:r>
      <w:proofErr w:type="gramStart"/>
      <w:r w:rsidR="001D3827">
        <w:rPr>
          <w:rStyle w:val="Strong"/>
          <w:b w:val="0"/>
        </w:rPr>
        <w:t>2025</w:t>
      </w:r>
      <w:proofErr w:type="gramEnd"/>
      <w:r w:rsidR="001D3827">
        <w:rPr>
          <w:rStyle w:val="Strong"/>
          <w:b w:val="0"/>
        </w:rPr>
        <w:t xml:space="preserve"> </w:t>
      </w:r>
      <w:r w:rsidR="000433BB" w:rsidRPr="00735B95">
        <w:rPr>
          <w:rStyle w:val="Strong"/>
          <w:b w:val="0"/>
        </w:rPr>
        <w:t xml:space="preserve">MST/MDT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21"/>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20DBB84E" w14:textId="77777777" w:rsidR="00961A6B" w:rsidRPr="00735B95" w:rsidRDefault="00961A6B" w:rsidP="00961A6B">
      <w:pPr>
        <w:jc w:val="center"/>
        <w:rPr>
          <w:b/>
          <w:sz w:val="32"/>
          <w:szCs w:val="32"/>
        </w:rPr>
      </w:pPr>
      <w:r w:rsidRPr="00735B95">
        <w:br w:type="page"/>
      </w:r>
      <w:bookmarkStart w:id="322" w:name="_Toc314722208"/>
    </w:p>
    <w:p w14:paraId="283A5D28" w14:textId="77777777" w:rsidR="00961A6B" w:rsidRPr="00735B95" w:rsidRDefault="00961A6B" w:rsidP="00961A6B">
      <w:pPr>
        <w:jc w:val="center"/>
        <w:rPr>
          <w:b/>
          <w:sz w:val="32"/>
          <w:szCs w:val="32"/>
        </w:rPr>
      </w:pPr>
    </w:p>
    <w:p w14:paraId="621492AF" w14:textId="55248D8F" w:rsidR="00631C08" w:rsidRPr="00735B95" w:rsidRDefault="00673F54" w:rsidP="00961A6B">
      <w:pPr>
        <w:jc w:val="center"/>
        <w:rPr>
          <w:b/>
          <w:sz w:val="32"/>
          <w:szCs w:val="32"/>
        </w:rPr>
      </w:pPr>
      <w:r w:rsidRPr="00735B95">
        <w:rPr>
          <w:b/>
          <w:sz w:val="32"/>
          <w:szCs w:val="32"/>
        </w:rPr>
        <w:t xml:space="preserve">RFP # </w:t>
      </w:r>
      <w:r w:rsidR="001D3827">
        <w:rPr>
          <w:b/>
          <w:sz w:val="32"/>
          <w:szCs w:val="32"/>
        </w:rPr>
        <w:t>26-630-8000-0007</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22"/>
    </w:p>
    <w:p w14:paraId="662250E4" w14:textId="77777777" w:rsidR="00673F54" w:rsidRPr="00735B95" w:rsidRDefault="00673F54" w:rsidP="00961A6B">
      <w:pPr>
        <w:jc w:val="center"/>
        <w:rPr>
          <w:b/>
          <w:sz w:val="32"/>
          <w:szCs w:val="32"/>
        </w:rPr>
      </w:pPr>
      <w:bookmarkStart w:id="323" w:name="_Toc314722209"/>
      <w:r w:rsidRPr="00735B95">
        <w:rPr>
          <w:b/>
          <w:sz w:val="32"/>
          <w:szCs w:val="32"/>
        </w:rPr>
        <w:t>FOR:</w:t>
      </w:r>
      <w:bookmarkEnd w:id="323"/>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1F1193D4"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 xml:space="preserve">to the State of New Mexico, </w:t>
      </w:r>
      <w:r w:rsidR="001005B8">
        <w:t>HCA</w:t>
      </w:r>
      <w:r w:rsidR="006B692B" w:rsidRPr="00735B95">
        <w:t xml:space="preserve"> </w:t>
      </w:r>
      <w:r w:rsidRPr="00735B95">
        <w:t xml:space="preserve">via e-mail at: </w:t>
      </w:r>
    </w:p>
    <w:p w14:paraId="791378CB" w14:textId="77777777" w:rsidR="00CF05C0" w:rsidRPr="00735B95" w:rsidRDefault="00CF05C0" w:rsidP="00673F54"/>
    <w:p w14:paraId="7B0DFAE1" w14:textId="6598F644" w:rsidR="006B692B" w:rsidRPr="00735B95" w:rsidRDefault="006B692B" w:rsidP="00A429BF">
      <w:pPr>
        <w:ind w:firstLine="720"/>
      </w:pPr>
      <w:r w:rsidRPr="00735B95">
        <w:t>Name:</w:t>
      </w:r>
      <w:r w:rsidRPr="00735B95">
        <w:tab/>
      </w:r>
      <w:r w:rsidRPr="00735B95">
        <w:tab/>
      </w:r>
      <w:r w:rsidR="001D3827">
        <w:t>Trisstin Maroney</w:t>
      </w:r>
      <w:r w:rsidR="003843A3" w:rsidRPr="00735B95">
        <w:t xml:space="preserve"> </w:t>
      </w:r>
    </w:p>
    <w:p w14:paraId="625E82BF" w14:textId="75EA1403" w:rsidR="00673F54" w:rsidRPr="00735B95" w:rsidRDefault="00673F54" w:rsidP="00673F54">
      <w:r w:rsidRPr="00735B95">
        <w:tab/>
        <w:t>Email:</w:t>
      </w:r>
      <w:r w:rsidRPr="00735B95">
        <w:tab/>
      </w:r>
      <w:r w:rsidRPr="00735B95">
        <w:tab/>
      </w:r>
      <w:r w:rsidR="001D3827">
        <w:t>Trisstin.Maroney@hcs.nm.gov</w:t>
      </w:r>
    </w:p>
    <w:p w14:paraId="5ECAC0B6" w14:textId="77777777" w:rsidR="00673F54" w:rsidRPr="00735B95" w:rsidRDefault="00673F54" w:rsidP="00673F54"/>
    <w:p w14:paraId="234FF277" w14:textId="1F714853" w:rsidR="00673F54" w:rsidRPr="00735B95" w:rsidRDefault="00CF05C0" w:rsidP="00673F54">
      <w:r w:rsidRPr="00735B95">
        <w:t>Forms must be submitted n</w:t>
      </w:r>
      <w:r w:rsidR="00673F54" w:rsidRPr="00735B95">
        <w:t xml:space="preserve">o later </w:t>
      </w:r>
      <w:r w:rsidR="00673F54" w:rsidRPr="001D3827">
        <w:t>than</w:t>
      </w:r>
      <w:r w:rsidR="001D3827">
        <w:t xml:space="preserve"> </w:t>
      </w:r>
      <w:r w:rsidR="001D3827" w:rsidRPr="001D3827">
        <w:t>September 15, 2025, by 3:00PM</w:t>
      </w:r>
      <w:r w:rsidR="001D3827" w:rsidRPr="001D3827">
        <w:rPr>
          <w:rStyle w:val="Strong"/>
          <w:b w:val="0"/>
        </w:rPr>
        <w:t xml:space="preserve"> MST/MDT</w:t>
      </w:r>
      <w:r w:rsidR="001D3827" w:rsidRPr="001D3827">
        <w:t>,</w:t>
      </w:r>
      <w:r w:rsidR="00673F54" w:rsidRPr="00735B95">
        <w:t xml:space="preserve"> and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w:t>
      </w:r>
      <w:proofErr w:type="gramStart"/>
      <w:r w:rsidR="00673F54" w:rsidRPr="00735B95">
        <w:t>the</w:t>
      </w:r>
      <w:proofErr w:type="gramEnd"/>
      <w:r w:rsidR="00673F54" w:rsidRPr="00735B95">
        <w:t xml:space="preserv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6D2FB12E"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1D3827">
        <w:t xml:space="preserve">Trisstin Maroney </w:t>
      </w:r>
      <w:hyperlink r:id="rId26" w:history="1">
        <w:r w:rsidR="001D3827" w:rsidRPr="00826F31">
          <w:rPr>
            <w:rStyle w:val="Hyperlink"/>
          </w:rPr>
          <w:t>Trisstin.Maroney@hca.nm.gov</w:t>
        </w:r>
      </w:hyperlink>
      <w:r w:rsidR="001D3827">
        <w:t xml:space="preserve"> 505-618-0318</w:t>
      </w:r>
      <w:r w:rsidRPr="00735B95">
        <w:t xml:space="preserve">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1005B8">
        <w:tc>
          <w:tcPr>
            <w:tcW w:w="3916"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614"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1005B8">
        <w:tc>
          <w:tcPr>
            <w:tcW w:w="3916"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614"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1005B8">
        <w:tc>
          <w:tcPr>
            <w:tcW w:w="3916"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614"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1005B8">
        <w:tc>
          <w:tcPr>
            <w:tcW w:w="3916"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614"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1005B8">
        <w:tc>
          <w:tcPr>
            <w:tcW w:w="3916"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614"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1005B8">
        <w:tc>
          <w:tcPr>
            <w:tcW w:w="3916"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614"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6"/>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proofErr w:type="gramStart"/>
      <w:r w:rsidRPr="00735B95">
        <w:t>With which</w:t>
      </w:r>
      <w:proofErr w:type="gramEnd"/>
      <w:r w:rsidRPr="00735B95">
        <w:t xml:space="preserve">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sectPr w:rsidR="00661250" w:rsidRPr="00735B95" w:rsidSect="00A47F08">
      <w:footerReference w:type="even" r:id="rId27"/>
      <w:footerReference w:type="default" r:id="rId28"/>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FB73" w14:textId="77777777" w:rsidR="00621789" w:rsidRDefault="00621789">
      <w:r>
        <w:separator/>
      </w:r>
    </w:p>
  </w:endnote>
  <w:endnote w:type="continuationSeparator" w:id="0">
    <w:p w14:paraId="454DA0CC" w14:textId="77777777" w:rsidR="00621789" w:rsidRDefault="00621789">
      <w:r>
        <w:continuationSeparator/>
      </w:r>
    </w:p>
  </w:endnote>
  <w:endnote w:type="continuationNotice" w:id="1">
    <w:p w14:paraId="0253B8D4" w14:textId="77777777" w:rsidR="00621789" w:rsidRDefault="00621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4E3E" w14:textId="77777777" w:rsidR="00621789" w:rsidRDefault="00621789">
      <w:r>
        <w:separator/>
      </w:r>
    </w:p>
  </w:footnote>
  <w:footnote w:type="continuationSeparator" w:id="0">
    <w:p w14:paraId="54541EC8" w14:textId="77777777" w:rsidR="00621789" w:rsidRDefault="00621789">
      <w:r>
        <w:continuationSeparator/>
      </w:r>
    </w:p>
  </w:footnote>
  <w:footnote w:type="continuationNotice" w:id="1">
    <w:p w14:paraId="06E6537E" w14:textId="77777777" w:rsidR="00621789" w:rsidRDefault="006217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A4175A8"/>
    <w:multiLevelType w:val="hybridMultilevel"/>
    <w:tmpl w:val="DE08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2" w15:restartNumberingAfterBreak="0">
    <w:nsid w:val="24EE6554"/>
    <w:multiLevelType w:val="hybridMultilevel"/>
    <w:tmpl w:val="2FF8A8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4"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5" w15:restartNumberingAfterBreak="0">
    <w:nsid w:val="258B0896"/>
    <w:multiLevelType w:val="hybridMultilevel"/>
    <w:tmpl w:val="CA54A474"/>
    <w:lvl w:ilvl="0" w:tplc="04090019">
      <w:start w:val="1"/>
      <w:numFmt w:val="lowerLetter"/>
      <w:lvlText w:val="%1."/>
      <w:lvlJc w:val="left"/>
      <w:pPr>
        <w:ind w:left="1108" w:hanging="360"/>
      </w:pPr>
      <w:rPr>
        <w:rFonts w:hint="default"/>
      </w:rPr>
    </w:lvl>
    <w:lvl w:ilvl="1" w:tplc="FFFFFFFF" w:tentative="1">
      <w:start w:val="1"/>
      <w:numFmt w:val="bullet"/>
      <w:lvlText w:val="o"/>
      <w:lvlJc w:val="left"/>
      <w:pPr>
        <w:ind w:left="1828" w:hanging="360"/>
      </w:pPr>
      <w:rPr>
        <w:rFonts w:ascii="Courier New" w:hAnsi="Courier New" w:cs="Courier New" w:hint="default"/>
      </w:rPr>
    </w:lvl>
    <w:lvl w:ilvl="2" w:tplc="FFFFFFFF" w:tentative="1">
      <w:start w:val="1"/>
      <w:numFmt w:val="bullet"/>
      <w:lvlText w:val=""/>
      <w:lvlJc w:val="left"/>
      <w:pPr>
        <w:ind w:left="2548" w:hanging="360"/>
      </w:pPr>
      <w:rPr>
        <w:rFonts w:ascii="Wingdings" w:hAnsi="Wingdings" w:hint="default"/>
      </w:rPr>
    </w:lvl>
    <w:lvl w:ilvl="3" w:tplc="FFFFFFFF" w:tentative="1">
      <w:start w:val="1"/>
      <w:numFmt w:val="bullet"/>
      <w:lvlText w:val=""/>
      <w:lvlJc w:val="left"/>
      <w:pPr>
        <w:ind w:left="3268" w:hanging="360"/>
      </w:pPr>
      <w:rPr>
        <w:rFonts w:ascii="Symbol" w:hAnsi="Symbol" w:hint="default"/>
      </w:rPr>
    </w:lvl>
    <w:lvl w:ilvl="4" w:tplc="FFFFFFFF" w:tentative="1">
      <w:start w:val="1"/>
      <w:numFmt w:val="bullet"/>
      <w:lvlText w:val="o"/>
      <w:lvlJc w:val="left"/>
      <w:pPr>
        <w:ind w:left="3988" w:hanging="360"/>
      </w:pPr>
      <w:rPr>
        <w:rFonts w:ascii="Courier New" w:hAnsi="Courier New" w:cs="Courier New" w:hint="default"/>
      </w:rPr>
    </w:lvl>
    <w:lvl w:ilvl="5" w:tplc="FFFFFFFF" w:tentative="1">
      <w:start w:val="1"/>
      <w:numFmt w:val="bullet"/>
      <w:lvlText w:val=""/>
      <w:lvlJc w:val="left"/>
      <w:pPr>
        <w:ind w:left="4708" w:hanging="360"/>
      </w:pPr>
      <w:rPr>
        <w:rFonts w:ascii="Wingdings" w:hAnsi="Wingdings" w:hint="default"/>
      </w:rPr>
    </w:lvl>
    <w:lvl w:ilvl="6" w:tplc="FFFFFFFF" w:tentative="1">
      <w:start w:val="1"/>
      <w:numFmt w:val="bullet"/>
      <w:lvlText w:val=""/>
      <w:lvlJc w:val="left"/>
      <w:pPr>
        <w:ind w:left="5428" w:hanging="360"/>
      </w:pPr>
      <w:rPr>
        <w:rFonts w:ascii="Symbol" w:hAnsi="Symbol" w:hint="default"/>
      </w:rPr>
    </w:lvl>
    <w:lvl w:ilvl="7" w:tplc="FFFFFFFF" w:tentative="1">
      <w:start w:val="1"/>
      <w:numFmt w:val="bullet"/>
      <w:lvlText w:val="o"/>
      <w:lvlJc w:val="left"/>
      <w:pPr>
        <w:ind w:left="6148" w:hanging="360"/>
      </w:pPr>
      <w:rPr>
        <w:rFonts w:ascii="Courier New" w:hAnsi="Courier New" w:cs="Courier New" w:hint="default"/>
      </w:rPr>
    </w:lvl>
    <w:lvl w:ilvl="8" w:tplc="FFFFFFFF" w:tentative="1">
      <w:start w:val="1"/>
      <w:numFmt w:val="bullet"/>
      <w:lvlText w:val=""/>
      <w:lvlJc w:val="left"/>
      <w:pPr>
        <w:ind w:left="6868" w:hanging="360"/>
      </w:pPr>
      <w:rPr>
        <w:rFonts w:ascii="Wingdings" w:hAnsi="Wingdings" w:hint="default"/>
      </w:rPr>
    </w:lvl>
  </w:abstractNum>
  <w:abstractNum w:abstractNumId="16" w15:restartNumberingAfterBreak="0">
    <w:nsid w:val="26095408"/>
    <w:multiLevelType w:val="hybridMultilevel"/>
    <w:tmpl w:val="E7648D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34E58"/>
    <w:multiLevelType w:val="hybridMultilevel"/>
    <w:tmpl w:val="DE0897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87B18"/>
    <w:multiLevelType w:val="hybridMultilevel"/>
    <w:tmpl w:val="BC4680BE"/>
    <w:lvl w:ilvl="0" w:tplc="34F612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5"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C05176"/>
    <w:multiLevelType w:val="hybridMultilevel"/>
    <w:tmpl w:val="AB824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8C5691"/>
    <w:multiLevelType w:val="hybridMultilevel"/>
    <w:tmpl w:val="1DAEE456"/>
    <w:lvl w:ilvl="0" w:tplc="34F612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2"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4"/>
  </w:num>
  <w:num w:numId="2" w16cid:durableId="610599382">
    <w:abstractNumId w:val="13"/>
  </w:num>
  <w:num w:numId="3" w16cid:durableId="165942331">
    <w:abstractNumId w:val="0"/>
  </w:num>
  <w:num w:numId="4" w16cid:durableId="372116867">
    <w:abstractNumId w:val="24"/>
    <w:lvlOverride w:ilvl="0">
      <w:startOverride w:val="1"/>
    </w:lvlOverride>
  </w:num>
  <w:num w:numId="5" w16cid:durableId="6011891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1"/>
    <w:lvlOverride w:ilvl="0">
      <w:startOverride w:val="4"/>
    </w:lvlOverride>
  </w:num>
  <w:num w:numId="7" w16cid:durableId="538903622">
    <w:abstractNumId w:val="41"/>
    <w:lvlOverride w:ilvl="0">
      <w:startOverride w:val="6"/>
    </w:lvlOverride>
  </w:num>
  <w:num w:numId="8" w16cid:durableId="392436758">
    <w:abstractNumId w:val="14"/>
    <w:lvlOverride w:ilvl="0">
      <w:startOverride w:val="8"/>
    </w:lvlOverride>
  </w:num>
  <w:num w:numId="9" w16cid:durableId="139470021">
    <w:abstractNumId w:val="17"/>
  </w:num>
  <w:num w:numId="10" w16cid:durableId="1720083756">
    <w:abstractNumId w:val="1"/>
  </w:num>
  <w:num w:numId="11" w16cid:durableId="1507674116">
    <w:abstractNumId w:val="25"/>
  </w:num>
  <w:num w:numId="12" w16cid:durableId="1904564547">
    <w:abstractNumId w:val="10"/>
  </w:num>
  <w:num w:numId="13" w16cid:durableId="1893032992">
    <w:abstractNumId w:val="9"/>
  </w:num>
  <w:num w:numId="14" w16cid:durableId="1442922161">
    <w:abstractNumId w:val="30"/>
  </w:num>
  <w:num w:numId="15" w16cid:durableId="1296520896">
    <w:abstractNumId w:val="39"/>
  </w:num>
  <w:num w:numId="16" w16cid:durableId="1017079302">
    <w:abstractNumId w:val="5"/>
  </w:num>
  <w:num w:numId="17" w16cid:durableId="892690338">
    <w:abstractNumId w:val="35"/>
  </w:num>
  <w:num w:numId="18" w16cid:durableId="1860580660">
    <w:abstractNumId w:val="43"/>
  </w:num>
  <w:num w:numId="19" w16cid:durableId="1856535537">
    <w:abstractNumId w:val="21"/>
  </w:num>
  <w:num w:numId="20" w16cid:durableId="206767320">
    <w:abstractNumId w:val="16"/>
  </w:num>
  <w:num w:numId="21" w16cid:durableId="1005938035">
    <w:abstractNumId w:val="20"/>
  </w:num>
  <w:num w:numId="22" w16cid:durableId="1350909883">
    <w:abstractNumId w:val="42"/>
  </w:num>
  <w:num w:numId="23" w16cid:durableId="1914317990">
    <w:abstractNumId w:val="27"/>
  </w:num>
  <w:num w:numId="24" w16cid:durableId="2111390512">
    <w:abstractNumId w:val="26"/>
  </w:num>
  <w:num w:numId="25" w16cid:durableId="1812552297">
    <w:abstractNumId w:val="8"/>
  </w:num>
  <w:num w:numId="26" w16cid:durableId="448863289">
    <w:abstractNumId w:val="6"/>
  </w:num>
  <w:num w:numId="27" w16cid:durableId="2087805334">
    <w:abstractNumId w:val="34"/>
  </w:num>
  <w:num w:numId="28" w16cid:durableId="223420597">
    <w:abstractNumId w:val="2"/>
  </w:num>
  <w:num w:numId="29" w16cid:durableId="1668746917">
    <w:abstractNumId w:val="36"/>
  </w:num>
  <w:num w:numId="30" w16cid:durableId="948391910">
    <w:abstractNumId w:val="38"/>
  </w:num>
  <w:num w:numId="31" w16cid:durableId="178279157">
    <w:abstractNumId w:val="37"/>
  </w:num>
  <w:num w:numId="32" w16cid:durableId="1399402236">
    <w:abstractNumId w:val="29"/>
  </w:num>
  <w:num w:numId="33" w16cid:durableId="1539783466">
    <w:abstractNumId w:val="40"/>
  </w:num>
  <w:num w:numId="34" w16cid:durableId="1676106377">
    <w:abstractNumId w:val="19"/>
  </w:num>
  <w:num w:numId="35" w16cid:durableId="768047506">
    <w:abstractNumId w:val="3"/>
  </w:num>
  <w:num w:numId="36" w16cid:durableId="801966267">
    <w:abstractNumId w:val="23"/>
  </w:num>
  <w:num w:numId="37" w16cid:durableId="1987054487">
    <w:abstractNumId w:val="33"/>
  </w:num>
  <w:num w:numId="38" w16cid:durableId="1961641471">
    <w:abstractNumId w:val="32"/>
  </w:num>
  <w:num w:numId="39" w16cid:durableId="1067846671">
    <w:abstractNumId w:val="22"/>
  </w:num>
  <w:num w:numId="40" w16cid:durableId="602810859">
    <w:abstractNumId w:val="15"/>
  </w:num>
  <w:num w:numId="41" w16cid:durableId="988555358">
    <w:abstractNumId w:val="31"/>
  </w:num>
  <w:num w:numId="42" w16cid:durableId="1800611215">
    <w:abstractNumId w:val="12"/>
  </w:num>
  <w:num w:numId="43" w16cid:durableId="1205752437">
    <w:abstractNumId w:val="18"/>
  </w:num>
  <w:num w:numId="44" w16cid:durableId="1460805910">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3C3B"/>
    <w:rsid w:val="00006FB7"/>
    <w:rsid w:val="000074FD"/>
    <w:rsid w:val="000128CF"/>
    <w:rsid w:val="00013ACB"/>
    <w:rsid w:val="0001499B"/>
    <w:rsid w:val="00016D67"/>
    <w:rsid w:val="00017919"/>
    <w:rsid w:val="00017F28"/>
    <w:rsid w:val="0002116B"/>
    <w:rsid w:val="00021233"/>
    <w:rsid w:val="0002425F"/>
    <w:rsid w:val="00024DB9"/>
    <w:rsid w:val="000253CB"/>
    <w:rsid w:val="000305BF"/>
    <w:rsid w:val="000311A3"/>
    <w:rsid w:val="000319B8"/>
    <w:rsid w:val="00035937"/>
    <w:rsid w:val="0003665B"/>
    <w:rsid w:val="00037A16"/>
    <w:rsid w:val="00040C8F"/>
    <w:rsid w:val="00041A11"/>
    <w:rsid w:val="000433BB"/>
    <w:rsid w:val="0004371C"/>
    <w:rsid w:val="00043F3C"/>
    <w:rsid w:val="000464E6"/>
    <w:rsid w:val="00046D71"/>
    <w:rsid w:val="00047012"/>
    <w:rsid w:val="00050840"/>
    <w:rsid w:val="00050B22"/>
    <w:rsid w:val="00050DF0"/>
    <w:rsid w:val="0005137B"/>
    <w:rsid w:val="00052D64"/>
    <w:rsid w:val="00052FE8"/>
    <w:rsid w:val="0005305A"/>
    <w:rsid w:val="000537FA"/>
    <w:rsid w:val="00053824"/>
    <w:rsid w:val="00054950"/>
    <w:rsid w:val="0006059F"/>
    <w:rsid w:val="00060A50"/>
    <w:rsid w:val="00061F4A"/>
    <w:rsid w:val="000632AC"/>
    <w:rsid w:val="0006389F"/>
    <w:rsid w:val="000638A6"/>
    <w:rsid w:val="00065D66"/>
    <w:rsid w:val="0006715E"/>
    <w:rsid w:val="00070915"/>
    <w:rsid w:val="00071505"/>
    <w:rsid w:val="00073626"/>
    <w:rsid w:val="00073F3B"/>
    <w:rsid w:val="0007792E"/>
    <w:rsid w:val="00084C7E"/>
    <w:rsid w:val="00085647"/>
    <w:rsid w:val="0008649B"/>
    <w:rsid w:val="00090054"/>
    <w:rsid w:val="0009071C"/>
    <w:rsid w:val="000919A4"/>
    <w:rsid w:val="000922B7"/>
    <w:rsid w:val="000922BC"/>
    <w:rsid w:val="000923F4"/>
    <w:rsid w:val="00093F68"/>
    <w:rsid w:val="000962F8"/>
    <w:rsid w:val="000969B0"/>
    <w:rsid w:val="00096FEC"/>
    <w:rsid w:val="00097A05"/>
    <w:rsid w:val="000A2D27"/>
    <w:rsid w:val="000A3227"/>
    <w:rsid w:val="000A38FB"/>
    <w:rsid w:val="000A43EF"/>
    <w:rsid w:val="000A5871"/>
    <w:rsid w:val="000A71BD"/>
    <w:rsid w:val="000B057A"/>
    <w:rsid w:val="000B16D2"/>
    <w:rsid w:val="000B176F"/>
    <w:rsid w:val="000B307F"/>
    <w:rsid w:val="000B508F"/>
    <w:rsid w:val="000B6E33"/>
    <w:rsid w:val="000B72CA"/>
    <w:rsid w:val="000B77C2"/>
    <w:rsid w:val="000B7CD9"/>
    <w:rsid w:val="000C017F"/>
    <w:rsid w:val="000C0777"/>
    <w:rsid w:val="000C1232"/>
    <w:rsid w:val="000C3F4A"/>
    <w:rsid w:val="000C601D"/>
    <w:rsid w:val="000C603D"/>
    <w:rsid w:val="000C65A9"/>
    <w:rsid w:val="000C7839"/>
    <w:rsid w:val="000C7B15"/>
    <w:rsid w:val="000C7CBC"/>
    <w:rsid w:val="000D0916"/>
    <w:rsid w:val="000D1F0E"/>
    <w:rsid w:val="000D2360"/>
    <w:rsid w:val="000D27EA"/>
    <w:rsid w:val="000D3105"/>
    <w:rsid w:val="000D4529"/>
    <w:rsid w:val="000D50FC"/>
    <w:rsid w:val="000D51B3"/>
    <w:rsid w:val="000D5A3C"/>
    <w:rsid w:val="000E00A3"/>
    <w:rsid w:val="000E0C87"/>
    <w:rsid w:val="000E17D7"/>
    <w:rsid w:val="000E233C"/>
    <w:rsid w:val="000E3BE6"/>
    <w:rsid w:val="000E58AB"/>
    <w:rsid w:val="000E5ABF"/>
    <w:rsid w:val="000F092E"/>
    <w:rsid w:val="000F2889"/>
    <w:rsid w:val="000F476C"/>
    <w:rsid w:val="000F5AE9"/>
    <w:rsid w:val="000F63C0"/>
    <w:rsid w:val="000F6A6B"/>
    <w:rsid w:val="000F6BDE"/>
    <w:rsid w:val="000F717B"/>
    <w:rsid w:val="00100004"/>
    <w:rsid w:val="001005B8"/>
    <w:rsid w:val="00100704"/>
    <w:rsid w:val="00100BDC"/>
    <w:rsid w:val="00102C69"/>
    <w:rsid w:val="00102D30"/>
    <w:rsid w:val="00103AC7"/>
    <w:rsid w:val="001054E4"/>
    <w:rsid w:val="00106CD8"/>
    <w:rsid w:val="00107ABE"/>
    <w:rsid w:val="00110220"/>
    <w:rsid w:val="0011035C"/>
    <w:rsid w:val="0011173F"/>
    <w:rsid w:val="00112477"/>
    <w:rsid w:val="00114006"/>
    <w:rsid w:val="00114C16"/>
    <w:rsid w:val="00115828"/>
    <w:rsid w:val="001203F3"/>
    <w:rsid w:val="001206A3"/>
    <w:rsid w:val="00122647"/>
    <w:rsid w:val="00122684"/>
    <w:rsid w:val="0012324B"/>
    <w:rsid w:val="001234BD"/>
    <w:rsid w:val="0012517F"/>
    <w:rsid w:val="00126C5C"/>
    <w:rsid w:val="00127D2B"/>
    <w:rsid w:val="001320FA"/>
    <w:rsid w:val="00137BB5"/>
    <w:rsid w:val="001405E3"/>
    <w:rsid w:val="001424F3"/>
    <w:rsid w:val="001426B4"/>
    <w:rsid w:val="00142ACA"/>
    <w:rsid w:val="00143959"/>
    <w:rsid w:val="00143B05"/>
    <w:rsid w:val="001440F4"/>
    <w:rsid w:val="00145B47"/>
    <w:rsid w:val="001500BE"/>
    <w:rsid w:val="00150ED9"/>
    <w:rsid w:val="001524E7"/>
    <w:rsid w:val="001530A6"/>
    <w:rsid w:val="001530EB"/>
    <w:rsid w:val="001549BA"/>
    <w:rsid w:val="00154BD3"/>
    <w:rsid w:val="00160861"/>
    <w:rsid w:val="00161A04"/>
    <w:rsid w:val="0016258C"/>
    <w:rsid w:val="001639AD"/>
    <w:rsid w:val="00163DD1"/>
    <w:rsid w:val="00163EED"/>
    <w:rsid w:val="001650E6"/>
    <w:rsid w:val="0016518D"/>
    <w:rsid w:val="0016677B"/>
    <w:rsid w:val="00170D02"/>
    <w:rsid w:val="00170FDD"/>
    <w:rsid w:val="00171C38"/>
    <w:rsid w:val="00171E39"/>
    <w:rsid w:val="00173446"/>
    <w:rsid w:val="001745AE"/>
    <w:rsid w:val="001754F1"/>
    <w:rsid w:val="00175E70"/>
    <w:rsid w:val="001771AC"/>
    <w:rsid w:val="0018112D"/>
    <w:rsid w:val="00181526"/>
    <w:rsid w:val="00181B23"/>
    <w:rsid w:val="0018225D"/>
    <w:rsid w:val="001839BE"/>
    <w:rsid w:val="00184CE7"/>
    <w:rsid w:val="001853DF"/>
    <w:rsid w:val="001854BE"/>
    <w:rsid w:val="00186D2B"/>
    <w:rsid w:val="00187C97"/>
    <w:rsid w:val="001908F4"/>
    <w:rsid w:val="001912DE"/>
    <w:rsid w:val="00191DA1"/>
    <w:rsid w:val="001924E4"/>
    <w:rsid w:val="00193023"/>
    <w:rsid w:val="001936DA"/>
    <w:rsid w:val="001937CE"/>
    <w:rsid w:val="0019427E"/>
    <w:rsid w:val="00195DCB"/>
    <w:rsid w:val="001A5310"/>
    <w:rsid w:val="001A7599"/>
    <w:rsid w:val="001B02B6"/>
    <w:rsid w:val="001B0592"/>
    <w:rsid w:val="001B2416"/>
    <w:rsid w:val="001B314D"/>
    <w:rsid w:val="001B4EFC"/>
    <w:rsid w:val="001B510D"/>
    <w:rsid w:val="001B5824"/>
    <w:rsid w:val="001B73B9"/>
    <w:rsid w:val="001B7828"/>
    <w:rsid w:val="001B7B97"/>
    <w:rsid w:val="001C02AF"/>
    <w:rsid w:val="001C1BB8"/>
    <w:rsid w:val="001C40E5"/>
    <w:rsid w:val="001C6597"/>
    <w:rsid w:val="001C666D"/>
    <w:rsid w:val="001C773A"/>
    <w:rsid w:val="001D0301"/>
    <w:rsid w:val="001D0573"/>
    <w:rsid w:val="001D09DF"/>
    <w:rsid w:val="001D1122"/>
    <w:rsid w:val="001D3827"/>
    <w:rsid w:val="001D48A7"/>
    <w:rsid w:val="001D4E1E"/>
    <w:rsid w:val="001D5354"/>
    <w:rsid w:val="001D7158"/>
    <w:rsid w:val="001E02F8"/>
    <w:rsid w:val="001E0523"/>
    <w:rsid w:val="001E07DF"/>
    <w:rsid w:val="001E07F8"/>
    <w:rsid w:val="001E257B"/>
    <w:rsid w:val="001E2A3D"/>
    <w:rsid w:val="001E3C75"/>
    <w:rsid w:val="001E4B4E"/>
    <w:rsid w:val="001E5906"/>
    <w:rsid w:val="001E5E72"/>
    <w:rsid w:val="001E5EB7"/>
    <w:rsid w:val="001E7DB8"/>
    <w:rsid w:val="001F02BB"/>
    <w:rsid w:val="001F0B1C"/>
    <w:rsid w:val="001F5ACE"/>
    <w:rsid w:val="001F5CF6"/>
    <w:rsid w:val="001F7EBD"/>
    <w:rsid w:val="00203311"/>
    <w:rsid w:val="00204845"/>
    <w:rsid w:val="0020597A"/>
    <w:rsid w:val="002069C5"/>
    <w:rsid w:val="00206A71"/>
    <w:rsid w:val="00207B10"/>
    <w:rsid w:val="00210719"/>
    <w:rsid w:val="00215EAC"/>
    <w:rsid w:val="002211E1"/>
    <w:rsid w:val="0022147B"/>
    <w:rsid w:val="002217D0"/>
    <w:rsid w:val="00222585"/>
    <w:rsid w:val="00223152"/>
    <w:rsid w:val="00224CEE"/>
    <w:rsid w:val="00225152"/>
    <w:rsid w:val="0022631E"/>
    <w:rsid w:val="00227247"/>
    <w:rsid w:val="00230CA7"/>
    <w:rsid w:val="00231014"/>
    <w:rsid w:val="00231BF7"/>
    <w:rsid w:val="00235E3E"/>
    <w:rsid w:val="0023735C"/>
    <w:rsid w:val="0023745C"/>
    <w:rsid w:val="0024075F"/>
    <w:rsid w:val="00242BC6"/>
    <w:rsid w:val="00243DBE"/>
    <w:rsid w:val="00244B58"/>
    <w:rsid w:val="00246B7A"/>
    <w:rsid w:val="0024739E"/>
    <w:rsid w:val="0024745F"/>
    <w:rsid w:val="00247717"/>
    <w:rsid w:val="002500FF"/>
    <w:rsid w:val="00251736"/>
    <w:rsid w:val="00251A2B"/>
    <w:rsid w:val="00251C0B"/>
    <w:rsid w:val="00252262"/>
    <w:rsid w:val="0025411E"/>
    <w:rsid w:val="002549EE"/>
    <w:rsid w:val="0025540F"/>
    <w:rsid w:val="00257144"/>
    <w:rsid w:val="00261865"/>
    <w:rsid w:val="00262812"/>
    <w:rsid w:val="00262867"/>
    <w:rsid w:val="00263822"/>
    <w:rsid w:val="00264175"/>
    <w:rsid w:val="00264916"/>
    <w:rsid w:val="0026508C"/>
    <w:rsid w:val="00265F42"/>
    <w:rsid w:val="00267F01"/>
    <w:rsid w:val="00271C59"/>
    <w:rsid w:val="00272319"/>
    <w:rsid w:val="00274A52"/>
    <w:rsid w:val="0027715C"/>
    <w:rsid w:val="002804EC"/>
    <w:rsid w:val="00281C56"/>
    <w:rsid w:val="00282ADE"/>
    <w:rsid w:val="00283A42"/>
    <w:rsid w:val="002845D1"/>
    <w:rsid w:val="00286550"/>
    <w:rsid w:val="00286D38"/>
    <w:rsid w:val="00287D32"/>
    <w:rsid w:val="0029036E"/>
    <w:rsid w:val="0029217E"/>
    <w:rsid w:val="002927FD"/>
    <w:rsid w:val="00293350"/>
    <w:rsid w:val="002940ED"/>
    <w:rsid w:val="002944B8"/>
    <w:rsid w:val="00294B1D"/>
    <w:rsid w:val="00296529"/>
    <w:rsid w:val="002975BA"/>
    <w:rsid w:val="002A2584"/>
    <w:rsid w:val="002A298D"/>
    <w:rsid w:val="002A4B10"/>
    <w:rsid w:val="002A51FD"/>
    <w:rsid w:val="002A56FC"/>
    <w:rsid w:val="002A7A5C"/>
    <w:rsid w:val="002B11E9"/>
    <w:rsid w:val="002B1502"/>
    <w:rsid w:val="002B1DC2"/>
    <w:rsid w:val="002B20EA"/>
    <w:rsid w:val="002B2AD5"/>
    <w:rsid w:val="002B3F99"/>
    <w:rsid w:val="002B427A"/>
    <w:rsid w:val="002B4DA2"/>
    <w:rsid w:val="002B7055"/>
    <w:rsid w:val="002C0420"/>
    <w:rsid w:val="002C05CB"/>
    <w:rsid w:val="002C0769"/>
    <w:rsid w:val="002C319E"/>
    <w:rsid w:val="002C33BE"/>
    <w:rsid w:val="002C46CF"/>
    <w:rsid w:val="002C48BB"/>
    <w:rsid w:val="002C763C"/>
    <w:rsid w:val="002C7646"/>
    <w:rsid w:val="002D09AF"/>
    <w:rsid w:val="002D1B17"/>
    <w:rsid w:val="002D205F"/>
    <w:rsid w:val="002D2594"/>
    <w:rsid w:val="002D271F"/>
    <w:rsid w:val="002D2E37"/>
    <w:rsid w:val="002D3AB3"/>
    <w:rsid w:val="002D529A"/>
    <w:rsid w:val="002D5588"/>
    <w:rsid w:val="002D597A"/>
    <w:rsid w:val="002D7103"/>
    <w:rsid w:val="002E042C"/>
    <w:rsid w:val="002E05F8"/>
    <w:rsid w:val="002E0E13"/>
    <w:rsid w:val="002E13C7"/>
    <w:rsid w:val="002E141D"/>
    <w:rsid w:val="002E2881"/>
    <w:rsid w:val="002E2C2A"/>
    <w:rsid w:val="002E40F4"/>
    <w:rsid w:val="002E6910"/>
    <w:rsid w:val="002F0B53"/>
    <w:rsid w:val="002F1F5C"/>
    <w:rsid w:val="002F2229"/>
    <w:rsid w:val="002F245F"/>
    <w:rsid w:val="002F2721"/>
    <w:rsid w:val="002F30C2"/>
    <w:rsid w:val="002F3A62"/>
    <w:rsid w:val="002F583B"/>
    <w:rsid w:val="002F6041"/>
    <w:rsid w:val="002F67A7"/>
    <w:rsid w:val="002F71CD"/>
    <w:rsid w:val="002F75C4"/>
    <w:rsid w:val="002F7BC4"/>
    <w:rsid w:val="00300E6C"/>
    <w:rsid w:val="00300E95"/>
    <w:rsid w:val="00301BE1"/>
    <w:rsid w:val="00302F6E"/>
    <w:rsid w:val="00303D9A"/>
    <w:rsid w:val="00305AC2"/>
    <w:rsid w:val="00305DD0"/>
    <w:rsid w:val="00305FB1"/>
    <w:rsid w:val="00307327"/>
    <w:rsid w:val="00307C5D"/>
    <w:rsid w:val="0031035F"/>
    <w:rsid w:val="0031218C"/>
    <w:rsid w:val="00312778"/>
    <w:rsid w:val="00312E38"/>
    <w:rsid w:val="00313D5B"/>
    <w:rsid w:val="0031471A"/>
    <w:rsid w:val="00315F81"/>
    <w:rsid w:val="00317569"/>
    <w:rsid w:val="00322276"/>
    <w:rsid w:val="003257A1"/>
    <w:rsid w:val="003260D0"/>
    <w:rsid w:val="003279D1"/>
    <w:rsid w:val="00334FC1"/>
    <w:rsid w:val="00335418"/>
    <w:rsid w:val="0033658A"/>
    <w:rsid w:val="00337CF7"/>
    <w:rsid w:val="0034313E"/>
    <w:rsid w:val="00343E51"/>
    <w:rsid w:val="00346E2B"/>
    <w:rsid w:val="00350F15"/>
    <w:rsid w:val="003520C9"/>
    <w:rsid w:val="00352289"/>
    <w:rsid w:val="00352617"/>
    <w:rsid w:val="00352A06"/>
    <w:rsid w:val="003539D8"/>
    <w:rsid w:val="00354723"/>
    <w:rsid w:val="003568FD"/>
    <w:rsid w:val="00360856"/>
    <w:rsid w:val="00362260"/>
    <w:rsid w:val="00362499"/>
    <w:rsid w:val="0036261D"/>
    <w:rsid w:val="00362F8F"/>
    <w:rsid w:val="003632AB"/>
    <w:rsid w:val="00363C26"/>
    <w:rsid w:val="003652A6"/>
    <w:rsid w:val="00366521"/>
    <w:rsid w:val="00367B04"/>
    <w:rsid w:val="00372116"/>
    <w:rsid w:val="003729A4"/>
    <w:rsid w:val="00373110"/>
    <w:rsid w:val="00373477"/>
    <w:rsid w:val="00373C4D"/>
    <w:rsid w:val="00374695"/>
    <w:rsid w:val="003749B4"/>
    <w:rsid w:val="003750A3"/>
    <w:rsid w:val="00375428"/>
    <w:rsid w:val="003758FE"/>
    <w:rsid w:val="00376E5C"/>
    <w:rsid w:val="003816AD"/>
    <w:rsid w:val="003843A3"/>
    <w:rsid w:val="00385224"/>
    <w:rsid w:val="00385301"/>
    <w:rsid w:val="003853B9"/>
    <w:rsid w:val="00385DF4"/>
    <w:rsid w:val="00386B9E"/>
    <w:rsid w:val="00390AFC"/>
    <w:rsid w:val="00390E98"/>
    <w:rsid w:val="003921AA"/>
    <w:rsid w:val="003925A1"/>
    <w:rsid w:val="00392A69"/>
    <w:rsid w:val="00392E84"/>
    <w:rsid w:val="0039355B"/>
    <w:rsid w:val="00394379"/>
    <w:rsid w:val="00395355"/>
    <w:rsid w:val="00395A58"/>
    <w:rsid w:val="003A047F"/>
    <w:rsid w:val="003A056C"/>
    <w:rsid w:val="003A135B"/>
    <w:rsid w:val="003A170E"/>
    <w:rsid w:val="003A23C6"/>
    <w:rsid w:val="003A2769"/>
    <w:rsid w:val="003A2C19"/>
    <w:rsid w:val="003A3EEE"/>
    <w:rsid w:val="003A5483"/>
    <w:rsid w:val="003A57EC"/>
    <w:rsid w:val="003A5A92"/>
    <w:rsid w:val="003B0F2F"/>
    <w:rsid w:val="003B12AF"/>
    <w:rsid w:val="003B2784"/>
    <w:rsid w:val="003B3B30"/>
    <w:rsid w:val="003B41AA"/>
    <w:rsid w:val="003B4DEE"/>
    <w:rsid w:val="003B59E6"/>
    <w:rsid w:val="003B6928"/>
    <w:rsid w:val="003C0002"/>
    <w:rsid w:val="003C143C"/>
    <w:rsid w:val="003C1F67"/>
    <w:rsid w:val="003C3302"/>
    <w:rsid w:val="003C36A1"/>
    <w:rsid w:val="003C56DE"/>
    <w:rsid w:val="003C5AE5"/>
    <w:rsid w:val="003C6592"/>
    <w:rsid w:val="003C6829"/>
    <w:rsid w:val="003D03A9"/>
    <w:rsid w:val="003D311E"/>
    <w:rsid w:val="003E0D3F"/>
    <w:rsid w:val="003E35CE"/>
    <w:rsid w:val="003E4362"/>
    <w:rsid w:val="003E4F7D"/>
    <w:rsid w:val="003E596F"/>
    <w:rsid w:val="003E5989"/>
    <w:rsid w:val="003E71DB"/>
    <w:rsid w:val="003E7632"/>
    <w:rsid w:val="003F264D"/>
    <w:rsid w:val="003F39C8"/>
    <w:rsid w:val="003F39D6"/>
    <w:rsid w:val="003F4A82"/>
    <w:rsid w:val="003F51B2"/>
    <w:rsid w:val="003F5428"/>
    <w:rsid w:val="003F6162"/>
    <w:rsid w:val="003F6415"/>
    <w:rsid w:val="003F68FE"/>
    <w:rsid w:val="004009C9"/>
    <w:rsid w:val="00400D9D"/>
    <w:rsid w:val="00400E97"/>
    <w:rsid w:val="00400EA2"/>
    <w:rsid w:val="004013B0"/>
    <w:rsid w:val="004013C2"/>
    <w:rsid w:val="004014B0"/>
    <w:rsid w:val="00410405"/>
    <w:rsid w:val="00410C19"/>
    <w:rsid w:val="0041116A"/>
    <w:rsid w:val="0041309D"/>
    <w:rsid w:val="004131F2"/>
    <w:rsid w:val="00413ED1"/>
    <w:rsid w:val="004157CE"/>
    <w:rsid w:val="00415F63"/>
    <w:rsid w:val="00416256"/>
    <w:rsid w:val="00417CB7"/>
    <w:rsid w:val="00420061"/>
    <w:rsid w:val="004212F3"/>
    <w:rsid w:val="00422B5D"/>
    <w:rsid w:val="0042435B"/>
    <w:rsid w:val="00426128"/>
    <w:rsid w:val="004262FC"/>
    <w:rsid w:val="004263AD"/>
    <w:rsid w:val="00426ED6"/>
    <w:rsid w:val="004273EC"/>
    <w:rsid w:val="00432797"/>
    <w:rsid w:val="00432F3D"/>
    <w:rsid w:val="00433AC9"/>
    <w:rsid w:val="00434329"/>
    <w:rsid w:val="004348A5"/>
    <w:rsid w:val="0043533F"/>
    <w:rsid w:val="00435B1B"/>
    <w:rsid w:val="00436540"/>
    <w:rsid w:val="00436C5A"/>
    <w:rsid w:val="00437B37"/>
    <w:rsid w:val="004416D8"/>
    <w:rsid w:val="004432A1"/>
    <w:rsid w:val="00443341"/>
    <w:rsid w:val="00444345"/>
    <w:rsid w:val="0044625E"/>
    <w:rsid w:val="004506B0"/>
    <w:rsid w:val="004512E3"/>
    <w:rsid w:val="00454737"/>
    <w:rsid w:val="0045479D"/>
    <w:rsid w:val="00454CAD"/>
    <w:rsid w:val="0045620C"/>
    <w:rsid w:val="00456E7A"/>
    <w:rsid w:val="00464983"/>
    <w:rsid w:val="00464FAC"/>
    <w:rsid w:val="00467265"/>
    <w:rsid w:val="004673EA"/>
    <w:rsid w:val="0046746D"/>
    <w:rsid w:val="00467731"/>
    <w:rsid w:val="004700E2"/>
    <w:rsid w:val="0047222A"/>
    <w:rsid w:val="00475023"/>
    <w:rsid w:val="00476DF5"/>
    <w:rsid w:val="0047710B"/>
    <w:rsid w:val="00477272"/>
    <w:rsid w:val="00477606"/>
    <w:rsid w:val="0047786B"/>
    <w:rsid w:val="00484113"/>
    <w:rsid w:val="0048433C"/>
    <w:rsid w:val="00484868"/>
    <w:rsid w:val="004864A7"/>
    <w:rsid w:val="00487B31"/>
    <w:rsid w:val="00487F0B"/>
    <w:rsid w:val="00491726"/>
    <w:rsid w:val="00491B2B"/>
    <w:rsid w:val="004929D4"/>
    <w:rsid w:val="004934D4"/>
    <w:rsid w:val="00495C10"/>
    <w:rsid w:val="00496EB9"/>
    <w:rsid w:val="004A1E99"/>
    <w:rsid w:val="004A304D"/>
    <w:rsid w:val="004A6110"/>
    <w:rsid w:val="004A7A6B"/>
    <w:rsid w:val="004A7CA9"/>
    <w:rsid w:val="004B162D"/>
    <w:rsid w:val="004B6BD1"/>
    <w:rsid w:val="004B6C41"/>
    <w:rsid w:val="004B6C91"/>
    <w:rsid w:val="004B6FB9"/>
    <w:rsid w:val="004B6FFA"/>
    <w:rsid w:val="004B7208"/>
    <w:rsid w:val="004C04EB"/>
    <w:rsid w:val="004C1F2D"/>
    <w:rsid w:val="004C507F"/>
    <w:rsid w:val="004C664D"/>
    <w:rsid w:val="004C7204"/>
    <w:rsid w:val="004C75A5"/>
    <w:rsid w:val="004C782B"/>
    <w:rsid w:val="004D0B4F"/>
    <w:rsid w:val="004D0D1C"/>
    <w:rsid w:val="004D0FBF"/>
    <w:rsid w:val="004D24D6"/>
    <w:rsid w:val="004D2655"/>
    <w:rsid w:val="004D2F9E"/>
    <w:rsid w:val="004D389A"/>
    <w:rsid w:val="004D46D2"/>
    <w:rsid w:val="004D6274"/>
    <w:rsid w:val="004D65DA"/>
    <w:rsid w:val="004D7F51"/>
    <w:rsid w:val="004E0CC5"/>
    <w:rsid w:val="004E129F"/>
    <w:rsid w:val="004E3522"/>
    <w:rsid w:val="004E4471"/>
    <w:rsid w:val="004E6BA7"/>
    <w:rsid w:val="004E736D"/>
    <w:rsid w:val="004F117A"/>
    <w:rsid w:val="004F24AC"/>
    <w:rsid w:val="004F2576"/>
    <w:rsid w:val="004F5620"/>
    <w:rsid w:val="004F72B8"/>
    <w:rsid w:val="00500D61"/>
    <w:rsid w:val="00501C77"/>
    <w:rsid w:val="00502C54"/>
    <w:rsid w:val="00503B7C"/>
    <w:rsid w:val="0050408D"/>
    <w:rsid w:val="005041A5"/>
    <w:rsid w:val="00504277"/>
    <w:rsid w:val="00506DAA"/>
    <w:rsid w:val="005073D4"/>
    <w:rsid w:val="00507A99"/>
    <w:rsid w:val="0051251A"/>
    <w:rsid w:val="00516532"/>
    <w:rsid w:val="00521A92"/>
    <w:rsid w:val="005226DC"/>
    <w:rsid w:val="00525E0D"/>
    <w:rsid w:val="0053126D"/>
    <w:rsid w:val="0053166B"/>
    <w:rsid w:val="00531958"/>
    <w:rsid w:val="00532A80"/>
    <w:rsid w:val="0053402A"/>
    <w:rsid w:val="00534ADD"/>
    <w:rsid w:val="0053545C"/>
    <w:rsid w:val="0053623C"/>
    <w:rsid w:val="00536D6B"/>
    <w:rsid w:val="00542B9D"/>
    <w:rsid w:val="00543423"/>
    <w:rsid w:val="0054364C"/>
    <w:rsid w:val="005447D4"/>
    <w:rsid w:val="0054550B"/>
    <w:rsid w:val="00546634"/>
    <w:rsid w:val="00546FBD"/>
    <w:rsid w:val="005477EE"/>
    <w:rsid w:val="00550397"/>
    <w:rsid w:val="005516B2"/>
    <w:rsid w:val="005519F6"/>
    <w:rsid w:val="00552A7C"/>
    <w:rsid w:val="00557A1C"/>
    <w:rsid w:val="00560210"/>
    <w:rsid w:val="005642DE"/>
    <w:rsid w:val="0056432E"/>
    <w:rsid w:val="00564710"/>
    <w:rsid w:val="005651DD"/>
    <w:rsid w:val="00571C23"/>
    <w:rsid w:val="005723D7"/>
    <w:rsid w:val="00572AA8"/>
    <w:rsid w:val="00574472"/>
    <w:rsid w:val="00575DDE"/>
    <w:rsid w:val="005802C3"/>
    <w:rsid w:val="0058073C"/>
    <w:rsid w:val="00581473"/>
    <w:rsid w:val="0058156F"/>
    <w:rsid w:val="00581A67"/>
    <w:rsid w:val="00581EDA"/>
    <w:rsid w:val="00582122"/>
    <w:rsid w:val="00583A56"/>
    <w:rsid w:val="00584558"/>
    <w:rsid w:val="00584BAD"/>
    <w:rsid w:val="00587176"/>
    <w:rsid w:val="00587E8F"/>
    <w:rsid w:val="00587E91"/>
    <w:rsid w:val="005903F9"/>
    <w:rsid w:val="00590764"/>
    <w:rsid w:val="005919B1"/>
    <w:rsid w:val="00594B2C"/>
    <w:rsid w:val="00595455"/>
    <w:rsid w:val="00595857"/>
    <w:rsid w:val="00595BC9"/>
    <w:rsid w:val="00595F6B"/>
    <w:rsid w:val="005A1A72"/>
    <w:rsid w:val="005A29D3"/>
    <w:rsid w:val="005A2F4F"/>
    <w:rsid w:val="005A33C6"/>
    <w:rsid w:val="005A4038"/>
    <w:rsid w:val="005A5128"/>
    <w:rsid w:val="005A541B"/>
    <w:rsid w:val="005A6A59"/>
    <w:rsid w:val="005A7408"/>
    <w:rsid w:val="005B0596"/>
    <w:rsid w:val="005B11E8"/>
    <w:rsid w:val="005B296C"/>
    <w:rsid w:val="005B2D50"/>
    <w:rsid w:val="005B444E"/>
    <w:rsid w:val="005B4FF4"/>
    <w:rsid w:val="005B52B2"/>
    <w:rsid w:val="005B5444"/>
    <w:rsid w:val="005C3B00"/>
    <w:rsid w:val="005C5B31"/>
    <w:rsid w:val="005C6D7C"/>
    <w:rsid w:val="005D318E"/>
    <w:rsid w:val="005D3595"/>
    <w:rsid w:val="005D38A9"/>
    <w:rsid w:val="005D63BB"/>
    <w:rsid w:val="005D68D1"/>
    <w:rsid w:val="005E0A03"/>
    <w:rsid w:val="005E23D1"/>
    <w:rsid w:val="005E2FE4"/>
    <w:rsid w:val="005E3420"/>
    <w:rsid w:val="005E3A37"/>
    <w:rsid w:val="005E3A97"/>
    <w:rsid w:val="005E4058"/>
    <w:rsid w:val="005E444A"/>
    <w:rsid w:val="005E44EF"/>
    <w:rsid w:val="005E5F4E"/>
    <w:rsid w:val="005E5FD2"/>
    <w:rsid w:val="005E7C76"/>
    <w:rsid w:val="005F42DB"/>
    <w:rsid w:val="005F4550"/>
    <w:rsid w:val="005F4A44"/>
    <w:rsid w:val="005F7ED5"/>
    <w:rsid w:val="00600D91"/>
    <w:rsid w:val="00600F8D"/>
    <w:rsid w:val="006019CD"/>
    <w:rsid w:val="00602650"/>
    <w:rsid w:val="0060438C"/>
    <w:rsid w:val="00604CD2"/>
    <w:rsid w:val="006054A1"/>
    <w:rsid w:val="00605BBB"/>
    <w:rsid w:val="00611DE7"/>
    <w:rsid w:val="00612A8E"/>
    <w:rsid w:val="00612AE7"/>
    <w:rsid w:val="006145DD"/>
    <w:rsid w:val="006150B1"/>
    <w:rsid w:val="006151EA"/>
    <w:rsid w:val="00615928"/>
    <w:rsid w:val="00616AAF"/>
    <w:rsid w:val="00617333"/>
    <w:rsid w:val="006202B1"/>
    <w:rsid w:val="0062153C"/>
    <w:rsid w:val="00621789"/>
    <w:rsid w:val="00621EF2"/>
    <w:rsid w:val="0062298B"/>
    <w:rsid w:val="006243D0"/>
    <w:rsid w:val="00624F1E"/>
    <w:rsid w:val="00625D80"/>
    <w:rsid w:val="006266C0"/>
    <w:rsid w:val="006273FF"/>
    <w:rsid w:val="00630653"/>
    <w:rsid w:val="00630AA6"/>
    <w:rsid w:val="006313E1"/>
    <w:rsid w:val="00631C08"/>
    <w:rsid w:val="006361B3"/>
    <w:rsid w:val="00636F69"/>
    <w:rsid w:val="0064175D"/>
    <w:rsid w:val="00642C6A"/>
    <w:rsid w:val="0064309A"/>
    <w:rsid w:val="00646BC3"/>
    <w:rsid w:val="006477EF"/>
    <w:rsid w:val="006516ED"/>
    <w:rsid w:val="00652793"/>
    <w:rsid w:val="006548BA"/>
    <w:rsid w:val="00655643"/>
    <w:rsid w:val="00655A90"/>
    <w:rsid w:val="0065672F"/>
    <w:rsid w:val="0066063B"/>
    <w:rsid w:val="00661250"/>
    <w:rsid w:val="00663132"/>
    <w:rsid w:val="006631E2"/>
    <w:rsid w:val="00664047"/>
    <w:rsid w:val="0066594E"/>
    <w:rsid w:val="0066676D"/>
    <w:rsid w:val="006703FD"/>
    <w:rsid w:val="006713FC"/>
    <w:rsid w:val="00672131"/>
    <w:rsid w:val="00672DCE"/>
    <w:rsid w:val="00673F54"/>
    <w:rsid w:val="00674315"/>
    <w:rsid w:val="00675606"/>
    <w:rsid w:val="0067684D"/>
    <w:rsid w:val="00676B0A"/>
    <w:rsid w:val="0068155C"/>
    <w:rsid w:val="0068196E"/>
    <w:rsid w:val="00681C62"/>
    <w:rsid w:val="006825F0"/>
    <w:rsid w:val="0068289C"/>
    <w:rsid w:val="00686A56"/>
    <w:rsid w:val="00686FDF"/>
    <w:rsid w:val="006873E4"/>
    <w:rsid w:val="00692D10"/>
    <w:rsid w:val="0069321B"/>
    <w:rsid w:val="00693FB4"/>
    <w:rsid w:val="006946EA"/>
    <w:rsid w:val="006A04D7"/>
    <w:rsid w:val="006A4949"/>
    <w:rsid w:val="006A587A"/>
    <w:rsid w:val="006A6973"/>
    <w:rsid w:val="006A75E3"/>
    <w:rsid w:val="006B0A9A"/>
    <w:rsid w:val="006B167F"/>
    <w:rsid w:val="006B3B01"/>
    <w:rsid w:val="006B5295"/>
    <w:rsid w:val="006B5301"/>
    <w:rsid w:val="006B5605"/>
    <w:rsid w:val="006B692B"/>
    <w:rsid w:val="006B6C28"/>
    <w:rsid w:val="006B70FE"/>
    <w:rsid w:val="006B7DEA"/>
    <w:rsid w:val="006C0204"/>
    <w:rsid w:val="006C15AF"/>
    <w:rsid w:val="006C21B1"/>
    <w:rsid w:val="006C2DCF"/>
    <w:rsid w:val="006C3BC3"/>
    <w:rsid w:val="006C6DCD"/>
    <w:rsid w:val="006C7A9F"/>
    <w:rsid w:val="006D066E"/>
    <w:rsid w:val="006D1519"/>
    <w:rsid w:val="006D18BB"/>
    <w:rsid w:val="006D2482"/>
    <w:rsid w:val="006D4595"/>
    <w:rsid w:val="006D48F5"/>
    <w:rsid w:val="006D567E"/>
    <w:rsid w:val="006D7A0D"/>
    <w:rsid w:val="006E09C0"/>
    <w:rsid w:val="006E3CF5"/>
    <w:rsid w:val="006E42A0"/>
    <w:rsid w:val="006E4512"/>
    <w:rsid w:val="006E6D3B"/>
    <w:rsid w:val="006E7910"/>
    <w:rsid w:val="006E7938"/>
    <w:rsid w:val="006F06AF"/>
    <w:rsid w:val="006F2059"/>
    <w:rsid w:val="006F24F9"/>
    <w:rsid w:val="006F338A"/>
    <w:rsid w:val="006F3C06"/>
    <w:rsid w:val="006F63EC"/>
    <w:rsid w:val="006F653D"/>
    <w:rsid w:val="006F73FD"/>
    <w:rsid w:val="00701804"/>
    <w:rsid w:val="00701C14"/>
    <w:rsid w:val="00702017"/>
    <w:rsid w:val="0070266E"/>
    <w:rsid w:val="00703060"/>
    <w:rsid w:val="007031F6"/>
    <w:rsid w:val="007038A0"/>
    <w:rsid w:val="00704CBA"/>
    <w:rsid w:val="00705BFF"/>
    <w:rsid w:val="00706F30"/>
    <w:rsid w:val="00707F84"/>
    <w:rsid w:val="007112CB"/>
    <w:rsid w:val="007114FA"/>
    <w:rsid w:val="00711F80"/>
    <w:rsid w:val="00713990"/>
    <w:rsid w:val="007147C1"/>
    <w:rsid w:val="007148D9"/>
    <w:rsid w:val="007161EF"/>
    <w:rsid w:val="00716401"/>
    <w:rsid w:val="00716B5D"/>
    <w:rsid w:val="00717FCD"/>
    <w:rsid w:val="0072143C"/>
    <w:rsid w:val="00723739"/>
    <w:rsid w:val="0072470B"/>
    <w:rsid w:val="00727FD0"/>
    <w:rsid w:val="00730208"/>
    <w:rsid w:val="00731EEC"/>
    <w:rsid w:val="007326FF"/>
    <w:rsid w:val="00733567"/>
    <w:rsid w:val="00733C56"/>
    <w:rsid w:val="00735AE6"/>
    <w:rsid w:val="00735B95"/>
    <w:rsid w:val="00735C8A"/>
    <w:rsid w:val="00735FB5"/>
    <w:rsid w:val="00736810"/>
    <w:rsid w:val="007400B4"/>
    <w:rsid w:val="007402E6"/>
    <w:rsid w:val="00740D80"/>
    <w:rsid w:val="007421E1"/>
    <w:rsid w:val="007425FE"/>
    <w:rsid w:val="00742ACF"/>
    <w:rsid w:val="00743BD6"/>
    <w:rsid w:val="0074664B"/>
    <w:rsid w:val="0074733B"/>
    <w:rsid w:val="007501A0"/>
    <w:rsid w:val="0075342E"/>
    <w:rsid w:val="00753DCE"/>
    <w:rsid w:val="0075590A"/>
    <w:rsid w:val="00755B95"/>
    <w:rsid w:val="00755F45"/>
    <w:rsid w:val="00757A60"/>
    <w:rsid w:val="0076290C"/>
    <w:rsid w:val="0076489F"/>
    <w:rsid w:val="0076584B"/>
    <w:rsid w:val="00773B77"/>
    <w:rsid w:val="00773D4B"/>
    <w:rsid w:val="007745D1"/>
    <w:rsid w:val="0077533E"/>
    <w:rsid w:val="0078099B"/>
    <w:rsid w:val="007823A0"/>
    <w:rsid w:val="00782FB3"/>
    <w:rsid w:val="007830EC"/>
    <w:rsid w:val="007838F8"/>
    <w:rsid w:val="00784181"/>
    <w:rsid w:val="00784532"/>
    <w:rsid w:val="00785E81"/>
    <w:rsid w:val="00786498"/>
    <w:rsid w:val="00786855"/>
    <w:rsid w:val="00786E68"/>
    <w:rsid w:val="00790048"/>
    <w:rsid w:val="0079081B"/>
    <w:rsid w:val="00790BF8"/>
    <w:rsid w:val="00791118"/>
    <w:rsid w:val="00792BD4"/>
    <w:rsid w:val="00793078"/>
    <w:rsid w:val="00794045"/>
    <w:rsid w:val="00794064"/>
    <w:rsid w:val="007940B1"/>
    <w:rsid w:val="00795B29"/>
    <w:rsid w:val="00797B59"/>
    <w:rsid w:val="007A3592"/>
    <w:rsid w:val="007A4D03"/>
    <w:rsid w:val="007B1998"/>
    <w:rsid w:val="007B1F3C"/>
    <w:rsid w:val="007B2B11"/>
    <w:rsid w:val="007B3DD2"/>
    <w:rsid w:val="007B45CF"/>
    <w:rsid w:val="007B56BF"/>
    <w:rsid w:val="007B5C21"/>
    <w:rsid w:val="007B70C9"/>
    <w:rsid w:val="007B79BA"/>
    <w:rsid w:val="007B7C6A"/>
    <w:rsid w:val="007C013A"/>
    <w:rsid w:val="007C0C22"/>
    <w:rsid w:val="007C22A1"/>
    <w:rsid w:val="007C3981"/>
    <w:rsid w:val="007C5739"/>
    <w:rsid w:val="007C5BE0"/>
    <w:rsid w:val="007C638F"/>
    <w:rsid w:val="007C6C0E"/>
    <w:rsid w:val="007C7236"/>
    <w:rsid w:val="007D112D"/>
    <w:rsid w:val="007D148C"/>
    <w:rsid w:val="007D4614"/>
    <w:rsid w:val="007D579E"/>
    <w:rsid w:val="007D6F86"/>
    <w:rsid w:val="007E0F80"/>
    <w:rsid w:val="007E1056"/>
    <w:rsid w:val="007E1A99"/>
    <w:rsid w:val="007E1AB4"/>
    <w:rsid w:val="007E3973"/>
    <w:rsid w:val="007E66FF"/>
    <w:rsid w:val="007F0935"/>
    <w:rsid w:val="007F13AB"/>
    <w:rsid w:val="007F3FFC"/>
    <w:rsid w:val="007F5571"/>
    <w:rsid w:val="007F5A52"/>
    <w:rsid w:val="007F5DB2"/>
    <w:rsid w:val="007F7828"/>
    <w:rsid w:val="00800496"/>
    <w:rsid w:val="0080288A"/>
    <w:rsid w:val="008028AA"/>
    <w:rsid w:val="00802BA3"/>
    <w:rsid w:val="00803A94"/>
    <w:rsid w:val="00804926"/>
    <w:rsid w:val="00805ECB"/>
    <w:rsid w:val="008079A5"/>
    <w:rsid w:val="00815D75"/>
    <w:rsid w:val="00817561"/>
    <w:rsid w:val="00820E11"/>
    <w:rsid w:val="00821E52"/>
    <w:rsid w:val="008222FE"/>
    <w:rsid w:val="00823D26"/>
    <w:rsid w:val="00823FA3"/>
    <w:rsid w:val="00824694"/>
    <w:rsid w:val="00824FC9"/>
    <w:rsid w:val="00827C7C"/>
    <w:rsid w:val="008327D1"/>
    <w:rsid w:val="00832845"/>
    <w:rsid w:val="00833E60"/>
    <w:rsid w:val="00833EF7"/>
    <w:rsid w:val="0083466F"/>
    <w:rsid w:val="00836EAD"/>
    <w:rsid w:val="008404B3"/>
    <w:rsid w:val="00841D5E"/>
    <w:rsid w:val="008429FE"/>
    <w:rsid w:val="00842A9B"/>
    <w:rsid w:val="00845247"/>
    <w:rsid w:val="00846051"/>
    <w:rsid w:val="008469C6"/>
    <w:rsid w:val="00846B6B"/>
    <w:rsid w:val="00846F54"/>
    <w:rsid w:val="00851A86"/>
    <w:rsid w:val="008520CE"/>
    <w:rsid w:val="00853435"/>
    <w:rsid w:val="00854075"/>
    <w:rsid w:val="0085526A"/>
    <w:rsid w:val="0085601B"/>
    <w:rsid w:val="008565FF"/>
    <w:rsid w:val="0085694D"/>
    <w:rsid w:val="008614C6"/>
    <w:rsid w:val="00861A7D"/>
    <w:rsid w:val="00861C48"/>
    <w:rsid w:val="00861E51"/>
    <w:rsid w:val="00862449"/>
    <w:rsid w:val="00862959"/>
    <w:rsid w:val="00862BFD"/>
    <w:rsid w:val="00866690"/>
    <w:rsid w:val="008707E2"/>
    <w:rsid w:val="00872013"/>
    <w:rsid w:val="0087322E"/>
    <w:rsid w:val="00873A15"/>
    <w:rsid w:val="00874D73"/>
    <w:rsid w:val="00875D66"/>
    <w:rsid w:val="00877AC3"/>
    <w:rsid w:val="00880211"/>
    <w:rsid w:val="008807A8"/>
    <w:rsid w:val="00880B12"/>
    <w:rsid w:val="00882C9B"/>
    <w:rsid w:val="0088745F"/>
    <w:rsid w:val="00891D19"/>
    <w:rsid w:val="00892BA2"/>
    <w:rsid w:val="00893632"/>
    <w:rsid w:val="00893906"/>
    <w:rsid w:val="00894DB7"/>
    <w:rsid w:val="008954B0"/>
    <w:rsid w:val="00895910"/>
    <w:rsid w:val="0089724F"/>
    <w:rsid w:val="00897505"/>
    <w:rsid w:val="0089788F"/>
    <w:rsid w:val="00897A64"/>
    <w:rsid w:val="008A1190"/>
    <w:rsid w:val="008A1222"/>
    <w:rsid w:val="008A29EB"/>
    <w:rsid w:val="008A311E"/>
    <w:rsid w:val="008A3A42"/>
    <w:rsid w:val="008B17A1"/>
    <w:rsid w:val="008B2240"/>
    <w:rsid w:val="008B2299"/>
    <w:rsid w:val="008B5336"/>
    <w:rsid w:val="008B6A9D"/>
    <w:rsid w:val="008C14B9"/>
    <w:rsid w:val="008C1649"/>
    <w:rsid w:val="008C1886"/>
    <w:rsid w:val="008C2E1C"/>
    <w:rsid w:val="008C2EA7"/>
    <w:rsid w:val="008C4300"/>
    <w:rsid w:val="008C64F8"/>
    <w:rsid w:val="008D0739"/>
    <w:rsid w:val="008D1065"/>
    <w:rsid w:val="008D247F"/>
    <w:rsid w:val="008D583B"/>
    <w:rsid w:val="008D6076"/>
    <w:rsid w:val="008D6123"/>
    <w:rsid w:val="008D6877"/>
    <w:rsid w:val="008D7BEF"/>
    <w:rsid w:val="008E0CA1"/>
    <w:rsid w:val="008E0FC2"/>
    <w:rsid w:val="008E1357"/>
    <w:rsid w:val="008E3F5C"/>
    <w:rsid w:val="008E40F4"/>
    <w:rsid w:val="008E4B56"/>
    <w:rsid w:val="008E5AF6"/>
    <w:rsid w:val="008E65C1"/>
    <w:rsid w:val="008E7133"/>
    <w:rsid w:val="008E7359"/>
    <w:rsid w:val="008F0BDE"/>
    <w:rsid w:val="008F10D3"/>
    <w:rsid w:val="008F1D80"/>
    <w:rsid w:val="008F215C"/>
    <w:rsid w:val="008F239E"/>
    <w:rsid w:val="008F49E0"/>
    <w:rsid w:val="008F6FB8"/>
    <w:rsid w:val="008F7C7D"/>
    <w:rsid w:val="00902F9B"/>
    <w:rsid w:val="00903F43"/>
    <w:rsid w:val="00904142"/>
    <w:rsid w:val="00905386"/>
    <w:rsid w:val="009069E5"/>
    <w:rsid w:val="00907116"/>
    <w:rsid w:val="00907F98"/>
    <w:rsid w:val="00911029"/>
    <w:rsid w:val="009116D0"/>
    <w:rsid w:val="00912F0D"/>
    <w:rsid w:val="00914076"/>
    <w:rsid w:val="00920614"/>
    <w:rsid w:val="009234EA"/>
    <w:rsid w:val="00923885"/>
    <w:rsid w:val="009252B7"/>
    <w:rsid w:val="00926F6D"/>
    <w:rsid w:val="009300BF"/>
    <w:rsid w:val="0093105E"/>
    <w:rsid w:val="0093146B"/>
    <w:rsid w:val="009340D9"/>
    <w:rsid w:val="009354B8"/>
    <w:rsid w:val="00942D76"/>
    <w:rsid w:val="009436FB"/>
    <w:rsid w:val="00944C09"/>
    <w:rsid w:val="00951B57"/>
    <w:rsid w:val="0095246E"/>
    <w:rsid w:val="00952DE9"/>
    <w:rsid w:val="009550B4"/>
    <w:rsid w:val="00955254"/>
    <w:rsid w:val="00955D20"/>
    <w:rsid w:val="00956472"/>
    <w:rsid w:val="009607E1"/>
    <w:rsid w:val="00961A6B"/>
    <w:rsid w:val="009622E9"/>
    <w:rsid w:val="00963899"/>
    <w:rsid w:val="009648C3"/>
    <w:rsid w:val="00966141"/>
    <w:rsid w:val="0096793B"/>
    <w:rsid w:val="00967BD7"/>
    <w:rsid w:val="00971902"/>
    <w:rsid w:val="00975BE7"/>
    <w:rsid w:val="00975E10"/>
    <w:rsid w:val="00983AA9"/>
    <w:rsid w:val="009843A9"/>
    <w:rsid w:val="00984B6A"/>
    <w:rsid w:val="00986CFA"/>
    <w:rsid w:val="0098743A"/>
    <w:rsid w:val="00987A44"/>
    <w:rsid w:val="00991241"/>
    <w:rsid w:val="00992077"/>
    <w:rsid w:val="00992335"/>
    <w:rsid w:val="00992653"/>
    <w:rsid w:val="00993E35"/>
    <w:rsid w:val="009950E0"/>
    <w:rsid w:val="00996021"/>
    <w:rsid w:val="009966E3"/>
    <w:rsid w:val="0099702E"/>
    <w:rsid w:val="009972D2"/>
    <w:rsid w:val="00997610"/>
    <w:rsid w:val="00997871"/>
    <w:rsid w:val="009A12E2"/>
    <w:rsid w:val="009A1515"/>
    <w:rsid w:val="009A19E2"/>
    <w:rsid w:val="009A2052"/>
    <w:rsid w:val="009A3481"/>
    <w:rsid w:val="009A3BC8"/>
    <w:rsid w:val="009A3D59"/>
    <w:rsid w:val="009A642B"/>
    <w:rsid w:val="009A6530"/>
    <w:rsid w:val="009A74FA"/>
    <w:rsid w:val="009B00C8"/>
    <w:rsid w:val="009B04A9"/>
    <w:rsid w:val="009B1161"/>
    <w:rsid w:val="009B2D06"/>
    <w:rsid w:val="009B30BB"/>
    <w:rsid w:val="009B4B16"/>
    <w:rsid w:val="009B648A"/>
    <w:rsid w:val="009B7664"/>
    <w:rsid w:val="009C0FCB"/>
    <w:rsid w:val="009C40EE"/>
    <w:rsid w:val="009C5CFE"/>
    <w:rsid w:val="009C5DCD"/>
    <w:rsid w:val="009C6F98"/>
    <w:rsid w:val="009C7907"/>
    <w:rsid w:val="009D09D4"/>
    <w:rsid w:val="009D15D9"/>
    <w:rsid w:val="009D18E8"/>
    <w:rsid w:val="009D281C"/>
    <w:rsid w:val="009D2BCD"/>
    <w:rsid w:val="009D3439"/>
    <w:rsid w:val="009D3D08"/>
    <w:rsid w:val="009D4578"/>
    <w:rsid w:val="009D565E"/>
    <w:rsid w:val="009D60CA"/>
    <w:rsid w:val="009D6209"/>
    <w:rsid w:val="009E0B61"/>
    <w:rsid w:val="009E10C3"/>
    <w:rsid w:val="009E163E"/>
    <w:rsid w:val="009E1DF8"/>
    <w:rsid w:val="009E1F76"/>
    <w:rsid w:val="009E256D"/>
    <w:rsid w:val="009E4140"/>
    <w:rsid w:val="009E51EB"/>
    <w:rsid w:val="009F018F"/>
    <w:rsid w:val="009F0D31"/>
    <w:rsid w:val="009F1B97"/>
    <w:rsid w:val="009F227E"/>
    <w:rsid w:val="009F3B5E"/>
    <w:rsid w:val="009F4C10"/>
    <w:rsid w:val="00A01921"/>
    <w:rsid w:val="00A02893"/>
    <w:rsid w:val="00A04706"/>
    <w:rsid w:val="00A04901"/>
    <w:rsid w:val="00A05463"/>
    <w:rsid w:val="00A0713C"/>
    <w:rsid w:val="00A11C42"/>
    <w:rsid w:val="00A11E87"/>
    <w:rsid w:val="00A12C0E"/>
    <w:rsid w:val="00A138D7"/>
    <w:rsid w:val="00A14560"/>
    <w:rsid w:val="00A14A99"/>
    <w:rsid w:val="00A15577"/>
    <w:rsid w:val="00A164DC"/>
    <w:rsid w:val="00A16DAF"/>
    <w:rsid w:val="00A1746F"/>
    <w:rsid w:val="00A22038"/>
    <w:rsid w:val="00A230CE"/>
    <w:rsid w:val="00A23E3F"/>
    <w:rsid w:val="00A2432F"/>
    <w:rsid w:val="00A24A00"/>
    <w:rsid w:val="00A26E96"/>
    <w:rsid w:val="00A308C4"/>
    <w:rsid w:val="00A32BCD"/>
    <w:rsid w:val="00A331D9"/>
    <w:rsid w:val="00A336F6"/>
    <w:rsid w:val="00A349F5"/>
    <w:rsid w:val="00A358B8"/>
    <w:rsid w:val="00A37447"/>
    <w:rsid w:val="00A37A08"/>
    <w:rsid w:val="00A405C9"/>
    <w:rsid w:val="00A41DF5"/>
    <w:rsid w:val="00A42011"/>
    <w:rsid w:val="00A429BF"/>
    <w:rsid w:val="00A4309D"/>
    <w:rsid w:val="00A434A9"/>
    <w:rsid w:val="00A4450B"/>
    <w:rsid w:val="00A4475D"/>
    <w:rsid w:val="00A455FD"/>
    <w:rsid w:val="00A4565C"/>
    <w:rsid w:val="00A4592B"/>
    <w:rsid w:val="00A46469"/>
    <w:rsid w:val="00A47EC9"/>
    <w:rsid w:val="00A47F08"/>
    <w:rsid w:val="00A519C6"/>
    <w:rsid w:val="00A53BED"/>
    <w:rsid w:val="00A56659"/>
    <w:rsid w:val="00A566A2"/>
    <w:rsid w:val="00A61B06"/>
    <w:rsid w:val="00A62042"/>
    <w:rsid w:val="00A6386E"/>
    <w:rsid w:val="00A65B13"/>
    <w:rsid w:val="00A66F38"/>
    <w:rsid w:val="00A70174"/>
    <w:rsid w:val="00A70311"/>
    <w:rsid w:val="00A70A8E"/>
    <w:rsid w:val="00A70C9F"/>
    <w:rsid w:val="00A72BF4"/>
    <w:rsid w:val="00A772CC"/>
    <w:rsid w:val="00A801EB"/>
    <w:rsid w:val="00A80E2B"/>
    <w:rsid w:val="00A81171"/>
    <w:rsid w:val="00A812A1"/>
    <w:rsid w:val="00A81529"/>
    <w:rsid w:val="00A826CE"/>
    <w:rsid w:val="00A84847"/>
    <w:rsid w:val="00A85D20"/>
    <w:rsid w:val="00A85EF3"/>
    <w:rsid w:val="00A86EE4"/>
    <w:rsid w:val="00A87BD6"/>
    <w:rsid w:val="00A900B0"/>
    <w:rsid w:val="00A90AA1"/>
    <w:rsid w:val="00A91A15"/>
    <w:rsid w:val="00A93029"/>
    <w:rsid w:val="00A94FDC"/>
    <w:rsid w:val="00A955F3"/>
    <w:rsid w:val="00A95D00"/>
    <w:rsid w:val="00A968CB"/>
    <w:rsid w:val="00A97141"/>
    <w:rsid w:val="00AA3FF9"/>
    <w:rsid w:val="00AA5498"/>
    <w:rsid w:val="00AA58B6"/>
    <w:rsid w:val="00AA65A2"/>
    <w:rsid w:val="00AB0EE1"/>
    <w:rsid w:val="00AB2AA6"/>
    <w:rsid w:val="00AB4627"/>
    <w:rsid w:val="00AB5C85"/>
    <w:rsid w:val="00AB6AB5"/>
    <w:rsid w:val="00AB6F7A"/>
    <w:rsid w:val="00AC1ECD"/>
    <w:rsid w:val="00AC37A8"/>
    <w:rsid w:val="00AC3AC5"/>
    <w:rsid w:val="00AC3C7C"/>
    <w:rsid w:val="00AC50EE"/>
    <w:rsid w:val="00AC52D4"/>
    <w:rsid w:val="00AC5F5E"/>
    <w:rsid w:val="00AC70E5"/>
    <w:rsid w:val="00AD0E08"/>
    <w:rsid w:val="00AD0F67"/>
    <w:rsid w:val="00AD3829"/>
    <w:rsid w:val="00AD6700"/>
    <w:rsid w:val="00AD7A25"/>
    <w:rsid w:val="00AD7C49"/>
    <w:rsid w:val="00AE06E4"/>
    <w:rsid w:val="00AE3C9A"/>
    <w:rsid w:val="00AE5BD9"/>
    <w:rsid w:val="00AE6DEE"/>
    <w:rsid w:val="00AE7CD6"/>
    <w:rsid w:val="00AE7E09"/>
    <w:rsid w:val="00AF27A7"/>
    <w:rsid w:val="00AF382F"/>
    <w:rsid w:val="00AF4E5A"/>
    <w:rsid w:val="00AF5278"/>
    <w:rsid w:val="00AF5D27"/>
    <w:rsid w:val="00B005D2"/>
    <w:rsid w:val="00B00E93"/>
    <w:rsid w:val="00B015A0"/>
    <w:rsid w:val="00B032C2"/>
    <w:rsid w:val="00B0432C"/>
    <w:rsid w:val="00B04E0D"/>
    <w:rsid w:val="00B068E7"/>
    <w:rsid w:val="00B07E23"/>
    <w:rsid w:val="00B10619"/>
    <w:rsid w:val="00B11227"/>
    <w:rsid w:val="00B130F8"/>
    <w:rsid w:val="00B14A04"/>
    <w:rsid w:val="00B14F04"/>
    <w:rsid w:val="00B158F8"/>
    <w:rsid w:val="00B1775A"/>
    <w:rsid w:val="00B17E4A"/>
    <w:rsid w:val="00B201CF"/>
    <w:rsid w:val="00B20C2C"/>
    <w:rsid w:val="00B24C58"/>
    <w:rsid w:val="00B2551F"/>
    <w:rsid w:val="00B26292"/>
    <w:rsid w:val="00B27851"/>
    <w:rsid w:val="00B32F73"/>
    <w:rsid w:val="00B33C5A"/>
    <w:rsid w:val="00B36E2F"/>
    <w:rsid w:val="00B40715"/>
    <w:rsid w:val="00B41355"/>
    <w:rsid w:val="00B41808"/>
    <w:rsid w:val="00B42B34"/>
    <w:rsid w:val="00B44345"/>
    <w:rsid w:val="00B45DC0"/>
    <w:rsid w:val="00B46E8A"/>
    <w:rsid w:val="00B47712"/>
    <w:rsid w:val="00B47D03"/>
    <w:rsid w:val="00B50B7B"/>
    <w:rsid w:val="00B51CD6"/>
    <w:rsid w:val="00B54A10"/>
    <w:rsid w:val="00B55639"/>
    <w:rsid w:val="00B579BA"/>
    <w:rsid w:val="00B57BCC"/>
    <w:rsid w:val="00B61AFA"/>
    <w:rsid w:val="00B61D5C"/>
    <w:rsid w:val="00B61F19"/>
    <w:rsid w:val="00B63EA4"/>
    <w:rsid w:val="00B656FB"/>
    <w:rsid w:val="00B661CA"/>
    <w:rsid w:val="00B67C72"/>
    <w:rsid w:val="00B70465"/>
    <w:rsid w:val="00B70785"/>
    <w:rsid w:val="00B71639"/>
    <w:rsid w:val="00B737D1"/>
    <w:rsid w:val="00B73BE0"/>
    <w:rsid w:val="00B73E7E"/>
    <w:rsid w:val="00B764E1"/>
    <w:rsid w:val="00B76FDF"/>
    <w:rsid w:val="00B77686"/>
    <w:rsid w:val="00B77AF2"/>
    <w:rsid w:val="00B85AB5"/>
    <w:rsid w:val="00B86BF9"/>
    <w:rsid w:val="00B86E38"/>
    <w:rsid w:val="00B87249"/>
    <w:rsid w:val="00B87503"/>
    <w:rsid w:val="00B9075C"/>
    <w:rsid w:val="00B90974"/>
    <w:rsid w:val="00B926FB"/>
    <w:rsid w:val="00B93B65"/>
    <w:rsid w:val="00B94B93"/>
    <w:rsid w:val="00BA0F2B"/>
    <w:rsid w:val="00BA0FA3"/>
    <w:rsid w:val="00BA5CA1"/>
    <w:rsid w:val="00BB1C56"/>
    <w:rsid w:val="00BB4020"/>
    <w:rsid w:val="00BB5B1E"/>
    <w:rsid w:val="00BB6878"/>
    <w:rsid w:val="00BB6B35"/>
    <w:rsid w:val="00BC0524"/>
    <w:rsid w:val="00BC1195"/>
    <w:rsid w:val="00BC3830"/>
    <w:rsid w:val="00BC4E02"/>
    <w:rsid w:val="00BC563B"/>
    <w:rsid w:val="00BC5AD7"/>
    <w:rsid w:val="00BC6C18"/>
    <w:rsid w:val="00BD1172"/>
    <w:rsid w:val="00BD1422"/>
    <w:rsid w:val="00BD1482"/>
    <w:rsid w:val="00BD2556"/>
    <w:rsid w:val="00BD4020"/>
    <w:rsid w:val="00BD4C01"/>
    <w:rsid w:val="00BD5056"/>
    <w:rsid w:val="00BD680B"/>
    <w:rsid w:val="00BD7819"/>
    <w:rsid w:val="00BE0A3B"/>
    <w:rsid w:val="00BE14FE"/>
    <w:rsid w:val="00BE16BD"/>
    <w:rsid w:val="00BE19D6"/>
    <w:rsid w:val="00BE2434"/>
    <w:rsid w:val="00BE2AD5"/>
    <w:rsid w:val="00BE74D7"/>
    <w:rsid w:val="00BE7655"/>
    <w:rsid w:val="00BF1121"/>
    <w:rsid w:val="00BF1169"/>
    <w:rsid w:val="00BF28C1"/>
    <w:rsid w:val="00BF32DA"/>
    <w:rsid w:val="00BF602F"/>
    <w:rsid w:val="00BF63E9"/>
    <w:rsid w:val="00BF6E8A"/>
    <w:rsid w:val="00C018C2"/>
    <w:rsid w:val="00C0191B"/>
    <w:rsid w:val="00C03AE1"/>
    <w:rsid w:val="00C04E83"/>
    <w:rsid w:val="00C05CC9"/>
    <w:rsid w:val="00C0650D"/>
    <w:rsid w:val="00C072FC"/>
    <w:rsid w:val="00C079D1"/>
    <w:rsid w:val="00C10667"/>
    <w:rsid w:val="00C1106A"/>
    <w:rsid w:val="00C110FE"/>
    <w:rsid w:val="00C114A8"/>
    <w:rsid w:val="00C1235C"/>
    <w:rsid w:val="00C12498"/>
    <w:rsid w:val="00C13316"/>
    <w:rsid w:val="00C14874"/>
    <w:rsid w:val="00C16422"/>
    <w:rsid w:val="00C16A43"/>
    <w:rsid w:val="00C17031"/>
    <w:rsid w:val="00C17AC9"/>
    <w:rsid w:val="00C20F2E"/>
    <w:rsid w:val="00C2230B"/>
    <w:rsid w:val="00C25B6C"/>
    <w:rsid w:val="00C25F30"/>
    <w:rsid w:val="00C3058E"/>
    <w:rsid w:val="00C32926"/>
    <w:rsid w:val="00C32DD0"/>
    <w:rsid w:val="00C33A1D"/>
    <w:rsid w:val="00C34ABE"/>
    <w:rsid w:val="00C35B36"/>
    <w:rsid w:val="00C3612A"/>
    <w:rsid w:val="00C364F9"/>
    <w:rsid w:val="00C36CE7"/>
    <w:rsid w:val="00C37722"/>
    <w:rsid w:val="00C37F54"/>
    <w:rsid w:val="00C42248"/>
    <w:rsid w:val="00C450EA"/>
    <w:rsid w:val="00C45C01"/>
    <w:rsid w:val="00C45DA7"/>
    <w:rsid w:val="00C46211"/>
    <w:rsid w:val="00C46DDB"/>
    <w:rsid w:val="00C47933"/>
    <w:rsid w:val="00C503B9"/>
    <w:rsid w:val="00C50F9C"/>
    <w:rsid w:val="00C514CC"/>
    <w:rsid w:val="00C5338C"/>
    <w:rsid w:val="00C53BAE"/>
    <w:rsid w:val="00C53DA4"/>
    <w:rsid w:val="00C54F83"/>
    <w:rsid w:val="00C555A3"/>
    <w:rsid w:val="00C556D3"/>
    <w:rsid w:val="00C558AC"/>
    <w:rsid w:val="00C56B78"/>
    <w:rsid w:val="00C57F6A"/>
    <w:rsid w:val="00C604F7"/>
    <w:rsid w:val="00C6319D"/>
    <w:rsid w:val="00C6337C"/>
    <w:rsid w:val="00C64288"/>
    <w:rsid w:val="00C65A6F"/>
    <w:rsid w:val="00C7019B"/>
    <w:rsid w:val="00C709CD"/>
    <w:rsid w:val="00C71DAF"/>
    <w:rsid w:val="00C72508"/>
    <w:rsid w:val="00C72A0C"/>
    <w:rsid w:val="00C73504"/>
    <w:rsid w:val="00C74D02"/>
    <w:rsid w:val="00C75BD6"/>
    <w:rsid w:val="00C769F3"/>
    <w:rsid w:val="00C76C50"/>
    <w:rsid w:val="00C77B19"/>
    <w:rsid w:val="00C803CE"/>
    <w:rsid w:val="00C83020"/>
    <w:rsid w:val="00C84C2B"/>
    <w:rsid w:val="00C86016"/>
    <w:rsid w:val="00C87320"/>
    <w:rsid w:val="00C904E7"/>
    <w:rsid w:val="00C916F4"/>
    <w:rsid w:val="00C91BF3"/>
    <w:rsid w:val="00C92567"/>
    <w:rsid w:val="00C930BF"/>
    <w:rsid w:val="00C937C6"/>
    <w:rsid w:val="00C94D2C"/>
    <w:rsid w:val="00C95FB9"/>
    <w:rsid w:val="00C9671C"/>
    <w:rsid w:val="00C96C9D"/>
    <w:rsid w:val="00CA022E"/>
    <w:rsid w:val="00CA114E"/>
    <w:rsid w:val="00CA2CF2"/>
    <w:rsid w:val="00CA2E72"/>
    <w:rsid w:val="00CA39A4"/>
    <w:rsid w:val="00CA3A24"/>
    <w:rsid w:val="00CA4A41"/>
    <w:rsid w:val="00CA7629"/>
    <w:rsid w:val="00CA7AED"/>
    <w:rsid w:val="00CB1E9C"/>
    <w:rsid w:val="00CB444E"/>
    <w:rsid w:val="00CB51D6"/>
    <w:rsid w:val="00CB6633"/>
    <w:rsid w:val="00CB6F82"/>
    <w:rsid w:val="00CB6F88"/>
    <w:rsid w:val="00CB6FA4"/>
    <w:rsid w:val="00CC0A31"/>
    <w:rsid w:val="00CC1FF7"/>
    <w:rsid w:val="00CC57E1"/>
    <w:rsid w:val="00CC65C7"/>
    <w:rsid w:val="00CC7A40"/>
    <w:rsid w:val="00CC7C29"/>
    <w:rsid w:val="00CC7E43"/>
    <w:rsid w:val="00CD45B3"/>
    <w:rsid w:val="00CD7A44"/>
    <w:rsid w:val="00CE051C"/>
    <w:rsid w:val="00CE5CEB"/>
    <w:rsid w:val="00CE6D6E"/>
    <w:rsid w:val="00CF05C0"/>
    <w:rsid w:val="00CF2340"/>
    <w:rsid w:val="00CF24A6"/>
    <w:rsid w:val="00CF48F2"/>
    <w:rsid w:val="00CF4F54"/>
    <w:rsid w:val="00CF661B"/>
    <w:rsid w:val="00CF7F28"/>
    <w:rsid w:val="00D0015F"/>
    <w:rsid w:val="00D0156A"/>
    <w:rsid w:val="00D0491A"/>
    <w:rsid w:val="00D04A77"/>
    <w:rsid w:val="00D04B82"/>
    <w:rsid w:val="00D068D1"/>
    <w:rsid w:val="00D06D60"/>
    <w:rsid w:val="00D06D6A"/>
    <w:rsid w:val="00D06E88"/>
    <w:rsid w:val="00D1165A"/>
    <w:rsid w:val="00D123BD"/>
    <w:rsid w:val="00D12D5B"/>
    <w:rsid w:val="00D13FBD"/>
    <w:rsid w:val="00D14550"/>
    <w:rsid w:val="00D17BAD"/>
    <w:rsid w:val="00D21A49"/>
    <w:rsid w:val="00D232B6"/>
    <w:rsid w:val="00D2600E"/>
    <w:rsid w:val="00D265F8"/>
    <w:rsid w:val="00D30CB7"/>
    <w:rsid w:val="00D30D4C"/>
    <w:rsid w:val="00D31992"/>
    <w:rsid w:val="00D32393"/>
    <w:rsid w:val="00D32481"/>
    <w:rsid w:val="00D3279C"/>
    <w:rsid w:val="00D33EC1"/>
    <w:rsid w:val="00D34FA1"/>
    <w:rsid w:val="00D362E7"/>
    <w:rsid w:val="00D37D47"/>
    <w:rsid w:val="00D406E5"/>
    <w:rsid w:val="00D4324D"/>
    <w:rsid w:val="00D436A0"/>
    <w:rsid w:val="00D43B32"/>
    <w:rsid w:val="00D43F17"/>
    <w:rsid w:val="00D4453D"/>
    <w:rsid w:val="00D46F7A"/>
    <w:rsid w:val="00D47628"/>
    <w:rsid w:val="00D55119"/>
    <w:rsid w:val="00D55A81"/>
    <w:rsid w:val="00D55C94"/>
    <w:rsid w:val="00D564FE"/>
    <w:rsid w:val="00D5690A"/>
    <w:rsid w:val="00D57494"/>
    <w:rsid w:val="00D60853"/>
    <w:rsid w:val="00D612A0"/>
    <w:rsid w:val="00D618FB"/>
    <w:rsid w:val="00D62D6F"/>
    <w:rsid w:val="00D62F8A"/>
    <w:rsid w:val="00D63560"/>
    <w:rsid w:val="00D65149"/>
    <w:rsid w:val="00D653D6"/>
    <w:rsid w:val="00D658D1"/>
    <w:rsid w:val="00D663B8"/>
    <w:rsid w:val="00D70200"/>
    <w:rsid w:val="00D749E0"/>
    <w:rsid w:val="00D74EFC"/>
    <w:rsid w:val="00D75B1F"/>
    <w:rsid w:val="00D7662B"/>
    <w:rsid w:val="00D76EF1"/>
    <w:rsid w:val="00D770DC"/>
    <w:rsid w:val="00D801F3"/>
    <w:rsid w:val="00D81632"/>
    <w:rsid w:val="00D822D8"/>
    <w:rsid w:val="00D8250D"/>
    <w:rsid w:val="00D83A9B"/>
    <w:rsid w:val="00D843DE"/>
    <w:rsid w:val="00D84F1C"/>
    <w:rsid w:val="00D9061B"/>
    <w:rsid w:val="00D91337"/>
    <w:rsid w:val="00D92F9A"/>
    <w:rsid w:val="00D95FB3"/>
    <w:rsid w:val="00DA0508"/>
    <w:rsid w:val="00DA099B"/>
    <w:rsid w:val="00DA2AB8"/>
    <w:rsid w:val="00DA3CA9"/>
    <w:rsid w:val="00DA4217"/>
    <w:rsid w:val="00DA48DF"/>
    <w:rsid w:val="00DA521C"/>
    <w:rsid w:val="00DA5722"/>
    <w:rsid w:val="00DA5C47"/>
    <w:rsid w:val="00DA68CF"/>
    <w:rsid w:val="00DA6E6D"/>
    <w:rsid w:val="00DB02FD"/>
    <w:rsid w:val="00DB073F"/>
    <w:rsid w:val="00DB321B"/>
    <w:rsid w:val="00DB41D1"/>
    <w:rsid w:val="00DB53B7"/>
    <w:rsid w:val="00DB621E"/>
    <w:rsid w:val="00DB79C4"/>
    <w:rsid w:val="00DC39BE"/>
    <w:rsid w:val="00DC3C8E"/>
    <w:rsid w:val="00DC4DD0"/>
    <w:rsid w:val="00DC7211"/>
    <w:rsid w:val="00DD2965"/>
    <w:rsid w:val="00DD2D7A"/>
    <w:rsid w:val="00DD2E37"/>
    <w:rsid w:val="00DD31A2"/>
    <w:rsid w:val="00DD375D"/>
    <w:rsid w:val="00DD43C1"/>
    <w:rsid w:val="00DD534C"/>
    <w:rsid w:val="00DD57CA"/>
    <w:rsid w:val="00DD5945"/>
    <w:rsid w:val="00DD65FE"/>
    <w:rsid w:val="00DD7FE7"/>
    <w:rsid w:val="00DE0013"/>
    <w:rsid w:val="00DE0B3A"/>
    <w:rsid w:val="00DE1772"/>
    <w:rsid w:val="00DE1ECF"/>
    <w:rsid w:val="00DE2CEC"/>
    <w:rsid w:val="00DE4C1A"/>
    <w:rsid w:val="00DE7040"/>
    <w:rsid w:val="00DE7EEF"/>
    <w:rsid w:val="00DF0A3E"/>
    <w:rsid w:val="00DF0AA8"/>
    <w:rsid w:val="00DF2638"/>
    <w:rsid w:val="00DF2D92"/>
    <w:rsid w:val="00DF5507"/>
    <w:rsid w:val="00DF5E22"/>
    <w:rsid w:val="00DF60D9"/>
    <w:rsid w:val="00DF65B7"/>
    <w:rsid w:val="00E037C3"/>
    <w:rsid w:val="00E06A06"/>
    <w:rsid w:val="00E078FE"/>
    <w:rsid w:val="00E07BEE"/>
    <w:rsid w:val="00E1213D"/>
    <w:rsid w:val="00E12197"/>
    <w:rsid w:val="00E125E4"/>
    <w:rsid w:val="00E1434F"/>
    <w:rsid w:val="00E1664E"/>
    <w:rsid w:val="00E2109F"/>
    <w:rsid w:val="00E2168D"/>
    <w:rsid w:val="00E21942"/>
    <w:rsid w:val="00E2279D"/>
    <w:rsid w:val="00E23276"/>
    <w:rsid w:val="00E2373B"/>
    <w:rsid w:val="00E2395C"/>
    <w:rsid w:val="00E23969"/>
    <w:rsid w:val="00E30A4B"/>
    <w:rsid w:val="00E3114A"/>
    <w:rsid w:val="00E31C75"/>
    <w:rsid w:val="00E32FCD"/>
    <w:rsid w:val="00E3608C"/>
    <w:rsid w:val="00E41C92"/>
    <w:rsid w:val="00E41FDD"/>
    <w:rsid w:val="00E42B82"/>
    <w:rsid w:val="00E44C6A"/>
    <w:rsid w:val="00E50F8B"/>
    <w:rsid w:val="00E52259"/>
    <w:rsid w:val="00E5279F"/>
    <w:rsid w:val="00E52C3D"/>
    <w:rsid w:val="00E54905"/>
    <w:rsid w:val="00E55332"/>
    <w:rsid w:val="00E5580C"/>
    <w:rsid w:val="00E55923"/>
    <w:rsid w:val="00E55E45"/>
    <w:rsid w:val="00E561E9"/>
    <w:rsid w:val="00E5671D"/>
    <w:rsid w:val="00E60658"/>
    <w:rsid w:val="00E609AC"/>
    <w:rsid w:val="00E60F88"/>
    <w:rsid w:val="00E61636"/>
    <w:rsid w:val="00E61DE6"/>
    <w:rsid w:val="00E64CB6"/>
    <w:rsid w:val="00E656AB"/>
    <w:rsid w:val="00E67C89"/>
    <w:rsid w:val="00E67FD3"/>
    <w:rsid w:val="00E71792"/>
    <w:rsid w:val="00E71B0E"/>
    <w:rsid w:val="00E7279C"/>
    <w:rsid w:val="00E73B8D"/>
    <w:rsid w:val="00E7410D"/>
    <w:rsid w:val="00E74277"/>
    <w:rsid w:val="00E74BC8"/>
    <w:rsid w:val="00E754E0"/>
    <w:rsid w:val="00E7642A"/>
    <w:rsid w:val="00E77CC3"/>
    <w:rsid w:val="00E80F02"/>
    <w:rsid w:val="00E82BC2"/>
    <w:rsid w:val="00E83941"/>
    <w:rsid w:val="00E83A38"/>
    <w:rsid w:val="00E845A9"/>
    <w:rsid w:val="00E84C98"/>
    <w:rsid w:val="00E84F20"/>
    <w:rsid w:val="00E86627"/>
    <w:rsid w:val="00E86AD3"/>
    <w:rsid w:val="00E87210"/>
    <w:rsid w:val="00E902BD"/>
    <w:rsid w:val="00E90A58"/>
    <w:rsid w:val="00E90E73"/>
    <w:rsid w:val="00E91186"/>
    <w:rsid w:val="00E936A5"/>
    <w:rsid w:val="00E95BDF"/>
    <w:rsid w:val="00E963F6"/>
    <w:rsid w:val="00E96F54"/>
    <w:rsid w:val="00E975F4"/>
    <w:rsid w:val="00EA1A95"/>
    <w:rsid w:val="00EA23D6"/>
    <w:rsid w:val="00EA4B16"/>
    <w:rsid w:val="00EA65C3"/>
    <w:rsid w:val="00EB2AAE"/>
    <w:rsid w:val="00EB2C6E"/>
    <w:rsid w:val="00EB331D"/>
    <w:rsid w:val="00EB3B53"/>
    <w:rsid w:val="00EB41B9"/>
    <w:rsid w:val="00EB69B5"/>
    <w:rsid w:val="00EB6FEE"/>
    <w:rsid w:val="00EC22FC"/>
    <w:rsid w:val="00EC4A2A"/>
    <w:rsid w:val="00EC60AD"/>
    <w:rsid w:val="00EC775D"/>
    <w:rsid w:val="00ED008E"/>
    <w:rsid w:val="00ED0147"/>
    <w:rsid w:val="00ED03BF"/>
    <w:rsid w:val="00ED0BA4"/>
    <w:rsid w:val="00ED15FC"/>
    <w:rsid w:val="00ED2A29"/>
    <w:rsid w:val="00ED2C8E"/>
    <w:rsid w:val="00ED319D"/>
    <w:rsid w:val="00ED3437"/>
    <w:rsid w:val="00ED39CA"/>
    <w:rsid w:val="00ED47E2"/>
    <w:rsid w:val="00ED598C"/>
    <w:rsid w:val="00ED6A12"/>
    <w:rsid w:val="00ED7EC5"/>
    <w:rsid w:val="00EE06F1"/>
    <w:rsid w:val="00EE11BB"/>
    <w:rsid w:val="00EE3623"/>
    <w:rsid w:val="00EE5241"/>
    <w:rsid w:val="00EE5BD2"/>
    <w:rsid w:val="00EE5EB3"/>
    <w:rsid w:val="00EE6229"/>
    <w:rsid w:val="00EF045D"/>
    <w:rsid w:val="00EF0A89"/>
    <w:rsid w:val="00EF307B"/>
    <w:rsid w:val="00EF51A7"/>
    <w:rsid w:val="00EF5FE1"/>
    <w:rsid w:val="00EF704A"/>
    <w:rsid w:val="00EF7B27"/>
    <w:rsid w:val="00F004EE"/>
    <w:rsid w:val="00F01C51"/>
    <w:rsid w:val="00F04CAE"/>
    <w:rsid w:val="00F0645F"/>
    <w:rsid w:val="00F06755"/>
    <w:rsid w:val="00F07C4A"/>
    <w:rsid w:val="00F100DE"/>
    <w:rsid w:val="00F10DF9"/>
    <w:rsid w:val="00F135DD"/>
    <w:rsid w:val="00F13E06"/>
    <w:rsid w:val="00F13F3B"/>
    <w:rsid w:val="00F162C1"/>
    <w:rsid w:val="00F17E73"/>
    <w:rsid w:val="00F17FEF"/>
    <w:rsid w:val="00F20D75"/>
    <w:rsid w:val="00F20DAA"/>
    <w:rsid w:val="00F21B96"/>
    <w:rsid w:val="00F2215F"/>
    <w:rsid w:val="00F22C27"/>
    <w:rsid w:val="00F22D1A"/>
    <w:rsid w:val="00F25EFF"/>
    <w:rsid w:val="00F27AD2"/>
    <w:rsid w:val="00F3071A"/>
    <w:rsid w:val="00F32E34"/>
    <w:rsid w:val="00F33E8B"/>
    <w:rsid w:val="00F34044"/>
    <w:rsid w:val="00F34F27"/>
    <w:rsid w:val="00F36FD8"/>
    <w:rsid w:val="00F375A5"/>
    <w:rsid w:val="00F37736"/>
    <w:rsid w:val="00F37FDD"/>
    <w:rsid w:val="00F40397"/>
    <w:rsid w:val="00F4190A"/>
    <w:rsid w:val="00F42048"/>
    <w:rsid w:val="00F44496"/>
    <w:rsid w:val="00F45D51"/>
    <w:rsid w:val="00F46117"/>
    <w:rsid w:val="00F466E9"/>
    <w:rsid w:val="00F47B3B"/>
    <w:rsid w:val="00F503C5"/>
    <w:rsid w:val="00F53A37"/>
    <w:rsid w:val="00F550D0"/>
    <w:rsid w:val="00F554B7"/>
    <w:rsid w:val="00F55DB3"/>
    <w:rsid w:val="00F55F0D"/>
    <w:rsid w:val="00F567EF"/>
    <w:rsid w:val="00F572B5"/>
    <w:rsid w:val="00F60328"/>
    <w:rsid w:val="00F60CEF"/>
    <w:rsid w:val="00F62004"/>
    <w:rsid w:val="00F636A1"/>
    <w:rsid w:val="00F641E3"/>
    <w:rsid w:val="00F64F3A"/>
    <w:rsid w:val="00F6709B"/>
    <w:rsid w:val="00F67807"/>
    <w:rsid w:val="00F67827"/>
    <w:rsid w:val="00F706CD"/>
    <w:rsid w:val="00F80DEA"/>
    <w:rsid w:val="00F81183"/>
    <w:rsid w:val="00F817E6"/>
    <w:rsid w:val="00F82973"/>
    <w:rsid w:val="00F82A08"/>
    <w:rsid w:val="00F8390B"/>
    <w:rsid w:val="00F83E7C"/>
    <w:rsid w:val="00F85BA6"/>
    <w:rsid w:val="00F90086"/>
    <w:rsid w:val="00F912FC"/>
    <w:rsid w:val="00F92951"/>
    <w:rsid w:val="00F94EC6"/>
    <w:rsid w:val="00F96C7F"/>
    <w:rsid w:val="00F97F3E"/>
    <w:rsid w:val="00FA098A"/>
    <w:rsid w:val="00FA2B02"/>
    <w:rsid w:val="00FA582C"/>
    <w:rsid w:val="00FA58A5"/>
    <w:rsid w:val="00FA6322"/>
    <w:rsid w:val="00FA69D2"/>
    <w:rsid w:val="00FA72AB"/>
    <w:rsid w:val="00FA76AF"/>
    <w:rsid w:val="00FB0126"/>
    <w:rsid w:val="00FB058A"/>
    <w:rsid w:val="00FB08FB"/>
    <w:rsid w:val="00FB0A0D"/>
    <w:rsid w:val="00FB0C79"/>
    <w:rsid w:val="00FB1FFE"/>
    <w:rsid w:val="00FB2172"/>
    <w:rsid w:val="00FB2578"/>
    <w:rsid w:val="00FB2DD0"/>
    <w:rsid w:val="00FB34D9"/>
    <w:rsid w:val="00FB47A7"/>
    <w:rsid w:val="00FB52ED"/>
    <w:rsid w:val="00FB5A10"/>
    <w:rsid w:val="00FB6CE5"/>
    <w:rsid w:val="00FC0CDE"/>
    <w:rsid w:val="00FC2D6B"/>
    <w:rsid w:val="00FC40A3"/>
    <w:rsid w:val="00FC4834"/>
    <w:rsid w:val="00FD0086"/>
    <w:rsid w:val="00FD0184"/>
    <w:rsid w:val="00FD0D7D"/>
    <w:rsid w:val="00FD2454"/>
    <w:rsid w:val="00FD3704"/>
    <w:rsid w:val="00FD37AF"/>
    <w:rsid w:val="00FD7144"/>
    <w:rsid w:val="00FD7797"/>
    <w:rsid w:val="00FE0804"/>
    <w:rsid w:val="00FE10D5"/>
    <w:rsid w:val="00FE34FE"/>
    <w:rsid w:val="00FE3505"/>
    <w:rsid w:val="00FE4079"/>
    <w:rsid w:val="00FE459E"/>
    <w:rsid w:val="00FE5846"/>
    <w:rsid w:val="00FE5A6D"/>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1BF27F88-44E8-4636-B583-826DCF59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paragraph" w:styleId="NormalWeb">
    <w:name w:val="Normal (Web)"/>
    <w:basedOn w:val="Normal"/>
    <w:uiPriority w:val="99"/>
    <w:unhideWhenUsed/>
    <w:rsid w:val="00100704"/>
    <w:pPr>
      <w:spacing w:before="100" w:beforeAutospacing="1" w:after="100" w:afterAutospacing="1"/>
    </w:pPr>
  </w:style>
  <w:style w:type="character" w:styleId="UnresolvedMention">
    <w:name w:val="Unresolved Mention"/>
    <w:basedOn w:val="DefaultParagraphFont"/>
    <w:uiPriority w:val="99"/>
    <w:semiHidden/>
    <w:unhideWhenUsed/>
    <w:rsid w:val="001D3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358314270">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sd.state.nm.us/lookingforinformation/open-rfps/" TargetMode="External"/><Relationship Id="rId18" Type="http://schemas.openxmlformats.org/officeDocument/2006/relationships/hyperlink" Target="https://newmexicohsd.bonfirehub.com/portal/?tab=openOpportunities" TargetMode="External"/><Relationship Id="rId26" Type="http://schemas.openxmlformats.org/officeDocument/2006/relationships/hyperlink" Target="mailto:Trisstin.Maroney@hca.nm.gov" TargetMode="External"/><Relationship Id="rId3" Type="http://schemas.openxmlformats.org/officeDocument/2006/relationships/numbering" Target="numbering.xml"/><Relationship Id="rId2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7" Type="http://schemas.openxmlformats.org/officeDocument/2006/relationships/footnotes" Target="footnotes.xml"/><Relationship Id="rId12" Type="http://schemas.openxmlformats.org/officeDocument/2006/relationships/hyperlink" Target="https://newmexicohsd.bonfirehub.com/portal/?tab=openOpportunities" TargetMode="External"/><Relationship Id="rId17" Type="http://schemas.openxmlformats.org/officeDocument/2006/relationships/hyperlink" Target="https://bewellnm.com" TargetMode="External"/><Relationship Id="rId25" Type="http://schemas.openxmlformats.org/officeDocument/2006/relationships/hyperlink" Target="https://www.bewellnm.com" TargetMode="External"/><Relationship Id="rId2" Type="http://schemas.openxmlformats.org/officeDocument/2006/relationships/customXml" Target="../customXml/item2.xml"/><Relationship Id="rId16" Type="http://schemas.openxmlformats.org/officeDocument/2006/relationships/hyperlink" Target="https://www.hsd.state.nm.us/lookingforinformation/open-rfps/" TargetMode="External"/><Relationship Id="rId20" Type="http://schemas.openxmlformats.org/officeDocument/2006/relationships/hyperlink" Target="https://bonfirehub.zendesk.com/h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5" Type="http://schemas.openxmlformats.org/officeDocument/2006/relationships/settings" Target="settings.xml"/><Relationship Id="rId15" Type="http://schemas.openxmlformats.org/officeDocument/2006/relationships/hyperlink" Target="https://newmexicohsd.bonfirehub.com/portal/?tab=openOpportunities" TargetMode="External"/><Relationship Id="rId2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Support@GoBonfir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2.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61</Pages>
  <Words>17650</Words>
  <Characters>107864</Characters>
  <Application>Microsoft Office Word</Application>
  <DocSecurity>0</DocSecurity>
  <Lines>3852</Lines>
  <Paragraphs>1426</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HCA</cp:lastModifiedBy>
  <cp:revision>3</cp:revision>
  <cp:lastPrinted>2020-02-18T17:39:00Z</cp:lastPrinted>
  <dcterms:created xsi:type="dcterms:W3CDTF">2025-08-18T15:37:00Z</dcterms:created>
  <dcterms:modified xsi:type="dcterms:W3CDTF">2025-08-18T15:56:00Z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cdfac09f-6d52-4632-9a1a-6d583fc3409e</vt:lpwstr>
  </property>
</Properties>
</file>