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6F6C" w14:textId="77777777" w:rsidR="00046C96" w:rsidRDefault="00046C96" w:rsidP="00046C96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State of New Mexico</w:t>
      </w:r>
    </w:p>
    <w:p w14:paraId="650F6729" w14:textId="77777777" w:rsidR="00046C96" w:rsidRPr="00DF3272" w:rsidRDefault="00046C96" w:rsidP="00046C96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New Mexico Health Care Authority, Medical Assistance Division</w:t>
      </w:r>
    </w:p>
    <w:p w14:paraId="1AF58370" w14:textId="77777777" w:rsidR="00046C96" w:rsidRDefault="00046C96" w:rsidP="00046C96">
      <w:pPr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RFP No. </w:t>
      </w:r>
      <w:r w:rsidRPr="00441FC2">
        <w:rPr>
          <w:rFonts w:ascii="Calibri" w:hAnsi="Calibri" w:cs="Arial"/>
          <w:b/>
          <w:sz w:val="20"/>
          <w:szCs w:val="20"/>
        </w:rPr>
        <w:t>26-630-8000-0003</w:t>
      </w:r>
    </w:p>
    <w:p w14:paraId="57C0169C" w14:textId="77777777" w:rsidR="00046C96" w:rsidRDefault="00046C96" w:rsidP="00046C96">
      <w:pPr>
        <w:spacing w:after="0" w:line="240" w:lineRule="auto"/>
        <w:jc w:val="center"/>
        <w:rPr>
          <w:rFonts w:ascii="Calibri" w:hAnsi="Calibri" w:cs="Arial"/>
          <w:b/>
          <w:color w:val="38939B"/>
          <w:sz w:val="28"/>
          <w:szCs w:val="28"/>
        </w:rPr>
      </w:pPr>
      <w:r>
        <w:rPr>
          <w:rFonts w:ascii="Calibri" w:hAnsi="Calibri" w:cs="Arial"/>
          <w:b/>
          <w:color w:val="38939B"/>
          <w:sz w:val="28"/>
          <w:szCs w:val="28"/>
        </w:rPr>
        <w:t>Facility Rates, Audits, Paym</w:t>
      </w:r>
      <w:r w:rsidRPr="00290DE6">
        <w:rPr>
          <w:rFonts w:ascii="Calibri" w:hAnsi="Calibri" w:cs="Arial"/>
          <w:b/>
          <w:color w:val="38939B"/>
          <w:sz w:val="28"/>
          <w:szCs w:val="28"/>
        </w:rPr>
        <w:t xml:space="preserve">ents, CMS </w:t>
      </w:r>
      <w:r>
        <w:rPr>
          <w:rFonts w:ascii="Calibri" w:hAnsi="Calibri" w:cs="Arial"/>
          <w:b/>
          <w:color w:val="38939B"/>
          <w:sz w:val="28"/>
          <w:szCs w:val="28"/>
        </w:rPr>
        <w:t>Compliance, &amp; Reporting</w:t>
      </w:r>
    </w:p>
    <w:p w14:paraId="4AD64EB5" w14:textId="4A2D8AA6" w:rsidR="00AC22A1" w:rsidRDefault="00AC22A1" w:rsidP="00D27815"/>
    <w:p w14:paraId="27036CE8" w14:textId="086DB11E" w:rsidR="00046C96" w:rsidRPr="00046C96" w:rsidRDefault="00046C96" w:rsidP="00046C96">
      <w:pPr>
        <w:jc w:val="center"/>
        <w:rPr>
          <w:b/>
          <w:bCs/>
          <w:u w:val="single"/>
        </w:rPr>
      </w:pPr>
      <w:r w:rsidRPr="00046C96">
        <w:rPr>
          <w:b/>
          <w:bCs/>
          <w:u w:val="single"/>
        </w:rPr>
        <w:t>Questions</w:t>
      </w:r>
    </w:p>
    <w:p w14:paraId="5A82C6CF" w14:textId="1FF24CFD" w:rsidR="00046C96" w:rsidRDefault="00046C96" w:rsidP="00046C96">
      <w:pPr>
        <w:pStyle w:val="ListParagraph"/>
        <w:numPr>
          <w:ilvl w:val="0"/>
          <w:numId w:val="1"/>
        </w:numPr>
      </w:pPr>
      <w:r>
        <w:t xml:space="preserve">Appendix D, Cost Response Form states that the proposed costs will be evaluated using two different formulas; however, there is no proposed format for the cost/price to be presented in the response. Does the Department have a cost/price format they would like to use? </w:t>
      </w:r>
    </w:p>
    <w:p w14:paraId="5786F340" w14:textId="5714C4A5" w:rsidR="00CA6C63" w:rsidRPr="00CA6C63" w:rsidRDefault="00CA6C63" w:rsidP="00CA6C63">
      <w:pPr>
        <w:ind w:left="720"/>
        <w:rPr>
          <w:color w:val="FF0000"/>
        </w:rPr>
      </w:pPr>
      <w:r w:rsidRPr="00CA6C63">
        <w:rPr>
          <w:color w:val="FF0000"/>
        </w:rPr>
        <w:t xml:space="preserve">HCA Response: Yes, provide a summary of the total cost of the </w:t>
      </w:r>
      <w:proofErr w:type="gramStart"/>
      <w:r w:rsidRPr="00CA6C63">
        <w:rPr>
          <w:color w:val="FF0000"/>
        </w:rPr>
        <w:t>4 year</w:t>
      </w:r>
      <w:proofErr w:type="gramEnd"/>
      <w:r w:rsidRPr="00CA6C63">
        <w:rPr>
          <w:color w:val="FF0000"/>
        </w:rPr>
        <w:t xml:space="preserve"> contract and provide an annual cost breakout by year. If the cost by year </w:t>
      </w:r>
      <w:proofErr w:type="gramStart"/>
      <w:r w:rsidRPr="00CA6C63">
        <w:rPr>
          <w:color w:val="FF0000"/>
        </w:rPr>
        <w:t>increase</w:t>
      </w:r>
      <w:proofErr w:type="gramEnd"/>
      <w:r w:rsidRPr="00CA6C63">
        <w:rPr>
          <w:color w:val="FF0000"/>
        </w:rPr>
        <w:t xml:space="preserve"> in each successive year, then please describe the </w:t>
      </w:r>
      <w:proofErr w:type="gramStart"/>
      <w:r w:rsidRPr="00CA6C63">
        <w:rPr>
          <w:color w:val="FF0000"/>
        </w:rPr>
        <w:t>cost</w:t>
      </w:r>
      <w:proofErr w:type="gramEnd"/>
      <w:r w:rsidRPr="00CA6C63">
        <w:rPr>
          <w:color w:val="FF0000"/>
        </w:rPr>
        <w:t xml:space="preserve"> inflator. </w:t>
      </w:r>
    </w:p>
    <w:p w14:paraId="06142022" w14:textId="77777777" w:rsidR="00891672" w:rsidRDefault="00046C96" w:rsidP="00891672">
      <w:pPr>
        <w:pStyle w:val="ListParagraph"/>
        <w:numPr>
          <w:ilvl w:val="0"/>
          <w:numId w:val="1"/>
        </w:numPr>
        <w:spacing w:before="275"/>
        <w:ind w:right="758"/>
        <w:jc w:val="both"/>
      </w:pPr>
      <w:r>
        <w:t>Appendix D, Cost Response Form states that the proposed total price will be evaluated using a formula of C1 + C2 + C3=T. Can the Department explain if C1 = total price for the four-year contract why we would then sum it with C2 and C3</w:t>
      </w:r>
      <w:r w:rsidR="00F274CC">
        <w:t xml:space="preserve"> since those also include C1 according to the specifications.</w:t>
      </w:r>
    </w:p>
    <w:p w14:paraId="7D7F5FFC" w14:textId="1F7D2374" w:rsidR="00CA6C63" w:rsidRDefault="00CA6C63" w:rsidP="00CA6C63">
      <w:pPr>
        <w:pStyle w:val="ListParagraph"/>
        <w:spacing w:before="275"/>
        <w:ind w:right="758"/>
        <w:jc w:val="both"/>
        <w:rPr>
          <w:color w:val="FF0000"/>
        </w:rPr>
      </w:pPr>
      <w:r w:rsidRPr="00CA6C63">
        <w:rPr>
          <w:color w:val="FF0000"/>
        </w:rPr>
        <w:t xml:space="preserve">HCA Response: </w:t>
      </w:r>
      <w:r w:rsidR="005D7EA0">
        <w:rPr>
          <w:color w:val="FF0000"/>
        </w:rPr>
        <w:t>To clarify please follow the cost formula below:</w:t>
      </w:r>
    </w:p>
    <w:p w14:paraId="3E40C63B" w14:textId="47A234E4" w:rsidR="005D7EA0" w:rsidRPr="00785EC3" w:rsidRDefault="005D7EA0" w:rsidP="005D7EA0">
      <w:pPr>
        <w:pStyle w:val="BodyText"/>
        <w:spacing w:line="480" w:lineRule="auto"/>
        <w:ind w:left="920" w:right="1209"/>
      </w:pPr>
      <w:r w:rsidRPr="00785EC3">
        <w:t xml:space="preserve">C1 + C2 + C3 </w:t>
      </w:r>
      <w:r>
        <w:t xml:space="preserve">+ C4 </w:t>
      </w:r>
      <w:r w:rsidRPr="00785EC3">
        <w:t>= T</w:t>
      </w:r>
    </w:p>
    <w:p w14:paraId="3C945B92" w14:textId="6BBDFA56" w:rsidR="005D7EA0" w:rsidRDefault="005D7EA0" w:rsidP="005D7EA0">
      <w:pPr>
        <w:pStyle w:val="BodyText"/>
        <w:ind w:left="920" w:right="3960"/>
      </w:pPr>
      <w:r w:rsidRPr="00785EC3">
        <w:t>C1</w:t>
      </w:r>
      <w:r w:rsidRPr="00785EC3">
        <w:rPr>
          <w:spacing w:val="-6"/>
        </w:rPr>
        <w:t xml:space="preserve"> </w:t>
      </w:r>
      <w:r w:rsidRPr="00785EC3">
        <w:t>=</w:t>
      </w:r>
      <w:r w:rsidRPr="00785EC3">
        <w:rPr>
          <w:spacing w:val="-6"/>
        </w:rPr>
        <w:t xml:space="preserve"> </w:t>
      </w:r>
      <w:r w:rsidRPr="00785EC3">
        <w:t>Total</w:t>
      </w:r>
      <w:r w:rsidRPr="00785EC3">
        <w:rPr>
          <w:spacing w:val="-6"/>
        </w:rPr>
        <w:t xml:space="preserve"> </w:t>
      </w:r>
      <w:r w:rsidRPr="00785EC3">
        <w:t>price</w:t>
      </w:r>
      <w:r w:rsidRPr="00785EC3">
        <w:rPr>
          <w:spacing w:val="-6"/>
        </w:rPr>
        <w:t xml:space="preserve"> </w:t>
      </w:r>
      <w:r w:rsidRPr="00785EC3">
        <w:t>for</w:t>
      </w:r>
      <w:r w:rsidRPr="00785EC3">
        <w:rPr>
          <w:spacing w:val="-6"/>
        </w:rPr>
        <w:t xml:space="preserve"> </w:t>
      </w:r>
      <w:r w:rsidR="008F5311" w:rsidRPr="00785EC3">
        <w:t>the</w:t>
      </w:r>
      <w:r>
        <w:t xml:space="preserve"> first year of cost</w:t>
      </w:r>
    </w:p>
    <w:p w14:paraId="5601A4BE" w14:textId="7820D9EE" w:rsidR="005D7EA0" w:rsidRPr="00785EC3" w:rsidRDefault="005D7EA0" w:rsidP="005D7EA0">
      <w:pPr>
        <w:pStyle w:val="BodyText"/>
        <w:ind w:left="920" w:right="3780"/>
      </w:pPr>
      <w:r w:rsidRPr="00785EC3">
        <w:t>C2 = C1 plus inflator</w:t>
      </w:r>
      <w:r>
        <w:t xml:space="preserve"> (total price for year 2)</w:t>
      </w:r>
    </w:p>
    <w:p w14:paraId="1819E8AA" w14:textId="2A1FFA9E" w:rsidR="005D7EA0" w:rsidRPr="005D7EA0" w:rsidRDefault="005D7EA0" w:rsidP="005D7EA0">
      <w:pPr>
        <w:pStyle w:val="BodyText"/>
        <w:ind w:left="920"/>
      </w:pPr>
      <w:r w:rsidRPr="00785EC3">
        <w:t>C3</w:t>
      </w:r>
      <w:r w:rsidRPr="00785EC3">
        <w:rPr>
          <w:spacing w:val="-1"/>
        </w:rPr>
        <w:t xml:space="preserve"> </w:t>
      </w:r>
      <w:r w:rsidRPr="00785EC3">
        <w:t>= C2</w:t>
      </w:r>
      <w:r w:rsidRPr="00785EC3">
        <w:rPr>
          <w:spacing w:val="-1"/>
        </w:rPr>
        <w:t xml:space="preserve"> </w:t>
      </w:r>
      <w:r w:rsidRPr="00785EC3">
        <w:t xml:space="preserve">plus </w:t>
      </w:r>
      <w:r w:rsidRPr="00785EC3">
        <w:rPr>
          <w:spacing w:val="-2"/>
        </w:rPr>
        <w:t>inflator</w:t>
      </w:r>
      <w:r>
        <w:rPr>
          <w:spacing w:val="-2"/>
        </w:rPr>
        <w:t xml:space="preserve"> </w:t>
      </w:r>
      <w:r>
        <w:t xml:space="preserve">(total price for year </w:t>
      </w:r>
      <w:r>
        <w:t>3</w:t>
      </w:r>
      <w:r>
        <w:t>)</w:t>
      </w:r>
    </w:p>
    <w:p w14:paraId="4D1FE417" w14:textId="569C5CD5" w:rsidR="005D7EA0" w:rsidRPr="00785EC3" w:rsidRDefault="005D7EA0" w:rsidP="005D7EA0">
      <w:pPr>
        <w:pStyle w:val="BodyText"/>
        <w:ind w:left="920"/>
      </w:pPr>
      <w:r>
        <w:rPr>
          <w:spacing w:val="-2"/>
        </w:rPr>
        <w:t xml:space="preserve">C4 = C3 plus inflator </w:t>
      </w:r>
      <w:r>
        <w:t xml:space="preserve">(total price for year </w:t>
      </w:r>
      <w:r>
        <w:t>4</w:t>
      </w:r>
      <w:r>
        <w:t>)</w:t>
      </w:r>
    </w:p>
    <w:p w14:paraId="34FF7ADB" w14:textId="77777777" w:rsidR="005D7EA0" w:rsidRPr="00785EC3" w:rsidRDefault="005D7EA0" w:rsidP="005D7EA0">
      <w:pPr>
        <w:pStyle w:val="BodyText"/>
        <w:spacing w:before="1"/>
        <w:ind w:left="920"/>
      </w:pPr>
      <w:r w:rsidRPr="00785EC3">
        <w:t>T</w:t>
      </w:r>
      <w:r w:rsidRPr="00785EC3">
        <w:rPr>
          <w:spacing w:val="-4"/>
        </w:rPr>
        <w:t xml:space="preserve"> </w:t>
      </w:r>
      <w:r w:rsidRPr="00785EC3">
        <w:t>=</w:t>
      </w:r>
      <w:r w:rsidRPr="00785EC3">
        <w:rPr>
          <w:spacing w:val="-1"/>
        </w:rPr>
        <w:t xml:space="preserve"> </w:t>
      </w:r>
      <w:r w:rsidRPr="00785EC3">
        <w:t>Total</w:t>
      </w:r>
      <w:r w:rsidRPr="00785EC3">
        <w:rPr>
          <w:spacing w:val="-1"/>
        </w:rPr>
        <w:t xml:space="preserve"> </w:t>
      </w:r>
      <w:r w:rsidRPr="00785EC3">
        <w:t>price</w:t>
      </w:r>
      <w:r w:rsidRPr="00785EC3">
        <w:rPr>
          <w:spacing w:val="-1"/>
        </w:rPr>
        <w:t xml:space="preserve"> </w:t>
      </w:r>
      <w:r w:rsidRPr="00785EC3">
        <w:t>of</w:t>
      </w:r>
      <w:r w:rsidRPr="00785EC3">
        <w:rPr>
          <w:spacing w:val="-2"/>
        </w:rPr>
        <w:t xml:space="preserve"> </w:t>
      </w:r>
      <w:r w:rsidRPr="00785EC3">
        <w:t>the</w:t>
      </w:r>
      <w:r w:rsidRPr="00785EC3">
        <w:rPr>
          <w:spacing w:val="-1"/>
        </w:rPr>
        <w:t xml:space="preserve"> </w:t>
      </w:r>
      <w:r w:rsidRPr="00785EC3">
        <w:t xml:space="preserve">four-year </w:t>
      </w:r>
      <w:r w:rsidRPr="00785EC3">
        <w:rPr>
          <w:spacing w:val="-2"/>
        </w:rPr>
        <w:t>contract.</w:t>
      </w:r>
    </w:p>
    <w:p w14:paraId="2724C59B" w14:textId="77777777" w:rsidR="005D7EA0" w:rsidRPr="00CA6C63" w:rsidRDefault="005D7EA0" w:rsidP="00CA6C63">
      <w:pPr>
        <w:pStyle w:val="ListParagraph"/>
        <w:spacing w:before="275"/>
        <w:ind w:right="758"/>
        <w:jc w:val="both"/>
        <w:rPr>
          <w:color w:val="FF0000"/>
        </w:rPr>
      </w:pPr>
    </w:p>
    <w:p w14:paraId="4A79367E" w14:textId="5F6C54BF" w:rsidR="00F274CC" w:rsidRDefault="00F274CC" w:rsidP="00891672">
      <w:pPr>
        <w:pStyle w:val="ListParagraph"/>
        <w:numPr>
          <w:ilvl w:val="0"/>
          <w:numId w:val="1"/>
        </w:numPr>
        <w:spacing w:before="275"/>
        <w:ind w:right="758"/>
        <w:jc w:val="both"/>
      </w:pPr>
      <w:r w:rsidRPr="00891672">
        <w:t xml:space="preserve">Page 42, </w:t>
      </w:r>
      <w:r w:rsidR="00891672" w:rsidRPr="00891672">
        <w:t xml:space="preserve">under VIII.C.4, the Information section states, </w:t>
      </w:r>
      <w:r w:rsidR="00891672">
        <w:t>“</w:t>
      </w:r>
      <w:r w:rsidR="00891672" w:rsidRPr="00891672">
        <w:t>Do not include gross receipts taxes in the calculation. Gross receipts taxes will be a pass through from the State to the Contractor and be paid by the Contractor.</w:t>
      </w:r>
      <w:r w:rsidR="00891672">
        <w:t xml:space="preserve">” Can the Department clarify that Appendix D, Cost Response </w:t>
      </w:r>
      <w:proofErr w:type="gramStart"/>
      <w:r w:rsidR="00891672">
        <w:t>Form</w:t>
      </w:r>
      <w:proofErr w:type="gramEnd"/>
      <w:r w:rsidR="00891672">
        <w:t xml:space="preserve"> should also exclude the Gross Receipts Taxes since they will be paid separately as a pass through?</w:t>
      </w:r>
    </w:p>
    <w:p w14:paraId="0E91507B" w14:textId="5835C615" w:rsidR="00192460" w:rsidRPr="00192460" w:rsidRDefault="00192460" w:rsidP="00192460">
      <w:pPr>
        <w:pStyle w:val="ListParagraph"/>
        <w:spacing w:before="275"/>
        <w:ind w:right="758"/>
        <w:jc w:val="both"/>
        <w:rPr>
          <w:color w:val="FF0000"/>
        </w:rPr>
      </w:pPr>
      <w:r w:rsidRPr="00192460">
        <w:rPr>
          <w:color w:val="FF0000"/>
        </w:rPr>
        <w:t>HCA Response: Do not include gross receipts taxes in the calculation</w:t>
      </w:r>
    </w:p>
    <w:p w14:paraId="5F2CCF15" w14:textId="1BA3A5D2" w:rsidR="00E5532B" w:rsidRDefault="00E5532B" w:rsidP="00891672">
      <w:pPr>
        <w:pStyle w:val="ListParagraph"/>
        <w:numPr>
          <w:ilvl w:val="0"/>
          <w:numId w:val="1"/>
        </w:numPr>
        <w:spacing w:before="275"/>
        <w:ind w:right="758"/>
        <w:jc w:val="both"/>
      </w:pPr>
      <w:r>
        <w:t xml:space="preserve">Page 37, under V.H.1, the Audit of the MLR Calculation states that the </w:t>
      </w:r>
      <w:r w:rsidR="009A2188">
        <w:t>examination</w:t>
      </w:r>
      <w:r>
        <w:t xml:space="preserve"> is to comply with the state period</w:t>
      </w:r>
      <w:r w:rsidR="009A2188">
        <w:t>ic</w:t>
      </w:r>
      <w:r>
        <w:t xml:space="preserve"> audit requirement in 42 CFR §438.602(e). In CMS’s MLR toolkit which was released September 2024, CMS clarified that non-claims costs or administrative costs should be </w:t>
      </w:r>
      <w:r w:rsidR="009A2188">
        <w:t xml:space="preserve">included in the validation of MLR components. Is it the Department’s intention that validation of non-claims or </w:t>
      </w:r>
      <w:r w:rsidR="009A2188">
        <w:lastRenderedPageBreak/>
        <w:t xml:space="preserve">administrative costs be included in the MLR audit or is the audit limited to the MLR calculation?  </w:t>
      </w:r>
    </w:p>
    <w:p w14:paraId="3EC5CE7C" w14:textId="0183BF35" w:rsidR="005D7EA0" w:rsidRPr="008F5311" w:rsidRDefault="005D7EA0" w:rsidP="005D7EA0">
      <w:pPr>
        <w:pStyle w:val="ListParagraph"/>
        <w:spacing w:before="275"/>
        <w:ind w:right="758"/>
        <w:jc w:val="both"/>
        <w:rPr>
          <w:color w:val="FF0000"/>
        </w:rPr>
      </w:pPr>
      <w:r w:rsidRPr="008F5311">
        <w:rPr>
          <w:color w:val="FF0000"/>
        </w:rPr>
        <w:t xml:space="preserve">HCA Response: Following CMS’ </w:t>
      </w:r>
      <w:r w:rsidR="008F5311" w:rsidRPr="008F5311">
        <w:rPr>
          <w:color w:val="FF0000"/>
        </w:rPr>
        <w:t>tool kit and t</w:t>
      </w:r>
      <w:r w:rsidRPr="008F5311">
        <w:rPr>
          <w:color w:val="FF0000"/>
        </w:rPr>
        <w:t>he non-claim</w:t>
      </w:r>
      <w:r w:rsidR="008F5311" w:rsidRPr="008F5311">
        <w:rPr>
          <w:color w:val="FF0000"/>
        </w:rPr>
        <w:t>s</w:t>
      </w:r>
      <w:r w:rsidRPr="008F5311">
        <w:rPr>
          <w:color w:val="FF0000"/>
        </w:rPr>
        <w:t xml:space="preserve"> costs</w:t>
      </w:r>
      <w:r w:rsidR="008F5311" w:rsidRPr="008F5311">
        <w:rPr>
          <w:color w:val="FF0000"/>
        </w:rPr>
        <w:t xml:space="preserve"> or administrative costs</w:t>
      </w:r>
      <w:r w:rsidRPr="008F5311">
        <w:rPr>
          <w:color w:val="FF0000"/>
        </w:rPr>
        <w:t xml:space="preserve"> should be included.</w:t>
      </w:r>
    </w:p>
    <w:p w14:paraId="01DEA337" w14:textId="77777777" w:rsidR="00D27815" w:rsidRPr="00D27815" w:rsidRDefault="00D27815" w:rsidP="00D27815"/>
    <w:sectPr w:rsidR="00D27815" w:rsidRPr="00D27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B47C6"/>
    <w:multiLevelType w:val="hybridMultilevel"/>
    <w:tmpl w:val="88128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46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15"/>
    <w:rsid w:val="00001A5F"/>
    <w:rsid w:val="00046C96"/>
    <w:rsid w:val="00192460"/>
    <w:rsid w:val="003621EF"/>
    <w:rsid w:val="005D7EA0"/>
    <w:rsid w:val="00712E17"/>
    <w:rsid w:val="0087144D"/>
    <w:rsid w:val="00891672"/>
    <w:rsid w:val="008F5311"/>
    <w:rsid w:val="009A2188"/>
    <w:rsid w:val="00A34269"/>
    <w:rsid w:val="00AC22A1"/>
    <w:rsid w:val="00C129E4"/>
    <w:rsid w:val="00CA6C63"/>
    <w:rsid w:val="00D27815"/>
    <w:rsid w:val="00D33AF8"/>
    <w:rsid w:val="00DA1463"/>
    <w:rsid w:val="00E02B61"/>
    <w:rsid w:val="00E0580D"/>
    <w:rsid w:val="00E5532B"/>
    <w:rsid w:val="00F2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416F2"/>
  <w15:chartTrackingRefBased/>
  <w15:docId w15:val="{1821713E-0FC6-41D2-A428-2EABA6E1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C96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8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8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8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8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8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8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8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8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8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8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8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8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81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81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7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8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7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81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7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81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781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8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81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815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916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167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1cc9c09-bb46-4b92-88e9-5234f47f82ad" xsi:nil="true"/>
    <Status xmlns="dfb99a16-b79b-4f6e-a270-fc7be0b7b7f7">[In Process]</Status>
    <Prime xmlns="dfb99a16-b79b-4f6e-a270-fc7be0b7b7f7" xsi:nil="true"/>
    <All_x0020_Checks_x0020_Complete xmlns="dfb99a16-b79b-4f6e-a270-fc7be0b7b7f7">false</All_x0020_Checks_x0020_Complete>
    <Notes0 xmlns="dfb99a16-b79b-4f6e-a270-fc7be0b7b7f7" xsi:nil="true"/>
    <_dlc_DocId xmlns="81cc9c09-bb46-4b92-88e9-5234f47f82ad">MDXHQTU7SZ5K-2076798593-34806</_dlc_DocId>
    <_dlc_DocIdUrl xmlns="81cc9c09-bb46-4b92-88e9-5234f47f82ad">
      <Url>https://sp.mslc.com/PRC/_layouts/15/DocIdRedir.aspx?ID=MDXHQTU7SZ5K-2076798593-34806</Url>
      <Description>MDXHQTU7SZ5K-2076798593-34806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7414A65D2B645B11396CD228896C2" ma:contentTypeVersion="24" ma:contentTypeDescription="Create a new document." ma:contentTypeScope="" ma:versionID="b324f8bbe3308f91e1d5007fbf137783">
  <xsd:schema xmlns:xsd="http://www.w3.org/2001/XMLSchema" xmlns:xs="http://www.w3.org/2001/XMLSchema" xmlns:p="http://schemas.microsoft.com/office/2006/metadata/properties" xmlns:ns2="81cc9c09-bb46-4b92-88e9-5234f47f82ad" xmlns:ns3="dfb99a16-b79b-4f6e-a270-fc7be0b7b7f7" targetNamespace="http://schemas.microsoft.com/office/2006/metadata/properties" ma:root="true" ma:fieldsID="d0f8d852e06a1205e2a188ec74085aa6" ns2:_="" ns3:_="">
    <xsd:import namespace="81cc9c09-bb46-4b92-88e9-5234f47f82ad"/>
    <xsd:import namespace="dfb99a16-b79b-4f6e-a270-fc7be0b7b7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 minOccurs="0"/>
                <xsd:element ref="ns2:SharedWithUsers" minOccurs="0"/>
                <xsd:element ref="ns3:All_x0020_Checks_x0020_Complete" minOccurs="0"/>
                <xsd:element ref="ns3:Notes0" minOccurs="0"/>
                <xsd:element ref="ns3:Pr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c9c09-bb46-4b92-88e9-5234f47f82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99a16-b79b-4f6e-a270-fc7be0b7b7f7" elementFormDefault="qualified">
    <xsd:import namespace="http://schemas.microsoft.com/office/2006/documentManagement/types"/>
    <xsd:import namespace="http://schemas.microsoft.com/office/infopath/2007/PartnerControls"/>
    <xsd:element name="Status" ma:index="11" nillable="true" ma:displayName="Status" ma:default="[In Process]" ma:format="Dropdown" ma:internalName="Status" ma:readOnly="false">
      <xsd:simpleType>
        <xsd:restriction base="dms:Choice">
          <xsd:enumeration value="[In Process]"/>
          <xsd:enumeration value="[Pending]"/>
          <xsd:enumeration value="[Won]"/>
          <xsd:enumeration value="[Lost]"/>
        </xsd:restriction>
      </xsd:simpleType>
    </xsd:element>
    <xsd:element name="All_x0020_Checks_x0020_Complete" ma:index="14" nillable="true" ma:displayName="All Checks Complete" ma:default="0" ma:internalName="All_x0020_Checks_x0020_Complete">
      <xsd:simpleType>
        <xsd:restriction base="dms:Boolean"/>
      </xsd:simpleType>
    </xsd:element>
    <xsd:element name="Notes0" ma:index="15" nillable="true" ma:displayName="Notes" ma:internalName="Notes0">
      <xsd:simpleType>
        <xsd:restriction base="dms:Note">
          <xsd:maxLength value="255"/>
        </xsd:restriction>
      </xsd:simpleType>
    </xsd:element>
    <xsd:element name="Prime" ma:index="16" nillable="true" ma:displayName="Prime" ma:internalName="Pri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D7090-E1F8-4B66-95AB-F1C7CD7B08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31E0CBA-0ECE-48F5-86E1-B96FEA361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269D9-CC8A-43A3-BF55-EAE4249268FD}">
  <ds:schemaRefs>
    <ds:schemaRef ds:uri="http://schemas.microsoft.com/office/2006/documentManagement/types"/>
    <ds:schemaRef ds:uri="dfb99a16-b79b-4f6e-a270-fc7be0b7b7f7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1cc9c09-bb46-4b92-88e9-5234f47f82ad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7C8E327-1C0C-4296-A09F-AFB4B04B9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c9c09-bb46-4b92-88e9-5234f47f82ad"/>
    <ds:schemaRef ds:uri="dfb99a16-b79b-4f6e-a270-fc7be0b7b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1990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Myers and Stauffer, LC.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Quinn</dc:creator>
  <cp:keywords/>
  <dc:description/>
  <cp:lastModifiedBy>Cooper, Ashley, HCA</cp:lastModifiedBy>
  <cp:revision>2</cp:revision>
  <dcterms:created xsi:type="dcterms:W3CDTF">2025-05-02T16:02:00Z</dcterms:created>
  <dcterms:modified xsi:type="dcterms:W3CDTF">2025-05-02T16:02:00Z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0x010100AA77414A65D2B645B11396CD228896C2</vt:lpwstr>
  </property>
  <property fmtid="{D5CDD505-2E9C-101B-9397-08002B2CF9AE}" pid="3" name="_dlc_DocIdItemGuid">
    <vt:lpwstr>13156e53-b466-4063-8c8e-7110d8026eb0</vt:lpwstr>
  </property>
</Properties>
</file>