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59721" w14:textId="1C1DF462" w:rsidR="00E64240" w:rsidRPr="00183D50" w:rsidRDefault="00183D50" w:rsidP="00A1108D">
      <w:pPr>
        <w:jc w:val="center"/>
        <w:rPr>
          <w:b/>
          <w:bCs/>
          <w:sz w:val="28"/>
          <w:szCs w:val="28"/>
        </w:rPr>
      </w:pPr>
      <w:r w:rsidRPr="00183D50">
        <w:rPr>
          <w:rFonts w:cstheme="minorHAnsi"/>
          <w:b/>
          <w:bCs/>
          <w:noProof/>
          <w:sz w:val="40"/>
          <w:szCs w:val="40"/>
        </w:rPr>
        <w:drawing>
          <wp:anchor distT="0" distB="0" distL="0" distR="0" simplePos="0" relativeHeight="251658240" behindDoc="0" locked="0" layoutInCell="1" allowOverlap="1" wp14:anchorId="701A0844" wp14:editId="443518AF">
            <wp:simplePos x="0" y="0"/>
            <wp:positionH relativeFrom="margin">
              <wp:align>center</wp:align>
            </wp:positionH>
            <wp:positionV relativeFrom="paragraph">
              <wp:posOffset>506730</wp:posOffset>
            </wp:positionV>
            <wp:extent cx="3281071" cy="1359788"/>
            <wp:effectExtent l="0" t="0" r="0" b="0"/>
            <wp:wrapTopAndBottom/>
            <wp:docPr id="9" name="image1.jpeg" descr="\\MADSFKFS01\MAD_Users_Homedrive\claviod\Desktop\MAD - HSD\HSD Full Color Logo -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281071" cy="1359788"/>
                    </a:xfrm>
                    <a:prstGeom prst="rect">
                      <a:avLst/>
                    </a:prstGeom>
                  </pic:spPr>
                </pic:pic>
              </a:graphicData>
            </a:graphic>
          </wp:anchor>
        </w:drawing>
      </w:r>
      <w:r w:rsidR="00E64240" w:rsidRPr="00183D50">
        <w:rPr>
          <w:b/>
          <w:bCs/>
          <w:sz w:val="56"/>
          <w:szCs w:val="56"/>
        </w:rPr>
        <w:t>State of New Mexico</w:t>
      </w:r>
    </w:p>
    <w:p w14:paraId="56D19E30" w14:textId="1AED4933" w:rsidR="00A1108D" w:rsidRPr="00A1108D" w:rsidRDefault="00A1108D" w:rsidP="00A1108D">
      <w:pPr>
        <w:jc w:val="center"/>
        <w:rPr>
          <w:b/>
          <w:bCs/>
        </w:rPr>
      </w:pPr>
    </w:p>
    <w:p w14:paraId="17F46529" w14:textId="15D98254" w:rsidR="00E64240" w:rsidRPr="00A1108D" w:rsidRDefault="00E64240" w:rsidP="00A1108D">
      <w:pPr>
        <w:jc w:val="center"/>
        <w:rPr>
          <w:b/>
          <w:bCs/>
        </w:rPr>
      </w:pPr>
    </w:p>
    <w:p w14:paraId="388D55A2" w14:textId="77777777" w:rsidR="00307977" w:rsidRDefault="00E64240" w:rsidP="00A1108D">
      <w:pPr>
        <w:jc w:val="center"/>
        <w:rPr>
          <w:sz w:val="28"/>
          <w:szCs w:val="28"/>
        </w:rPr>
      </w:pPr>
      <w:r w:rsidRPr="008E206D">
        <w:rPr>
          <w:sz w:val="28"/>
          <w:szCs w:val="28"/>
        </w:rPr>
        <w:t xml:space="preserve">New Mexico Human Services Department Official Responses </w:t>
      </w:r>
    </w:p>
    <w:p w14:paraId="45630490" w14:textId="77777777" w:rsidR="00307977" w:rsidRDefault="00E64240" w:rsidP="00A1108D">
      <w:pPr>
        <w:jc w:val="center"/>
        <w:rPr>
          <w:sz w:val="28"/>
          <w:szCs w:val="28"/>
        </w:rPr>
      </w:pPr>
      <w:r w:rsidRPr="008E206D">
        <w:rPr>
          <w:sz w:val="28"/>
          <w:szCs w:val="28"/>
        </w:rPr>
        <w:t xml:space="preserve">to Questions Submitted by Potential Offerors </w:t>
      </w:r>
    </w:p>
    <w:p w14:paraId="221C750B" w14:textId="77777777" w:rsidR="00307977" w:rsidRDefault="00E64240" w:rsidP="00A1108D">
      <w:pPr>
        <w:jc w:val="center"/>
        <w:rPr>
          <w:sz w:val="28"/>
          <w:szCs w:val="28"/>
        </w:rPr>
      </w:pPr>
      <w:r w:rsidRPr="008E206D">
        <w:rPr>
          <w:sz w:val="28"/>
          <w:szCs w:val="28"/>
        </w:rPr>
        <w:t xml:space="preserve">in the Procurement for </w:t>
      </w:r>
    </w:p>
    <w:p w14:paraId="54699F57" w14:textId="69B5F014" w:rsidR="00E64240" w:rsidRPr="008E206D" w:rsidRDefault="00E64240" w:rsidP="00A1108D">
      <w:pPr>
        <w:jc w:val="center"/>
        <w:rPr>
          <w:sz w:val="28"/>
          <w:szCs w:val="28"/>
        </w:rPr>
      </w:pPr>
      <w:r w:rsidRPr="008E206D">
        <w:rPr>
          <w:sz w:val="28"/>
          <w:szCs w:val="28"/>
        </w:rPr>
        <w:t xml:space="preserve">Managed Care Organization Contractors for </w:t>
      </w:r>
      <w:r w:rsidR="00307977">
        <w:rPr>
          <w:sz w:val="28"/>
          <w:szCs w:val="28"/>
        </w:rPr>
        <w:t>Turquoise Care</w:t>
      </w:r>
    </w:p>
    <w:p w14:paraId="6CB61F80" w14:textId="5F7244FB" w:rsidR="00D80016" w:rsidRPr="00026429" w:rsidRDefault="00D80016" w:rsidP="00A1108D">
      <w:pPr>
        <w:jc w:val="center"/>
        <w:rPr>
          <w:sz w:val="36"/>
          <w:szCs w:val="36"/>
        </w:rPr>
      </w:pPr>
      <w:r w:rsidRPr="00026429">
        <w:rPr>
          <w:sz w:val="36"/>
          <w:szCs w:val="36"/>
        </w:rPr>
        <w:t>RFP # 23-630-8000-0001</w:t>
      </w:r>
    </w:p>
    <w:p w14:paraId="62080151" w14:textId="02010469" w:rsidR="00D80016" w:rsidRPr="00BC6921" w:rsidRDefault="00D80016" w:rsidP="00A1108D">
      <w:pPr>
        <w:jc w:val="center"/>
        <w:rPr>
          <w:sz w:val="28"/>
          <w:szCs w:val="28"/>
        </w:rPr>
      </w:pPr>
      <w:r w:rsidRPr="00BC6921">
        <w:rPr>
          <w:sz w:val="28"/>
          <w:szCs w:val="28"/>
        </w:rPr>
        <w:t xml:space="preserve">Responses Issued November </w:t>
      </w:r>
      <w:r w:rsidR="00C80E95" w:rsidRPr="00BC6921">
        <w:rPr>
          <w:sz w:val="28"/>
          <w:szCs w:val="28"/>
        </w:rPr>
        <w:t>1</w:t>
      </w:r>
      <w:r w:rsidR="00413FF1">
        <w:rPr>
          <w:sz w:val="28"/>
          <w:szCs w:val="28"/>
        </w:rPr>
        <w:t>5</w:t>
      </w:r>
      <w:r w:rsidR="00C80E95" w:rsidRPr="00BC6921">
        <w:rPr>
          <w:sz w:val="28"/>
          <w:szCs w:val="28"/>
        </w:rPr>
        <w:t>, 2022</w:t>
      </w:r>
    </w:p>
    <w:p w14:paraId="39CE2C0D" w14:textId="0D2ED1E5" w:rsidR="00C80E95" w:rsidRPr="008E206D" w:rsidRDefault="00C80E95" w:rsidP="00A1108D">
      <w:pPr>
        <w:jc w:val="center"/>
        <w:rPr>
          <w:sz w:val="28"/>
          <w:szCs w:val="28"/>
        </w:rPr>
      </w:pPr>
      <w:r w:rsidRPr="008E206D">
        <w:rPr>
          <w:sz w:val="28"/>
          <w:szCs w:val="28"/>
        </w:rPr>
        <w:t>RFP Issue Date: September 30, 2022</w:t>
      </w:r>
    </w:p>
    <w:p w14:paraId="5836E5D4" w14:textId="2E7AB13B" w:rsidR="00870D0B" w:rsidRPr="008E206D" w:rsidRDefault="00870D0B" w:rsidP="00A1108D">
      <w:pPr>
        <w:jc w:val="center"/>
        <w:rPr>
          <w:sz w:val="28"/>
          <w:szCs w:val="28"/>
        </w:rPr>
      </w:pPr>
      <w:r w:rsidRPr="008E206D">
        <w:rPr>
          <w:sz w:val="28"/>
          <w:szCs w:val="28"/>
        </w:rPr>
        <w:t>Proposal Due Date 5:00 PM (MST), December 2, 2022</w:t>
      </w:r>
    </w:p>
    <w:p w14:paraId="15274D3E" w14:textId="77777777" w:rsidR="00E64240" w:rsidRDefault="00E64240"/>
    <w:p w14:paraId="6E01E3B0" w14:textId="77777777" w:rsidR="00E64240" w:rsidRDefault="00E64240"/>
    <w:p w14:paraId="20DA2B7A" w14:textId="7610650F" w:rsidR="00E64240" w:rsidRDefault="00E64240">
      <w:r>
        <w:br w:type="page"/>
      </w:r>
    </w:p>
    <w:tbl>
      <w:tblPr>
        <w:tblStyle w:val="TableGrid"/>
        <w:tblW w:w="12865" w:type="dxa"/>
        <w:tblLook w:val="04A0" w:firstRow="1" w:lastRow="0" w:firstColumn="1" w:lastColumn="0" w:noHBand="0" w:noVBand="1"/>
      </w:tblPr>
      <w:tblGrid>
        <w:gridCol w:w="1023"/>
        <w:gridCol w:w="1296"/>
        <w:gridCol w:w="1384"/>
        <w:gridCol w:w="789"/>
        <w:gridCol w:w="2218"/>
        <w:gridCol w:w="1853"/>
        <w:gridCol w:w="4302"/>
      </w:tblGrid>
      <w:tr w:rsidR="00027EF4" w:rsidRPr="00BF2F5A" w14:paraId="3D734C7E" w14:textId="77777777" w:rsidTr="500EB06C">
        <w:tc>
          <w:tcPr>
            <w:tcW w:w="1023" w:type="dxa"/>
            <w:shd w:val="clear" w:color="auto" w:fill="0070C0"/>
          </w:tcPr>
          <w:p w14:paraId="4F367A2B" w14:textId="06DE7FD1" w:rsidR="00027EF4" w:rsidRPr="00BF2F5A" w:rsidRDefault="00027EF4" w:rsidP="004B06B9">
            <w:pPr>
              <w:pStyle w:val="TableParagraph"/>
              <w:ind w:left="94" w:right="94"/>
              <w:rPr>
                <w:rFonts w:asciiTheme="minorHAnsi" w:hAnsiTheme="minorHAnsi" w:cstheme="minorHAnsi"/>
                <w:b/>
                <w:color w:val="FFFFFF" w:themeColor="background1"/>
                <w:sz w:val="20"/>
                <w:szCs w:val="20"/>
              </w:rPr>
            </w:pPr>
            <w:r w:rsidRPr="00BF2F5A">
              <w:rPr>
                <w:rFonts w:asciiTheme="minorHAnsi" w:hAnsiTheme="minorHAnsi" w:cstheme="minorHAnsi"/>
                <w:b/>
                <w:color w:val="FFFFFF" w:themeColor="background1"/>
                <w:sz w:val="20"/>
                <w:szCs w:val="20"/>
              </w:rPr>
              <w:lastRenderedPageBreak/>
              <w:t>Offeror</w:t>
            </w:r>
            <w:r w:rsidRPr="00BF2F5A">
              <w:rPr>
                <w:rFonts w:asciiTheme="minorHAnsi" w:hAnsiTheme="minorHAnsi" w:cstheme="minorHAnsi"/>
                <w:b/>
                <w:color w:val="FFFFFF" w:themeColor="background1"/>
                <w:spacing w:val="-47"/>
                <w:sz w:val="20"/>
                <w:szCs w:val="20"/>
              </w:rPr>
              <w:t xml:space="preserve">   </w:t>
            </w:r>
            <w:r w:rsidRPr="00BF2F5A">
              <w:rPr>
                <w:rFonts w:asciiTheme="minorHAnsi" w:hAnsiTheme="minorHAnsi" w:cstheme="minorHAnsi"/>
                <w:b/>
                <w:color w:val="FFFFFF" w:themeColor="background1"/>
                <w:sz w:val="20"/>
                <w:szCs w:val="20"/>
              </w:rPr>
              <w:t>Q</w:t>
            </w:r>
            <w:r w:rsidRPr="00BF2F5A">
              <w:rPr>
                <w:rFonts w:asciiTheme="minorHAnsi" w:hAnsiTheme="minorHAnsi" w:cstheme="minorHAnsi"/>
                <w:b/>
                <w:color w:val="FFFFFF" w:themeColor="background1"/>
                <w:spacing w:val="-3"/>
                <w:sz w:val="20"/>
                <w:szCs w:val="20"/>
              </w:rPr>
              <w:t xml:space="preserve"> </w:t>
            </w:r>
            <w:r w:rsidRPr="00BF2F5A">
              <w:rPr>
                <w:rFonts w:asciiTheme="minorHAnsi" w:hAnsiTheme="minorHAnsi" w:cstheme="minorHAnsi"/>
                <w:b/>
                <w:color w:val="FFFFFF" w:themeColor="background1"/>
                <w:sz w:val="20"/>
                <w:szCs w:val="20"/>
              </w:rPr>
              <w:t>#</w:t>
            </w:r>
          </w:p>
        </w:tc>
        <w:tc>
          <w:tcPr>
            <w:tcW w:w="1296" w:type="dxa"/>
            <w:shd w:val="clear" w:color="auto" w:fill="0070C0"/>
          </w:tcPr>
          <w:p w14:paraId="77F9B150" w14:textId="77777777" w:rsidR="00027EF4" w:rsidRPr="00BF2F5A" w:rsidRDefault="00027EF4" w:rsidP="004B06B9">
            <w:pPr>
              <w:pStyle w:val="TableParagraph"/>
              <w:ind w:left="95" w:right="218"/>
              <w:rPr>
                <w:rFonts w:asciiTheme="minorHAnsi" w:hAnsiTheme="minorHAnsi" w:cstheme="minorHAnsi"/>
                <w:b/>
                <w:color w:val="FFFFFF" w:themeColor="background1"/>
                <w:sz w:val="20"/>
                <w:szCs w:val="20"/>
              </w:rPr>
            </w:pPr>
            <w:r w:rsidRPr="00BF2F5A">
              <w:rPr>
                <w:rFonts w:asciiTheme="minorHAnsi" w:hAnsiTheme="minorHAnsi" w:cstheme="minorHAnsi"/>
                <w:b/>
                <w:color w:val="FFFFFF" w:themeColor="background1"/>
                <w:sz w:val="20"/>
                <w:szCs w:val="20"/>
              </w:rPr>
              <w:t>Source: RFP,</w:t>
            </w:r>
            <w:r w:rsidRPr="00BF2F5A">
              <w:rPr>
                <w:rFonts w:asciiTheme="minorHAnsi" w:hAnsiTheme="minorHAnsi" w:cstheme="minorHAnsi"/>
                <w:b/>
                <w:color w:val="FFFFFF" w:themeColor="background1"/>
                <w:spacing w:val="-48"/>
                <w:sz w:val="20"/>
                <w:szCs w:val="20"/>
              </w:rPr>
              <w:t xml:space="preserve"> </w:t>
            </w:r>
            <w:r w:rsidRPr="00BF2F5A">
              <w:rPr>
                <w:rFonts w:asciiTheme="minorHAnsi" w:hAnsiTheme="minorHAnsi" w:cstheme="minorHAnsi"/>
                <w:b/>
                <w:color w:val="FFFFFF" w:themeColor="background1"/>
                <w:sz w:val="20"/>
                <w:szCs w:val="20"/>
              </w:rPr>
              <w:t>Contract,</w:t>
            </w:r>
            <w:r w:rsidRPr="00BF2F5A">
              <w:rPr>
                <w:rFonts w:asciiTheme="minorHAnsi" w:hAnsiTheme="minorHAnsi" w:cstheme="minorHAnsi"/>
                <w:b/>
                <w:color w:val="FFFFFF" w:themeColor="background1"/>
                <w:spacing w:val="49"/>
                <w:sz w:val="20"/>
                <w:szCs w:val="20"/>
              </w:rPr>
              <w:t xml:space="preserve"> </w:t>
            </w:r>
            <w:r w:rsidRPr="00BF2F5A">
              <w:rPr>
                <w:rFonts w:asciiTheme="minorHAnsi" w:hAnsiTheme="minorHAnsi" w:cstheme="minorHAnsi"/>
                <w:b/>
                <w:color w:val="FFFFFF" w:themeColor="background1"/>
                <w:sz w:val="20"/>
                <w:szCs w:val="20"/>
              </w:rPr>
              <w:t>or</w:t>
            </w:r>
          </w:p>
          <w:p w14:paraId="41144745" w14:textId="77777777" w:rsidR="00027EF4" w:rsidRPr="00BF2F5A" w:rsidRDefault="00027EF4" w:rsidP="004B06B9">
            <w:pPr>
              <w:pStyle w:val="TableParagraph"/>
              <w:spacing w:line="211" w:lineRule="exact"/>
              <w:ind w:left="95"/>
              <w:rPr>
                <w:rFonts w:asciiTheme="minorHAnsi" w:hAnsiTheme="minorHAnsi" w:cstheme="minorHAnsi"/>
                <w:b/>
                <w:color w:val="FFFFFF" w:themeColor="background1"/>
                <w:sz w:val="20"/>
                <w:szCs w:val="20"/>
              </w:rPr>
            </w:pPr>
            <w:r w:rsidRPr="00BF2F5A">
              <w:rPr>
                <w:rFonts w:asciiTheme="minorHAnsi" w:hAnsiTheme="minorHAnsi" w:cstheme="minorHAnsi"/>
                <w:b/>
                <w:color w:val="FFFFFF" w:themeColor="background1"/>
                <w:sz w:val="20"/>
                <w:szCs w:val="20"/>
              </w:rPr>
              <w:t>Data Book</w:t>
            </w:r>
          </w:p>
        </w:tc>
        <w:tc>
          <w:tcPr>
            <w:tcW w:w="1384" w:type="dxa"/>
            <w:shd w:val="clear" w:color="auto" w:fill="0070C0"/>
          </w:tcPr>
          <w:p w14:paraId="41FEE9A0" w14:textId="77777777" w:rsidR="00027EF4" w:rsidRPr="00BF2F5A" w:rsidRDefault="00027EF4" w:rsidP="004B06B9">
            <w:pPr>
              <w:pStyle w:val="TableParagraph"/>
              <w:spacing w:line="237" w:lineRule="auto"/>
              <w:ind w:left="95" w:right="146"/>
              <w:rPr>
                <w:rFonts w:asciiTheme="minorHAnsi" w:hAnsiTheme="minorHAnsi" w:cstheme="minorHAnsi"/>
                <w:color w:val="FFFFFF" w:themeColor="background1"/>
                <w:sz w:val="20"/>
                <w:szCs w:val="20"/>
              </w:rPr>
            </w:pPr>
            <w:r w:rsidRPr="00BF2F5A">
              <w:rPr>
                <w:rFonts w:asciiTheme="minorHAnsi" w:hAnsiTheme="minorHAnsi" w:cstheme="minorHAnsi"/>
                <w:b/>
                <w:color w:val="FFFFFF" w:themeColor="background1"/>
                <w:sz w:val="20"/>
                <w:szCs w:val="20"/>
              </w:rPr>
              <w:t xml:space="preserve">Section # </w:t>
            </w:r>
            <w:r w:rsidRPr="00BF2F5A">
              <w:rPr>
                <w:rFonts w:asciiTheme="minorHAnsi" w:hAnsiTheme="minorHAnsi" w:cstheme="minorHAnsi"/>
                <w:color w:val="FFFFFF" w:themeColor="background1"/>
                <w:sz w:val="20"/>
                <w:szCs w:val="20"/>
              </w:rPr>
              <w:t>(&amp;</w:t>
            </w:r>
            <w:r w:rsidRPr="00BF2F5A">
              <w:rPr>
                <w:rFonts w:asciiTheme="minorHAnsi" w:hAnsiTheme="minorHAnsi" w:cstheme="minorHAnsi"/>
                <w:color w:val="FFFFFF" w:themeColor="background1"/>
                <w:spacing w:val="-47"/>
                <w:sz w:val="20"/>
                <w:szCs w:val="20"/>
              </w:rPr>
              <w:t xml:space="preserve"> </w:t>
            </w:r>
            <w:r w:rsidRPr="00BF2F5A">
              <w:rPr>
                <w:rFonts w:asciiTheme="minorHAnsi" w:hAnsiTheme="minorHAnsi" w:cstheme="minorHAnsi"/>
                <w:color w:val="FFFFFF" w:themeColor="background1"/>
                <w:sz w:val="20"/>
                <w:szCs w:val="20"/>
              </w:rPr>
              <w:t>question</w:t>
            </w:r>
            <w:r w:rsidRPr="00BF2F5A">
              <w:rPr>
                <w:rFonts w:asciiTheme="minorHAnsi" w:hAnsiTheme="minorHAnsi" w:cstheme="minorHAnsi"/>
                <w:color w:val="FFFFFF" w:themeColor="background1"/>
                <w:spacing w:val="-2"/>
                <w:sz w:val="20"/>
                <w:szCs w:val="20"/>
              </w:rPr>
              <w:t xml:space="preserve"> </w:t>
            </w:r>
            <w:r w:rsidRPr="00BF2F5A">
              <w:rPr>
                <w:rFonts w:asciiTheme="minorHAnsi" w:hAnsiTheme="minorHAnsi" w:cstheme="minorHAnsi"/>
                <w:color w:val="FFFFFF" w:themeColor="background1"/>
                <w:sz w:val="20"/>
                <w:szCs w:val="20"/>
              </w:rPr>
              <w:t>#</w:t>
            </w:r>
            <w:r w:rsidRPr="00BF2F5A">
              <w:rPr>
                <w:rFonts w:asciiTheme="minorHAnsi" w:hAnsiTheme="minorHAnsi" w:cstheme="minorHAnsi"/>
                <w:color w:val="FFFFFF" w:themeColor="background1"/>
                <w:spacing w:val="1"/>
                <w:sz w:val="20"/>
                <w:szCs w:val="20"/>
              </w:rPr>
              <w:t xml:space="preserve"> </w:t>
            </w:r>
            <w:r w:rsidRPr="00BF2F5A">
              <w:rPr>
                <w:rFonts w:asciiTheme="minorHAnsi" w:hAnsiTheme="minorHAnsi" w:cstheme="minorHAnsi"/>
                <w:color w:val="FFFFFF" w:themeColor="background1"/>
                <w:sz w:val="20"/>
                <w:szCs w:val="20"/>
              </w:rPr>
              <w:t>if</w:t>
            </w:r>
          </w:p>
          <w:p w14:paraId="6B556482" w14:textId="77777777" w:rsidR="00027EF4" w:rsidRPr="00BF2F5A" w:rsidRDefault="00027EF4" w:rsidP="004B06B9">
            <w:pPr>
              <w:pStyle w:val="TableParagraph"/>
              <w:spacing w:line="217" w:lineRule="exact"/>
              <w:ind w:left="95"/>
              <w:rPr>
                <w:rFonts w:asciiTheme="minorHAnsi" w:hAnsiTheme="minorHAnsi" w:cstheme="minorHAnsi"/>
                <w:color w:val="FFFFFF" w:themeColor="background1"/>
                <w:sz w:val="20"/>
                <w:szCs w:val="20"/>
              </w:rPr>
            </w:pPr>
            <w:r w:rsidRPr="00BF2F5A">
              <w:rPr>
                <w:rFonts w:asciiTheme="minorHAnsi" w:hAnsiTheme="minorHAnsi" w:cstheme="minorHAnsi"/>
                <w:color w:val="FFFFFF" w:themeColor="background1"/>
                <w:sz w:val="20"/>
                <w:szCs w:val="20"/>
              </w:rPr>
              <w:t>applicable)</w:t>
            </w:r>
          </w:p>
        </w:tc>
        <w:tc>
          <w:tcPr>
            <w:tcW w:w="789" w:type="dxa"/>
            <w:shd w:val="clear" w:color="auto" w:fill="0070C0"/>
          </w:tcPr>
          <w:p w14:paraId="45FDB0B5" w14:textId="77777777" w:rsidR="00027EF4" w:rsidRPr="00BF2F5A" w:rsidRDefault="00027EF4" w:rsidP="004B06B9">
            <w:pPr>
              <w:pStyle w:val="TableParagraph"/>
              <w:ind w:left="95" w:right="72"/>
              <w:rPr>
                <w:rFonts w:asciiTheme="minorHAnsi" w:hAnsiTheme="minorHAnsi" w:cstheme="minorHAnsi"/>
                <w:b/>
                <w:color w:val="FFFFFF" w:themeColor="background1"/>
                <w:sz w:val="20"/>
                <w:szCs w:val="20"/>
              </w:rPr>
            </w:pPr>
            <w:r w:rsidRPr="00BF2F5A">
              <w:rPr>
                <w:rFonts w:asciiTheme="minorHAnsi" w:hAnsiTheme="minorHAnsi" w:cstheme="minorHAnsi"/>
                <w:b/>
                <w:color w:val="FFFFFF" w:themeColor="background1"/>
                <w:sz w:val="20"/>
                <w:szCs w:val="20"/>
              </w:rPr>
              <w:t>Page</w:t>
            </w:r>
            <w:r w:rsidRPr="00BF2F5A">
              <w:rPr>
                <w:rFonts w:asciiTheme="minorHAnsi" w:hAnsiTheme="minorHAnsi" w:cstheme="minorHAnsi"/>
                <w:b/>
                <w:color w:val="FFFFFF" w:themeColor="background1"/>
                <w:spacing w:val="-47"/>
                <w:sz w:val="20"/>
                <w:szCs w:val="20"/>
              </w:rPr>
              <w:t xml:space="preserve"> </w:t>
            </w:r>
            <w:r w:rsidRPr="00BF2F5A">
              <w:rPr>
                <w:rFonts w:asciiTheme="minorHAnsi" w:hAnsiTheme="minorHAnsi" w:cstheme="minorHAnsi"/>
                <w:b/>
                <w:color w:val="FFFFFF" w:themeColor="background1"/>
                <w:sz w:val="20"/>
                <w:szCs w:val="20"/>
              </w:rPr>
              <w:t>#</w:t>
            </w:r>
          </w:p>
        </w:tc>
        <w:tc>
          <w:tcPr>
            <w:tcW w:w="2218" w:type="dxa"/>
            <w:shd w:val="clear" w:color="auto" w:fill="0070C0"/>
          </w:tcPr>
          <w:p w14:paraId="3070F5BC" w14:textId="73CD5B86" w:rsidR="00027EF4" w:rsidRPr="00BF2F5A" w:rsidRDefault="00027EF4" w:rsidP="004B06B9">
            <w:pPr>
              <w:pStyle w:val="TableParagraph"/>
              <w:ind w:left="95" w:right="266"/>
              <w:rPr>
                <w:rFonts w:asciiTheme="minorHAnsi" w:hAnsiTheme="minorHAnsi" w:cstheme="minorHAnsi"/>
                <w:b/>
                <w:color w:val="FFFFFF" w:themeColor="background1"/>
                <w:sz w:val="20"/>
                <w:szCs w:val="20"/>
              </w:rPr>
            </w:pPr>
            <w:r w:rsidRPr="00BF2F5A">
              <w:rPr>
                <w:rFonts w:asciiTheme="minorHAnsi" w:hAnsiTheme="minorHAnsi" w:cstheme="minorHAnsi"/>
                <w:b/>
                <w:color w:val="FFFFFF" w:themeColor="background1"/>
                <w:sz w:val="20"/>
                <w:szCs w:val="20"/>
              </w:rPr>
              <w:t>Text from RFP, Contract, or</w:t>
            </w:r>
            <w:r w:rsidRPr="00BF2F5A">
              <w:rPr>
                <w:rFonts w:asciiTheme="minorHAnsi" w:hAnsiTheme="minorHAnsi" w:cstheme="minorHAnsi"/>
                <w:b/>
                <w:color w:val="FFFFFF" w:themeColor="background1"/>
                <w:spacing w:val="1"/>
                <w:sz w:val="20"/>
                <w:szCs w:val="20"/>
              </w:rPr>
              <w:t xml:space="preserve"> </w:t>
            </w:r>
            <w:r w:rsidRPr="00BF2F5A">
              <w:rPr>
                <w:rFonts w:asciiTheme="minorHAnsi" w:hAnsiTheme="minorHAnsi" w:cstheme="minorHAnsi"/>
                <w:b/>
                <w:color w:val="FFFFFF" w:themeColor="background1"/>
                <w:sz w:val="20"/>
                <w:szCs w:val="20"/>
              </w:rPr>
              <w:t>Data</w:t>
            </w:r>
            <w:r w:rsidRPr="00BF2F5A">
              <w:rPr>
                <w:rFonts w:asciiTheme="minorHAnsi" w:hAnsiTheme="minorHAnsi" w:cstheme="minorHAnsi"/>
                <w:b/>
                <w:color w:val="FFFFFF" w:themeColor="background1"/>
                <w:spacing w:val="-4"/>
                <w:sz w:val="20"/>
                <w:szCs w:val="20"/>
              </w:rPr>
              <w:t xml:space="preserve"> </w:t>
            </w:r>
            <w:r w:rsidRPr="00BF2F5A">
              <w:rPr>
                <w:rFonts w:asciiTheme="minorHAnsi" w:hAnsiTheme="minorHAnsi" w:cstheme="minorHAnsi"/>
                <w:b/>
                <w:color w:val="FFFFFF" w:themeColor="background1"/>
                <w:sz w:val="20"/>
                <w:szCs w:val="20"/>
              </w:rPr>
              <w:t>Book</w:t>
            </w:r>
            <w:r w:rsidRPr="00BF2F5A">
              <w:rPr>
                <w:rFonts w:asciiTheme="minorHAnsi" w:hAnsiTheme="minorHAnsi" w:cstheme="minorHAnsi"/>
                <w:b/>
                <w:color w:val="FFFFFF" w:themeColor="background1"/>
                <w:spacing w:val="-6"/>
                <w:sz w:val="20"/>
                <w:szCs w:val="20"/>
              </w:rPr>
              <w:t xml:space="preserve"> </w:t>
            </w:r>
            <w:r w:rsidRPr="00BF2F5A">
              <w:rPr>
                <w:rFonts w:asciiTheme="minorHAnsi" w:hAnsiTheme="minorHAnsi" w:cstheme="minorHAnsi"/>
                <w:b/>
                <w:color w:val="FFFFFF" w:themeColor="background1"/>
                <w:sz w:val="20"/>
                <w:szCs w:val="20"/>
              </w:rPr>
              <w:t>related</w:t>
            </w:r>
            <w:r w:rsidRPr="00BF2F5A">
              <w:rPr>
                <w:rFonts w:asciiTheme="minorHAnsi" w:hAnsiTheme="minorHAnsi" w:cstheme="minorHAnsi"/>
                <w:b/>
                <w:color w:val="FFFFFF" w:themeColor="background1"/>
                <w:spacing w:val="-5"/>
                <w:sz w:val="20"/>
                <w:szCs w:val="20"/>
              </w:rPr>
              <w:t xml:space="preserve"> </w:t>
            </w:r>
            <w:r w:rsidRPr="00BF2F5A">
              <w:rPr>
                <w:rFonts w:asciiTheme="minorHAnsi" w:hAnsiTheme="minorHAnsi" w:cstheme="minorHAnsi"/>
                <w:b/>
                <w:color w:val="FFFFFF" w:themeColor="background1"/>
                <w:sz w:val="20"/>
                <w:szCs w:val="20"/>
              </w:rPr>
              <w:t>to</w:t>
            </w:r>
            <w:r w:rsidRPr="00BF2F5A">
              <w:rPr>
                <w:rFonts w:asciiTheme="minorHAnsi" w:hAnsiTheme="minorHAnsi" w:cstheme="minorHAnsi"/>
                <w:b/>
                <w:color w:val="FFFFFF" w:themeColor="background1"/>
                <w:spacing w:val="-3"/>
                <w:sz w:val="20"/>
                <w:szCs w:val="20"/>
              </w:rPr>
              <w:t xml:space="preserve"> </w:t>
            </w:r>
            <w:r w:rsidRPr="00BF2F5A">
              <w:rPr>
                <w:rFonts w:asciiTheme="minorHAnsi" w:hAnsiTheme="minorHAnsi" w:cstheme="minorHAnsi"/>
                <w:b/>
                <w:color w:val="FFFFFF" w:themeColor="background1"/>
                <w:sz w:val="20"/>
                <w:szCs w:val="20"/>
              </w:rPr>
              <w:t>question</w:t>
            </w:r>
          </w:p>
        </w:tc>
        <w:tc>
          <w:tcPr>
            <w:tcW w:w="1853" w:type="dxa"/>
            <w:shd w:val="clear" w:color="auto" w:fill="0070C0"/>
          </w:tcPr>
          <w:p w14:paraId="788FE8F0" w14:textId="77777777" w:rsidR="00027EF4" w:rsidRPr="00BF2F5A" w:rsidRDefault="00027EF4" w:rsidP="004B06B9">
            <w:pPr>
              <w:pStyle w:val="TableParagraph"/>
              <w:ind w:left="95"/>
              <w:rPr>
                <w:rFonts w:asciiTheme="minorHAnsi" w:hAnsiTheme="minorHAnsi" w:cstheme="minorHAnsi"/>
                <w:b/>
                <w:color w:val="FFFFFF" w:themeColor="background1"/>
                <w:sz w:val="20"/>
                <w:szCs w:val="20"/>
              </w:rPr>
            </w:pPr>
            <w:r w:rsidRPr="00BF2F5A">
              <w:rPr>
                <w:rFonts w:asciiTheme="minorHAnsi" w:hAnsiTheme="minorHAnsi" w:cstheme="minorHAnsi"/>
                <w:b/>
                <w:color w:val="FFFFFF" w:themeColor="background1"/>
                <w:sz w:val="20"/>
                <w:szCs w:val="20"/>
              </w:rPr>
              <w:t>Offeror</w:t>
            </w:r>
            <w:r w:rsidRPr="00BF2F5A">
              <w:rPr>
                <w:rFonts w:asciiTheme="minorHAnsi" w:hAnsiTheme="minorHAnsi" w:cstheme="minorHAnsi"/>
                <w:b/>
                <w:color w:val="FFFFFF" w:themeColor="background1"/>
                <w:spacing w:val="-3"/>
                <w:sz w:val="20"/>
                <w:szCs w:val="20"/>
              </w:rPr>
              <w:t xml:space="preserve"> </w:t>
            </w:r>
            <w:r w:rsidRPr="00BF2F5A">
              <w:rPr>
                <w:rFonts w:asciiTheme="minorHAnsi" w:hAnsiTheme="minorHAnsi" w:cstheme="minorHAnsi"/>
                <w:b/>
                <w:color w:val="FFFFFF" w:themeColor="background1"/>
                <w:sz w:val="20"/>
                <w:szCs w:val="20"/>
              </w:rPr>
              <w:t>Question</w:t>
            </w:r>
          </w:p>
        </w:tc>
        <w:tc>
          <w:tcPr>
            <w:tcW w:w="4302" w:type="dxa"/>
            <w:shd w:val="clear" w:color="auto" w:fill="0070C0"/>
          </w:tcPr>
          <w:p w14:paraId="43E82F81" w14:textId="77777777" w:rsidR="00027EF4" w:rsidRPr="00BF2F5A" w:rsidRDefault="00027EF4" w:rsidP="004B06B9">
            <w:pPr>
              <w:rPr>
                <w:rFonts w:cstheme="minorHAnsi"/>
                <w:color w:val="FFFFFF" w:themeColor="background1"/>
                <w:sz w:val="20"/>
                <w:szCs w:val="20"/>
              </w:rPr>
            </w:pPr>
            <w:r w:rsidRPr="00BF2F5A">
              <w:rPr>
                <w:rFonts w:cstheme="minorHAnsi"/>
                <w:b/>
                <w:color w:val="FFFFFF" w:themeColor="background1"/>
                <w:sz w:val="20"/>
                <w:szCs w:val="20"/>
              </w:rPr>
              <w:t>HSD Responses</w:t>
            </w:r>
          </w:p>
        </w:tc>
      </w:tr>
      <w:tr w:rsidR="00027EF4" w:rsidRPr="00BF2F5A" w14:paraId="660DB7EA" w14:textId="77777777" w:rsidTr="500EB06C">
        <w:tc>
          <w:tcPr>
            <w:tcW w:w="1023" w:type="dxa"/>
            <w:shd w:val="clear" w:color="auto" w:fill="DEEAF6" w:themeFill="accent5" w:themeFillTint="33"/>
          </w:tcPr>
          <w:p w14:paraId="0B4A5571" w14:textId="74309E1B" w:rsidR="00027EF4" w:rsidRPr="00BF2F5A" w:rsidRDefault="00027EF4" w:rsidP="00B133FA">
            <w:pPr>
              <w:pStyle w:val="TableParagraph"/>
              <w:numPr>
                <w:ilvl w:val="0"/>
                <w:numId w:val="1"/>
              </w:numPr>
              <w:rPr>
                <w:rFonts w:asciiTheme="minorHAnsi" w:hAnsiTheme="minorHAnsi" w:cstheme="minorHAnsi"/>
                <w:sz w:val="20"/>
                <w:szCs w:val="20"/>
              </w:rPr>
            </w:pPr>
          </w:p>
        </w:tc>
        <w:tc>
          <w:tcPr>
            <w:tcW w:w="1296" w:type="dxa"/>
            <w:shd w:val="clear" w:color="auto" w:fill="DEEAF6" w:themeFill="accent5" w:themeFillTint="33"/>
          </w:tcPr>
          <w:p w14:paraId="3DBC9775"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RFP</w:t>
            </w:r>
          </w:p>
        </w:tc>
        <w:tc>
          <w:tcPr>
            <w:tcW w:w="1384" w:type="dxa"/>
            <w:shd w:val="clear" w:color="auto" w:fill="DEEAF6" w:themeFill="accent5" w:themeFillTint="33"/>
          </w:tcPr>
          <w:p w14:paraId="070B4151"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Section 5.10</w:t>
            </w:r>
          </w:p>
        </w:tc>
        <w:tc>
          <w:tcPr>
            <w:tcW w:w="789" w:type="dxa"/>
            <w:shd w:val="clear" w:color="auto" w:fill="DEEAF6" w:themeFill="accent5" w:themeFillTint="33"/>
          </w:tcPr>
          <w:p w14:paraId="55D583C9"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40</w:t>
            </w:r>
          </w:p>
        </w:tc>
        <w:tc>
          <w:tcPr>
            <w:tcW w:w="2218" w:type="dxa"/>
            <w:shd w:val="clear" w:color="auto" w:fill="DEEAF6" w:themeFill="accent5" w:themeFillTint="33"/>
          </w:tcPr>
          <w:p w14:paraId="7B2D9B2B" w14:textId="23473B86"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The Offeror must include a written statement from OSI that the Offeror has sufficient risk-based capital to meet the requirements in this RFP and Model Contract. </w:t>
            </w:r>
          </w:p>
        </w:tc>
        <w:tc>
          <w:tcPr>
            <w:tcW w:w="1853" w:type="dxa"/>
            <w:shd w:val="clear" w:color="auto" w:fill="DEEAF6" w:themeFill="accent5" w:themeFillTint="33"/>
          </w:tcPr>
          <w:p w14:paraId="1FA6C911" w14:textId="77777777" w:rsidR="00027EF4" w:rsidRPr="00BF2F5A" w:rsidRDefault="00027EF4" w:rsidP="00D263C9">
            <w:pPr>
              <w:spacing w:after="80"/>
              <w:rPr>
                <w:rFonts w:cstheme="minorHAnsi"/>
                <w:sz w:val="20"/>
                <w:szCs w:val="20"/>
              </w:rPr>
            </w:pPr>
            <w:r w:rsidRPr="00BF2F5A">
              <w:rPr>
                <w:rFonts w:cstheme="minorHAnsi"/>
                <w:sz w:val="20"/>
                <w:szCs w:val="20"/>
              </w:rPr>
              <w:t xml:space="preserve">Can the State please confirm that it is not a violation of RFP section 1.6 Procurement Manager for MCOs to contact OSI to obtain the required written statement?  </w:t>
            </w:r>
          </w:p>
          <w:p w14:paraId="5C7C622C" w14:textId="77777777" w:rsidR="00027EF4" w:rsidRPr="00BF2F5A" w:rsidRDefault="00027EF4" w:rsidP="00D263C9">
            <w:pPr>
              <w:spacing w:after="80"/>
              <w:rPr>
                <w:rFonts w:cstheme="minorHAnsi"/>
                <w:sz w:val="20"/>
                <w:szCs w:val="20"/>
              </w:rPr>
            </w:pPr>
            <w:r w:rsidRPr="00BF2F5A">
              <w:rPr>
                <w:rFonts w:cstheme="minorHAnsi"/>
                <w:sz w:val="20"/>
                <w:szCs w:val="20"/>
              </w:rPr>
              <w:t>Can the State please confirm that MCOs who contact OSI for a written statement to meet this requirement will not be excluded from further participation in the procurement for doing so?</w:t>
            </w:r>
          </w:p>
        </w:tc>
        <w:tc>
          <w:tcPr>
            <w:tcW w:w="4302" w:type="dxa"/>
            <w:shd w:val="clear" w:color="auto" w:fill="DEEAF6" w:themeFill="accent5" w:themeFillTint="33"/>
          </w:tcPr>
          <w:p w14:paraId="51BF07FD" w14:textId="1E8E0A99" w:rsidR="00027EF4" w:rsidRPr="00BF2F5A" w:rsidRDefault="00027EF4" w:rsidP="093333DB">
            <w:pPr>
              <w:rPr>
                <w:rFonts w:eastAsia="Calibri" w:cstheme="minorHAnsi"/>
                <w:sz w:val="20"/>
                <w:szCs w:val="20"/>
              </w:rPr>
            </w:pPr>
            <w:r w:rsidRPr="00BF2F5A">
              <w:rPr>
                <w:rFonts w:eastAsia="Calibri" w:cstheme="minorHAnsi"/>
                <w:sz w:val="20"/>
                <w:szCs w:val="20"/>
              </w:rPr>
              <w:t xml:space="preserve">The State confirms that contacting </w:t>
            </w:r>
            <w:r w:rsidR="006406FC">
              <w:rPr>
                <w:rFonts w:eastAsia="Calibri" w:cstheme="minorHAnsi"/>
                <w:sz w:val="20"/>
                <w:szCs w:val="20"/>
              </w:rPr>
              <w:t>the New Mexico Office of Superintendent of Insurance (</w:t>
            </w:r>
            <w:r w:rsidRPr="00BF2F5A">
              <w:rPr>
                <w:rFonts w:eastAsia="Calibri" w:cstheme="minorHAnsi"/>
                <w:sz w:val="20"/>
                <w:szCs w:val="20"/>
              </w:rPr>
              <w:t>OSI</w:t>
            </w:r>
            <w:r w:rsidR="006406FC">
              <w:rPr>
                <w:rFonts w:eastAsia="Calibri" w:cstheme="minorHAnsi"/>
                <w:sz w:val="20"/>
                <w:szCs w:val="20"/>
              </w:rPr>
              <w:t>)</w:t>
            </w:r>
            <w:r w:rsidRPr="00BF2F5A">
              <w:rPr>
                <w:rFonts w:eastAsia="Calibri" w:cstheme="minorHAnsi"/>
                <w:sz w:val="20"/>
                <w:szCs w:val="20"/>
              </w:rPr>
              <w:t xml:space="preserve"> to obtain a written statement that affirms the Offeror has sufficient risk-based capital to meet the requirements in th</w:t>
            </w:r>
            <w:r w:rsidR="006406FC">
              <w:rPr>
                <w:rFonts w:eastAsia="Calibri" w:cstheme="minorHAnsi"/>
                <w:sz w:val="20"/>
                <w:szCs w:val="20"/>
              </w:rPr>
              <w:t>e</w:t>
            </w:r>
            <w:r w:rsidRPr="00BF2F5A">
              <w:rPr>
                <w:rFonts w:eastAsia="Calibri" w:cstheme="minorHAnsi"/>
                <w:sz w:val="20"/>
                <w:szCs w:val="20"/>
              </w:rPr>
              <w:t xml:space="preserve"> RFP and Model Contract, pursuant to RFP Section 5.10, is not a violation of RFP Section 1.6.</w:t>
            </w:r>
          </w:p>
          <w:p w14:paraId="504B98B9" w14:textId="1EC80E53" w:rsidR="00027EF4" w:rsidRDefault="00027EF4" w:rsidP="093333DB">
            <w:pPr>
              <w:rPr>
                <w:rFonts w:cstheme="minorHAnsi"/>
                <w:sz w:val="20"/>
                <w:szCs w:val="20"/>
              </w:rPr>
            </w:pPr>
            <w:r w:rsidRPr="00BF2F5A">
              <w:rPr>
                <w:rFonts w:cstheme="minorHAnsi"/>
                <w:sz w:val="20"/>
                <w:szCs w:val="20"/>
              </w:rPr>
              <w:t xml:space="preserve"> </w:t>
            </w:r>
            <w:r w:rsidR="005B5729">
              <w:rPr>
                <w:rFonts w:cstheme="minorHAnsi"/>
                <w:sz w:val="20"/>
                <w:szCs w:val="20"/>
              </w:rPr>
              <w:t xml:space="preserve"> </w:t>
            </w:r>
          </w:p>
          <w:p w14:paraId="2ACF1963" w14:textId="3DFDE51F" w:rsidR="00913B4E" w:rsidRPr="00BF2F5A" w:rsidRDefault="00913B4E" w:rsidP="093333DB">
            <w:pPr>
              <w:rPr>
                <w:rFonts w:eastAsia="Calibri" w:cstheme="minorHAnsi"/>
                <w:sz w:val="20"/>
                <w:szCs w:val="20"/>
              </w:rPr>
            </w:pPr>
          </w:p>
        </w:tc>
      </w:tr>
      <w:tr w:rsidR="00027EF4" w:rsidRPr="00BF2F5A" w14:paraId="0FEBA025" w14:textId="77777777" w:rsidTr="500EB06C">
        <w:tc>
          <w:tcPr>
            <w:tcW w:w="1023" w:type="dxa"/>
            <w:shd w:val="clear" w:color="auto" w:fill="DEEAF6" w:themeFill="accent5" w:themeFillTint="33"/>
          </w:tcPr>
          <w:p w14:paraId="37557AC1" w14:textId="5BD0309D" w:rsidR="00027EF4" w:rsidRPr="00BF2F5A" w:rsidRDefault="00027EF4" w:rsidP="007E2B32">
            <w:pPr>
              <w:pStyle w:val="TableParagraph"/>
              <w:numPr>
                <w:ilvl w:val="0"/>
                <w:numId w:val="1"/>
              </w:numPr>
              <w:rPr>
                <w:rFonts w:asciiTheme="minorHAnsi" w:hAnsiTheme="minorHAnsi" w:cstheme="minorHAnsi"/>
                <w:sz w:val="20"/>
                <w:szCs w:val="20"/>
              </w:rPr>
            </w:pPr>
          </w:p>
        </w:tc>
        <w:tc>
          <w:tcPr>
            <w:tcW w:w="1296" w:type="dxa"/>
            <w:shd w:val="clear" w:color="auto" w:fill="DEEAF6" w:themeFill="accent5" w:themeFillTint="33"/>
          </w:tcPr>
          <w:p w14:paraId="6553036C"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RFP</w:t>
            </w:r>
          </w:p>
        </w:tc>
        <w:tc>
          <w:tcPr>
            <w:tcW w:w="1384" w:type="dxa"/>
            <w:shd w:val="clear" w:color="auto" w:fill="DEEAF6" w:themeFill="accent5" w:themeFillTint="33"/>
          </w:tcPr>
          <w:p w14:paraId="3CB720C0"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Sections 6 and 7, Topic Area 1, Experience and Qualifications item h</w:t>
            </w:r>
          </w:p>
        </w:tc>
        <w:tc>
          <w:tcPr>
            <w:tcW w:w="789" w:type="dxa"/>
            <w:shd w:val="clear" w:color="auto" w:fill="DEEAF6" w:themeFill="accent5" w:themeFillTint="33"/>
          </w:tcPr>
          <w:p w14:paraId="58702969"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42 and 52</w:t>
            </w:r>
          </w:p>
        </w:tc>
        <w:tc>
          <w:tcPr>
            <w:tcW w:w="2218" w:type="dxa"/>
            <w:shd w:val="clear" w:color="auto" w:fill="DEEAF6" w:themeFill="accent5" w:themeFillTint="33"/>
          </w:tcPr>
          <w:p w14:paraId="61F17BCE" w14:textId="4913E80C" w:rsidR="00027EF4" w:rsidRPr="00BF2F5A" w:rsidRDefault="00027EF4" w:rsidP="00D263C9">
            <w:pPr>
              <w:spacing w:after="80"/>
              <w:rPr>
                <w:rFonts w:cstheme="minorHAnsi"/>
                <w:sz w:val="20"/>
                <w:szCs w:val="20"/>
              </w:rPr>
            </w:pPr>
            <w:r w:rsidRPr="00BF2F5A">
              <w:rPr>
                <w:rFonts w:cstheme="minorHAnsi"/>
                <w:sz w:val="20"/>
                <w:szCs w:val="20"/>
              </w:rPr>
              <w:t xml:space="preserve">Section 6: </w:t>
            </w:r>
            <w:r w:rsidRPr="00BF2F5A">
              <w:rPr>
                <w:rFonts w:cstheme="minorHAnsi"/>
                <w:b/>
                <w:bCs/>
                <w:sz w:val="20"/>
                <w:szCs w:val="20"/>
              </w:rPr>
              <w:t>Subcontractors</w:t>
            </w:r>
            <w:r w:rsidRPr="00BF2F5A">
              <w:rPr>
                <w:rFonts w:cstheme="minorHAnsi"/>
                <w:sz w:val="20"/>
                <w:szCs w:val="20"/>
              </w:rPr>
              <w:t xml:space="preserve"> performing delegated managed care functions and the functions the Subcontractors performed.</w:t>
            </w:r>
          </w:p>
          <w:p w14:paraId="082785CD" w14:textId="77777777" w:rsidR="00027EF4" w:rsidRPr="00BF2F5A" w:rsidRDefault="00027EF4" w:rsidP="00D263C9">
            <w:pPr>
              <w:pStyle w:val="TableParagraph"/>
              <w:rPr>
                <w:rFonts w:asciiTheme="minorHAnsi" w:hAnsiTheme="minorHAnsi" w:cstheme="minorHAnsi"/>
                <w:sz w:val="20"/>
                <w:szCs w:val="20"/>
              </w:rPr>
            </w:pPr>
          </w:p>
          <w:p w14:paraId="6F44B587" w14:textId="77777777" w:rsidR="00027EF4" w:rsidRPr="00BF2F5A" w:rsidRDefault="00027EF4" w:rsidP="00D263C9">
            <w:pPr>
              <w:spacing w:after="80"/>
              <w:rPr>
                <w:rFonts w:cstheme="minorHAnsi"/>
                <w:sz w:val="20"/>
                <w:szCs w:val="20"/>
              </w:rPr>
            </w:pPr>
            <w:r w:rsidRPr="00BF2F5A">
              <w:rPr>
                <w:rFonts w:cstheme="minorHAnsi"/>
                <w:sz w:val="20"/>
                <w:szCs w:val="20"/>
              </w:rPr>
              <w:t xml:space="preserve">Section 7: </w:t>
            </w:r>
            <w:r w:rsidRPr="00BF2F5A">
              <w:rPr>
                <w:rFonts w:cstheme="minorHAnsi"/>
                <w:b/>
                <w:bCs/>
                <w:sz w:val="20"/>
                <w:szCs w:val="20"/>
              </w:rPr>
              <w:t>Major Subcontractors</w:t>
            </w:r>
            <w:r w:rsidRPr="00BF2F5A">
              <w:rPr>
                <w:rFonts w:cstheme="minorHAnsi"/>
                <w:sz w:val="20"/>
                <w:szCs w:val="20"/>
              </w:rPr>
              <w:t xml:space="preserve"> performing delegated managed care functions </w:t>
            </w:r>
            <w:r w:rsidRPr="00BF2F5A">
              <w:rPr>
                <w:rFonts w:cstheme="minorHAnsi"/>
                <w:sz w:val="20"/>
                <w:szCs w:val="20"/>
              </w:rPr>
              <w:lastRenderedPageBreak/>
              <w:t>and the functions the Subcontractors performed.</w:t>
            </w:r>
          </w:p>
        </w:tc>
        <w:tc>
          <w:tcPr>
            <w:tcW w:w="1853" w:type="dxa"/>
            <w:shd w:val="clear" w:color="auto" w:fill="DEEAF6" w:themeFill="accent5" w:themeFillTint="33"/>
          </w:tcPr>
          <w:p w14:paraId="39F4F4C1" w14:textId="77777777" w:rsidR="00027EF4" w:rsidRPr="00BF2F5A" w:rsidRDefault="00027EF4" w:rsidP="00D263C9">
            <w:pPr>
              <w:spacing w:after="80"/>
              <w:rPr>
                <w:rFonts w:cstheme="minorHAnsi"/>
                <w:sz w:val="20"/>
                <w:szCs w:val="20"/>
              </w:rPr>
            </w:pPr>
            <w:r w:rsidRPr="00BF2F5A">
              <w:rPr>
                <w:rFonts w:cstheme="minorHAnsi"/>
                <w:sz w:val="20"/>
                <w:szCs w:val="20"/>
              </w:rPr>
              <w:lastRenderedPageBreak/>
              <w:t>Can the State please confirm it should be Major Subcontractors in both questions?</w:t>
            </w:r>
          </w:p>
        </w:tc>
        <w:tc>
          <w:tcPr>
            <w:tcW w:w="4302" w:type="dxa"/>
            <w:shd w:val="clear" w:color="auto" w:fill="DEEAF6" w:themeFill="accent5" w:themeFillTint="33"/>
          </w:tcPr>
          <w:p w14:paraId="3B7F2331" w14:textId="16A83041" w:rsidR="00AF2DB9" w:rsidRDefault="00027EF4" w:rsidP="093333DB">
            <w:pPr>
              <w:rPr>
                <w:rFonts w:cstheme="minorHAnsi"/>
                <w:sz w:val="20"/>
                <w:szCs w:val="20"/>
              </w:rPr>
            </w:pPr>
            <w:r w:rsidRPr="00BF2F5A">
              <w:rPr>
                <w:rFonts w:cstheme="minorHAnsi"/>
                <w:sz w:val="20"/>
                <w:szCs w:val="20"/>
              </w:rPr>
              <w:t xml:space="preserve">The State clarifies that in RFP Sections 6 and 7, Technical Question </w:t>
            </w:r>
            <w:r w:rsidR="00A54D45">
              <w:rPr>
                <w:rFonts w:cstheme="minorHAnsi"/>
                <w:sz w:val="20"/>
                <w:szCs w:val="20"/>
              </w:rPr>
              <w:t>#</w:t>
            </w:r>
            <w:r w:rsidRPr="00BF2F5A">
              <w:rPr>
                <w:rFonts w:cstheme="minorHAnsi"/>
                <w:sz w:val="20"/>
                <w:szCs w:val="20"/>
              </w:rPr>
              <w:t>1, subsection h, the Offeror must include both Major Subcontractors and Subcontractors in the response.</w:t>
            </w:r>
            <w:r w:rsidR="00E94C56">
              <w:rPr>
                <w:rFonts w:cstheme="minorHAnsi"/>
                <w:sz w:val="20"/>
                <w:szCs w:val="20"/>
              </w:rPr>
              <w:t xml:space="preserve"> </w:t>
            </w:r>
          </w:p>
          <w:p w14:paraId="14C5CE9C" w14:textId="77777777" w:rsidR="00AF2DB9" w:rsidRDefault="00AF2DB9" w:rsidP="093333DB">
            <w:pPr>
              <w:rPr>
                <w:rFonts w:cstheme="minorHAnsi"/>
                <w:sz w:val="20"/>
                <w:szCs w:val="20"/>
              </w:rPr>
            </w:pPr>
          </w:p>
          <w:p w14:paraId="01B0933D" w14:textId="0FD39A7E" w:rsidR="00676A42" w:rsidRDefault="006406FC" w:rsidP="093333DB">
            <w:pPr>
              <w:rPr>
                <w:rFonts w:cstheme="minorHAnsi"/>
                <w:sz w:val="20"/>
                <w:szCs w:val="20"/>
              </w:rPr>
            </w:pPr>
            <w:r w:rsidRPr="006406FC">
              <w:rPr>
                <w:rFonts w:cstheme="minorHAnsi"/>
                <w:sz w:val="20"/>
                <w:szCs w:val="20"/>
              </w:rPr>
              <w:t>This c</w:t>
            </w:r>
            <w:r w:rsidR="00E94C56">
              <w:rPr>
                <w:rFonts w:cstheme="minorHAnsi"/>
                <w:sz w:val="20"/>
                <w:szCs w:val="20"/>
              </w:rPr>
              <w:t xml:space="preserve">larification </w:t>
            </w:r>
            <w:r w:rsidRPr="006406FC">
              <w:rPr>
                <w:rFonts w:cstheme="minorHAnsi"/>
                <w:sz w:val="20"/>
                <w:szCs w:val="20"/>
              </w:rPr>
              <w:t>has been made in Amendment #2 of Turquoise Care RFP #23-630-800</w:t>
            </w:r>
            <w:r w:rsidR="00DE21FF">
              <w:rPr>
                <w:rFonts w:cstheme="minorHAnsi"/>
                <w:sz w:val="20"/>
                <w:szCs w:val="20"/>
              </w:rPr>
              <w:t>0-001</w:t>
            </w:r>
            <w:r w:rsidRPr="006406FC">
              <w:rPr>
                <w:rFonts w:cstheme="minorHAnsi"/>
                <w:sz w:val="20"/>
                <w:szCs w:val="20"/>
              </w:rPr>
              <w:t>.</w:t>
            </w:r>
          </w:p>
          <w:p w14:paraId="055E5B92" w14:textId="43DA865A" w:rsidR="00676A42" w:rsidRPr="00676A42" w:rsidRDefault="00676A42" w:rsidP="093333DB">
            <w:pPr>
              <w:rPr>
                <w:rFonts w:cstheme="minorHAnsi"/>
                <w:b/>
                <w:bCs/>
                <w:sz w:val="20"/>
                <w:szCs w:val="20"/>
              </w:rPr>
            </w:pPr>
          </w:p>
        </w:tc>
      </w:tr>
      <w:tr w:rsidR="00027EF4" w:rsidRPr="00BF2F5A" w14:paraId="65B2DDA4" w14:textId="77777777" w:rsidTr="500EB06C">
        <w:tc>
          <w:tcPr>
            <w:tcW w:w="1023" w:type="dxa"/>
            <w:shd w:val="clear" w:color="auto" w:fill="DEEAF6" w:themeFill="accent5" w:themeFillTint="33"/>
          </w:tcPr>
          <w:p w14:paraId="5D6B7671" w14:textId="57664C47" w:rsidR="00027EF4" w:rsidRPr="00BF2F5A" w:rsidRDefault="00027EF4" w:rsidP="000E5FA5">
            <w:pPr>
              <w:pStyle w:val="TableParagraph"/>
              <w:numPr>
                <w:ilvl w:val="0"/>
                <w:numId w:val="1"/>
              </w:numPr>
              <w:rPr>
                <w:rFonts w:asciiTheme="minorHAnsi" w:hAnsiTheme="minorHAnsi" w:cstheme="minorHAnsi"/>
                <w:sz w:val="20"/>
                <w:szCs w:val="20"/>
              </w:rPr>
            </w:pPr>
          </w:p>
        </w:tc>
        <w:tc>
          <w:tcPr>
            <w:tcW w:w="1296" w:type="dxa"/>
            <w:shd w:val="clear" w:color="auto" w:fill="DEEAF6" w:themeFill="accent5" w:themeFillTint="33"/>
          </w:tcPr>
          <w:p w14:paraId="7EABC66E"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RFP</w:t>
            </w:r>
          </w:p>
        </w:tc>
        <w:tc>
          <w:tcPr>
            <w:tcW w:w="1384" w:type="dxa"/>
            <w:shd w:val="clear" w:color="auto" w:fill="DEEAF6" w:themeFill="accent5" w:themeFillTint="33"/>
          </w:tcPr>
          <w:p w14:paraId="1EE8740E"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1.6</w:t>
            </w:r>
          </w:p>
        </w:tc>
        <w:tc>
          <w:tcPr>
            <w:tcW w:w="789" w:type="dxa"/>
            <w:shd w:val="clear" w:color="auto" w:fill="DEEAF6" w:themeFill="accent5" w:themeFillTint="33"/>
          </w:tcPr>
          <w:p w14:paraId="56B90DEF"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10-11</w:t>
            </w:r>
          </w:p>
        </w:tc>
        <w:tc>
          <w:tcPr>
            <w:tcW w:w="2218" w:type="dxa"/>
            <w:shd w:val="clear" w:color="auto" w:fill="DEEAF6" w:themeFill="accent5" w:themeFillTint="33"/>
          </w:tcPr>
          <w:p w14:paraId="1458634B" w14:textId="055ACDFE"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Offerors must contact only the Procurement Manager regarding this procurement. Other State</w:t>
            </w:r>
          </w:p>
          <w:p w14:paraId="1DE5E314"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employees, consultants, and agents do not have the authority to respond on behalf of HSD. HSD shall not assume responsibility for any answers or clarifications provided by other HSD staff, or by any other State employee or agent. An Offeror that contacts another State employee or agent in violation of this requirement will be excluded from further participation in the procurement.</w:t>
            </w:r>
          </w:p>
        </w:tc>
        <w:tc>
          <w:tcPr>
            <w:tcW w:w="1853" w:type="dxa"/>
            <w:shd w:val="clear" w:color="auto" w:fill="DEEAF6" w:themeFill="accent5" w:themeFillTint="33"/>
          </w:tcPr>
          <w:p w14:paraId="17453DE6"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With respect to Section 1.6 of the RFP, and specifically the restriction on only contacting the Procurement Manager, can you clarify if bidders are allowed to speak to other “State employees or agents” that do not report through HSD? For example, some direct care provider organizations and community-based organizations are run through state agencies or by state employees. Would a bidder be allowed to speak to an agency or state employee not affiliated or reporting to HSD about contracting with their network?</w:t>
            </w:r>
          </w:p>
        </w:tc>
        <w:tc>
          <w:tcPr>
            <w:tcW w:w="4302" w:type="dxa"/>
            <w:shd w:val="clear" w:color="auto" w:fill="DEEAF6" w:themeFill="accent5" w:themeFillTint="33"/>
          </w:tcPr>
          <w:p w14:paraId="56646CE8" w14:textId="3160F57A" w:rsidR="00027EF4" w:rsidRPr="00BF2F5A" w:rsidRDefault="00027EF4" w:rsidP="093333DB">
            <w:pPr>
              <w:rPr>
                <w:rFonts w:eastAsia="Calibri" w:cstheme="minorHAnsi"/>
                <w:sz w:val="20"/>
                <w:szCs w:val="20"/>
              </w:rPr>
            </w:pPr>
            <w:r w:rsidRPr="00BF2F5A">
              <w:rPr>
                <w:rFonts w:cstheme="minorHAnsi"/>
                <w:sz w:val="20"/>
                <w:szCs w:val="20"/>
              </w:rPr>
              <w:t xml:space="preserve">In accordance with RFP Section 1.6, </w:t>
            </w:r>
            <w:r w:rsidRPr="00BF2F5A">
              <w:rPr>
                <w:rFonts w:eastAsia="Calibri" w:cstheme="minorHAnsi"/>
                <w:sz w:val="20"/>
                <w:szCs w:val="20"/>
              </w:rPr>
              <w:t xml:space="preserve">Offerors must contact only the Procurement Manager regarding this procurement. </w:t>
            </w:r>
            <w:r w:rsidRPr="00BF2F5A">
              <w:rPr>
                <w:rFonts w:cstheme="minorHAnsi"/>
                <w:sz w:val="20"/>
                <w:szCs w:val="20"/>
              </w:rPr>
              <w:t xml:space="preserve">An Offeror is not precluded </w:t>
            </w:r>
            <w:r w:rsidRPr="00BF2F5A">
              <w:rPr>
                <w:rFonts w:eastAsia="Calibri" w:cstheme="minorHAnsi"/>
                <w:sz w:val="20"/>
                <w:szCs w:val="20"/>
              </w:rPr>
              <w:t>from contacting or speaking to other agencies or employees on non-procurement matters.</w:t>
            </w:r>
          </w:p>
        </w:tc>
      </w:tr>
      <w:tr w:rsidR="00027EF4" w:rsidRPr="00BF2F5A" w14:paraId="5A654A6B" w14:textId="77777777" w:rsidTr="500EB06C">
        <w:tc>
          <w:tcPr>
            <w:tcW w:w="1023" w:type="dxa"/>
            <w:shd w:val="clear" w:color="auto" w:fill="DEEAF6" w:themeFill="accent5" w:themeFillTint="33"/>
          </w:tcPr>
          <w:p w14:paraId="19EDC2DC" w14:textId="0A8927B9" w:rsidR="00027EF4" w:rsidRPr="00BF2F5A" w:rsidRDefault="00027EF4" w:rsidP="000E5FA5">
            <w:pPr>
              <w:pStyle w:val="TableParagraph"/>
              <w:numPr>
                <w:ilvl w:val="0"/>
                <w:numId w:val="1"/>
              </w:numPr>
              <w:rPr>
                <w:rFonts w:asciiTheme="minorHAnsi" w:hAnsiTheme="minorHAnsi" w:cstheme="minorHAnsi"/>
                <w:sz w:val="20"/>
                <w:szCs w:val="20"/>
              </w:rPr>
            </w:pPr>
          </w:p>
        </w:tc>
        <w:tc>
          <w:tcPr>
            <w:tcW w:w="1296" w:type="dxa"/>
            <w:shd w:val="clear" w:color="auto" w:fill="DEEAF6" w:themeFill="accent5" w:themeFillTint="33"/>
          </w:tcPr>
          <w:p w14:paraId="51592313"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RFP</w:t>
            </w:r>
          </w:p>
        </w:tc>
        <w:tc>
          <w:tcPr>
            <w:tcW w:w="1384" w:type="dxa"/>
            <w:shd w:val="clear" w:color="auto" w:fill="DEEAF6" w:themeFill="accent5" w:themeFillTint="33"/>
          </w:tcPr>
          <w:p w14:paraId="63A36FBC"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Sections 6 and 7</w:t>
            </w:r>
          </w:p>
        </w:tc>
        <w:tc>
          <w:tcPr>
            <w:tcW w:w="789" w:type="dxa"/>
            <w:shd w:val="clear" w:color="auto" w:fill="DEEAF6" w:themeFill="accent5" w:themeFillTint="33"/>
          </w:tcPr>
          <w:p w14:paraId="1002655A"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41 and 51</w:t>
            </w:r>
          </w:p>
        </w:tc>
        <w:tc>
          <w:tcPr>
            <w:tcW w:w="2218" w:type="dxa"/>
            <w:shd w:val="clear" w:color="auto" w:fill="DEEAF6" w:themeFill="accent5" w:themeFillTint="33"/>
          </w:tcPr>
          <w:p w14:paraId="46F6F04E" w14:textId="43B9D982"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For each question, the Offeror must start a new page and include both the number of the </w:t>
            </w:r>
            <w:r w:rsidRPr="00BF2F5A">
              <w:rPr>
                <w:rFonts w:asciiTheme="minorHAnsi" w:hAnsiTheme="minorHAnsi" w:cstheme="minorHAnsi"/>
                <w:sz w:val="20"/>
                <w:szCs w:val="20"/>
              </w:rPr>
              <w:lastRenderedPageBreak/>
              <w:t>question, the text of the question, and then provide the response.</w:t>
            </w:r>
          </w:p>
        </w:tc>
        <w:tc>
          <w:tcPr>
            <w:tcW w:w="1853" w:type="dxa"/>
            <w:shd w:val="clear" w:color="auto" w:fill="DEEAF6" w:themeFill="accent5" w:themeFillTint="33"/>
          </w:tcPr>
          <w:p w14:paraId="0A6DCC89" w14:textId="77777777" w:rsidR="00027EF4" w:rsidRPr="00BF2F5A" w:rsidRDefault="00027EF4" w:rsidP="00D263C9">
            <w:pPr>
              <w:pStyle w:val="TableParagraph"/>
              <w:rPr>
                <w:rFonts w:asciiTheme="minorHAnsi" w:hAnsiTheme="minorHAnsi" w:cstheme="minorHAnsi"/>
                <w:sz w:val="20"/>
                <w:szCs w:val="20"/>
              </w:rPr>
            </w:pPr>
            <w:r w:rsidRPr="00BF2F5A">
              <w:rPr>
                <w:rFonts w:asciiTheme="minorHAnsi" w:hAnsiTheme="minorHAnsi" w:cstheme="minorHAnsi"/>
                <w:sz w:val="20"/>
                <w:szCs w:val="20"/>
              </w:rPr>
              <w:lastRenderedPageBreak/>
              <w:t xml:space="preserve">Given the length of the RFP questions, and the fact that some take up close </w:t>
            </w:r>
            <w:r w:rsidRPr="00BF2F5A">
              <w:rPr>
                <w:rFonts w:asciiTheme="minorHAnsi" w:hAnsiTheme="minorHAnsi" w:cstheme="minorHAnsi"/>
                <w:sz w:val="20"/>
                <w:szCs w:val="20"/>
              </w:rPr>
              <w:lastRenderedPageBreak/>
              <w:t>to a full page when proposal formatting requirements are applied, can the State please confirm that repeating the text of the RFP question will not count toward the page limit for each response?</w:t>
            </w:r>
          </w:p>
        </w:tc>
        <w:tc>
          <w:tcPr>
            <w:tcW w:w="4302" w:type="dxa"/>
            <w:shd w:val="clear" w:color="auto" w:fill="DEEAF6" w:themeFill="accent5" w:themeFillTint="33"/>
          </w:tcPr>
          <w:p w14:paraId="314C6256" w14:textId="64970D29" w:rsidR="00027EF4" w:rsidRPr="00940AA3" w:rsidRDefault="007B425A" w:rsidP="093333DB">
            <w:pPr>
              <w:rPr>
                <w:rFonts w:cstheme="minorHAnsi"/>
                <w:sz w:val="20"/>
                <w:szCs w:val="20"/>
              </w:rPr>
            </w:pPr>
            <w:r w:rsidRPr="00940AA3">
              <w:rPr>
                <w:sz w:val="20"/>
                <w:szCs w:val="20"/>
              </w:rPr>
              <w:lastRenderedPageBreak/>
              <w:t>The page limits account for the requirement to include the text of the RFP question in the response.</w:t>
            </w:r>
          </w:p>
        </w:tc>
      </w:tr>
      <w:tr w:rsidR="00027EF4" w:rsidRPr="00BF2F5A" w14:paraId="05398CCD" w14:textId="77777777" w:rsidTr="500EB06C">
        <w:tc>
          <w:tcPr>
            <w:tcW w:w="1023" w:type="dxa"/>
            <w:shd w:val="clear" w:color="auto" w:fill="DEEAF6" w:themeFill="accent5" w:themeFillTint="33"/>
          </w:tcPr>
          <w:p w14:paraId="7AE4C827" w14:textId="497BA32E"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35DF85D7" w14:textId="0E356B43"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5B1E64BE" w14:textId="3260AAE7" w:rsidR="00027EF4" w:rsidRPr="00BF2F5A" w:rsidRDefault="00027EF4" w:rsidP="00CE6FE9">
            <w:pPr>
              <w:rPr>
                <w:rFonts w:cstheme="minorHAnsi"/>
                <w:sz w:val="20"/>
                <w:szCs w:val="20"/>
              </w:rPr>
            </w:pPr>
            <w:r w:rsidRPr="00BF2F5A">
              <w:rPr>
                <w:rFonts w:cstheme="minorHAnsi"/>
                <w:sz w:val="20"/>
                <w:szCs w:val="20"/>
              </w:rPr>
              <w:t>4.24.4.1</w:t>
            </w:r>
          </w:p>
        </w:tc>
        <w:tc>
          <w:tcPr>
            <w:tcW w:w="789" w:type="dxa"/>
            <w:shd w:val="clear" w:color="auto" w:fill="DEEAF6" w:themeFill="accent5" w:themeFillTint="33"/>
          </w:tcPr>
          <w:p w14:paraId="380BAC7C" w14:textId="41893749" w:rsidR="00027EF4" w:rsidRPr="00BF2F5A" w:rsidRDefault="00027EF4" w:rsidP="00CE6FE9">
            <w:pPr>
              <w:rPr>
                <w:rFonts w:cstheme="minorHAnsi"/>
                <w:sz w:val="20"/>
                <w:szCs w:val="20"/>
              </w:rPr>
            </w:pPr>
            <w:r w:rsidRPr="00BF2F5A">
              <w:rPr>
                <w:rFonts w:cstheme="minorHAnsi"/>
                <w:sz w:val="20"/>
                <w:szCs w:val="20"/>
              </w:rPr>
              <w:t>306</w:t>
            </w:r>
          </w:p>
        </w:tc>
        <w:tc>
          <w:tcPr>
            <w:tcW w:w="2218" w:type="dxa"/>
            <w:shd w:val="clear" w:color="auto" w:fill="DEEAF6" w:themeFill="accent5" w:themeFillTint="33"/>
          </w:tcPr>
          <w:p w14:paraId="32E4D442" w14:textId="5231F7EC" w:rsidR="00027EF4" w:rsidRPr="00BF2F5A" w:rsidRDefault="00027EF4" w:rsidP="00CE6FE9">
            <w:pPr>
              <w:rPr>
                <w:rFonts w:cstheme="minorHAnsi"/>
                <w:sz w:val="20"/>
                <w:szCs w:val="20"/>
              </w:rPr>
            </w:pPr>
            <w:r w:rsidRPr="00BF2F5A">
              <w:rPr>
                <w:rFonts w:cstheme="minorHAnsi"/>
                <w:sz w:val="20"/>
                <w:szCs w:val="20"/>
              </w:rPr>
              <w:t>4.24.4.1 The CISC CONTRACTOR shall obtain HSD prior approval in writing prior to applying prior authorization requirements for CISC Members.</w:t>
            </w:r>
          </w:p>
        </w:tc>
        <w:tc>
          <w:tcPr>
            <w:tcW w:w="1853" w:type="dxa"/>
            <w:shd w:val="clear" w:color="auto" w:fill="DEEAF6" w:themeFill="accent5" w:themeFillTint="33"/>
          </w:tcPr>
          <w:p w14:paraId="0FAFBF32" w14:textId="44E179CD" w:rsidR="00027EF4" w:rsidRPr="00BF2F5A" w:rsidRDefault="00027EF4" w:rsidP="00CE6FE9">
            <w:pPr>
              <w:rPr>
                <w:rFonts w:cstheme="minorHAnsi"/>
                <w:sz w:val="20"/>
                <w:szCs w:val="20"/>
              </w:rPr>
            </w:pPr>
            <w:r w:rsidRPr="00BF2F5A">
              <w:rPr>
                <w:rFonts w:cstheme="minorHAnsi"/>
                <w:sz w:val="20"/>
                <w:szCs w:val="20"/>
              </w:rPr>
              <w:t>Please confirm that the MCO must obtain written approval for the list of services we plan on requiring prior authorization on for the CISC members.</w:t>
            </w:r>
          </w:p>
        </w:tc>
        <w:tc>
          <w:tcPr>
            <w:tcW w:w="4302" w:type="dxa"/>
            <w:shd w:val="clear" w:color="auto" w:fill="DEEAF6" w:themeFill="accent5" w:themeFillTint="33"/>
          </w:tcPr>
          <w:p w14:paraId="6446A51F" w14:textId="6FB6076F" w:rsidR="00027EF4" w:rsidRPr="00940AA3" w:rsidRDefault="00F5483E" w:rsidP="00E57752">
            <w:pPr>
              <w:rPr>
                <w:rFonts w:cstheme="minorHAnsi"/>
                <w:sz w:val="20"/>
                <w:szCs w:val="20"/>
              </w:rPr>
            </w:pPr>
            <w:r w:rsidRPr="00940AA3">
              <w:rPr>
                <w:sz w:val="20"/>
                <w:szCs w:val="20"/>
              </w:rPr>
              <w:t xml:space="preserve">The State confirms </w:t>
            </w:r>
            <w:r w:rsidR="00E94C56" w:rsidRPr="00940AA3">
              <w:rPr>
                <w:sz w:val="20"/>
                <w:szCs w:val="20"/>
              </w:rPr>
              <w:t xml:space="preserve">that </w:t>
            </w:r>
            <w:r w:rsidRPr="00940AA3">
              <w:rPr>
                <w:rFonts w:ascii="Calibri" w:eastAsia="Calibri" w:hAnsi="Calibri" w:cs="Calibri"/>
                <w:sz w:val="20"/>
                <w:szCs w:val="20"/>
              </w:rPr>
              <w:t xml:space="preserve">the </w:t>
            </w:r>
            <w:r w:rsidR="00972459" w:rsidRPr="0058646B">
              <w:rPr>
                <w:rFonts w:ascii="Calibri" w:eastAsia="Calibri" w:hAnsi="Calibri" w:cs="Calibri"/>
                <w:sz w:val="20"/>
                <w:szCs w:val="20"/>
              </w:rPr>
              <w:t>Child(ren) in State Custody</w:t>
            </w:r>
            <w:r w:rsidR="00972459" w:rsidRPr="00940AA3">
              <w:rPr>
                <w:rFonts w:ascii="Calibri" w:eastAsia="Calibri" w:hAnsi="Calibri" w:cs="Calibri"/>
                <w:sz w:val="20"/>
                <w:szCs w:val="20"/>
              </w:rPr>
              <w:t xml:space="preserve"> </w:t>
            </w:r>
            <w:r w:rsidR="00972459">
              <w:rPr>
                <w:rFonts w:ascii="Calibri" w:eastAsia="Calibri" w:hAnsi="Calibri" w:cs="Calibri"/>
                <w:sz w:val="20"/>
                <w:szCs w:val="20"/>
              </w:rPr>
              <w:t>(</w:t>
            </w:r>
            <w:r w:rsidRPr="00940AA3">
              <w:rPr>
                <w:rFonts w:ascii="Calibri" w:eastAsia="Calibri" w:hAnsi="Calibri" w:cs="Calibri"/>
                <w:sz w:val="20"/>
                <w:szCs w:val="20"/>
              </w:rPr>
              <w:t>CISC</w:t>
            </w:r>
            <w:r w:rsidR="00972459">
              <w:rPr>
                <w:rFonts w:ascii="Calibri" w:eastAsia="Calibri" w:hAnsi="Calibri" w:cs="Calibri"/>
                <w:sz w:val="20"/>
                <w:szCs w:val="20"/>
              </w:rPr>
              <w:t>)</w:t>
            </w:r>
            <w:r w:rsidRPr="00940AA3">
              <w:rPr>
                <w:rFonts w:ascii="Calibri" w:eastAsia="Calibri" w:hAnsi="Calibri" w:cs="Calibri"/>
                <w:sz w:val="20"/>
                <w:szCs w:val="20"/>
              </w:rPr>
              <w:t xml:space="preserve"> Contractor must obtain HSD’s written approval of any prior authorization requirements applied to services for </w:t>
            </w:r>
            <w:r w:rsidR="00972459">
              <w:rPr>
                <w:rFonts w:ascii="Calibri" w:eastAsia="Calibri" w:hAnsi="Calibri" w:cs="Calibri"/>
                <w:sz w:val="20"/>
                <w:szCs w:val="20"/>
              </w:rPr>
              <w:t>C</w:t>
            </w:r>
            <w:r w:rsidRPr="00940AA3">
              <w:rPr>
                <w:rFonts w:ascii="Calibri" w:eastAsia="Calibri" w:hAnsi="Calibri" w:cs="Calibri"/>
                <w:sz w:val="20"/>
                <w:szCs w:val="20"/>
              </w:rPr>
              <w:t>ISC members</w:t>
            </w:r>
            <w:r w:rsidR="00834A63" w:rsidRPr="00940AA3">
              <w:rPr>
                <w:rFonts w:ascii="Calibri" w:eastAsia="Calibri" w:hAnsi="Calibri" w:cs="Calibri"/>
                <w:sz w:val="20"/>
                <w:szCs w:val="20"/>
              </w:rPr>
              <w:t>.</w:t>
            </w:r>
          </w:p>
        </w:tc>
      </w:tr>
      <w:tr w:rsidR="00027EF4" w:rsidRPr="00BF2F5A" w14:paraId="22F68C5E" w14:textId="77777777" w:rsidTr="500EB06C">
        <w:tc>
          <w:tcPr>
            <w:tcW w:w="1023" w:type="dxa"/>
            <w:shd w:val="clear" w:color="auto" w:fill="DEEAF6" w:themeFill="accent5" w:themeFillTint="33"/>
          </w:tcPr>
          <w:p w14:paraId="0BDB5597" w14:textId="397DCEC0"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786F2F69" w14:textId="461DC0E7"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5C7AB9C4" w14:textId="7E7E45B1" w:rsidR="00027EF4" w:rsidRPr="00BF2F5A" w:rsidRDefault="00027EF4" w:rsidP="00CE6FE9">
            <w:pPr>
              <w:rPr>
                <w:rFonts w:cstheme="minorHAnsi"/>
                <w:sz w:val="20"/>
                <w:szCs w:val="20"/>
              </w:rPr>
            </w:pPr>
            <w:r w:rsidRPr="00BF2F5A">
              <w:rPr>
                <w:rFonts w:cstheme="minorHAnsi"/>
                <w:iCs/>
                <w:color w:val="000000" w:themeColor="text1"/>
                <w:sz w:val="20"/>
                <w:szCs w:val="20"/>
              </w:rPr>
              <w:t>4.24.3</w:t>
            </w:r>
          </w:p>
        </w:tc>
        <w:tc>
          <w:tcPr>
            <w:tcW w:w="789" w:type="dxa"/>
            <w:shd w:val="clear" w:color="auto" w:fill="DEEAF6" w:themeFill="accent5" w:themeFillTint="33"/>
          </w:tcPr>
          <w:p w14:paraId="6B358053" w14:textId="4D448718" w:rsidR="00027EF4" w:rsidRPr="00BF2F5A" w:rsidRDefault="00027EF4" w:rsidP="00CE6FE9">
            <w:pPr>
              <w:rPr>
                <w:rFonts w:cstheme="minorHAnsi"/>
                <w:sz w:val="20"/>
                <w:szCs w:val="20"/>
              </w:rPr>
            </w:pPr>
            <w:r w:rsidRPr="00BF2F5A">
              <w:rPr>
                <w:rFonts w:cstheme="minorHAnsi"/>
                <w:iCs/>
                <w:sz w:val="20"/>
                <w:szCs w:val="20"/>
              </w:rPr>
              <w:t>305</w:t>
            </w:r>
          </w:p>
        </w:tc>
        <w:tc>
          <w:tcPr>
            <w:tcW w:w="2218" w:type="dxa"/>
            <w:shd w:val="clear" w:color="auto" w:fill="DEEAF6" w:themeFill="accent5" w:themeFillTint="33"/>
          </w:tcPr>
          <w:p w14:paraId="7E88CE1C" w14:textId="4240E72E" w:rsidR="00027EF4" w:rsidRPr="00BF2F5A" w:rsidRDefault="00027EF4" w:rsidP="00CE6FE9">
            <w:pPr>
              <w:rPr>
                <w:rFonts w:cstheme="minorHAnsi"/>
                <w:sz w:val="20"/>
                <w:szCs w:val="20"/>
              </w:rPr>
            </w:pPr>
            <w:r w:rsidRPr="00BF2F5A">
              <w:rPr>
                <w:rFonts w:cstheme="minorHAnsi"/>
                <w:sz w:val="20"/>
                <w:szCs w:val="20"/>
              </w:rPr>
              <w:t xml:space="preserve">4.24.3 CISC Care Coordination 4.24.3.1 In addition to complying with the Care Coordination requirements in Section 4.4 of this Agreement, the CISC CONTRACTOR shall: … 4.24.3.1.3 Revise the CISC Care Coordination Staffing Plan for HSD review and approval in writing as needed, or as directed by HSD, to ensure CISC Care Coordination requirements are met </w:t>
            </w:r>
            <w:r w:rsidRPr="00BF2F5A">
              <w:rPr>
                <w:rFonts w:cstheme="minorHAnsi"/>
                <w:sz w:val="20"/>
                <w:szCs w:val="20"/>
              </w:rPr>
              <w:lastRenderedPageBreak/>
              <w:t>as specified in this Agreement.</w:t>
            </w:r>
          </w:p>
        </w:tc>
        <w:tc>
          <w:tcPr>
            <w:tcW w:w="1853" w:type="dxa"/>
            <w:shd w:val="clear" w:color="auto" w:fill="DEEAF6" w:themeFill="accent5" w:themeFillTint="33"/>
          </w:tcPr>
          <w:p w14:paraId="6157FFFB" w14:textId="5C8C281A" w:rsidR="00027EF4" w:rsidRPr="00BF2F5A" w:rsidRDefault="00027EF4" w:rsidP="00CE6FE9">
            <w:pPr>
              <w:rPr>
                <w:rFonts w:cstheme="minorHAnsi"/>
                <w:sz w:val="20"/>
                <w:szCs w:val="20"/>
              </w:rPr>
            </w:pPr>
            <w:r w:rsidRPr="00BF2F5A">
              <w:rPr>
                <w:rFonts w:cstheme="minorHAnsi"/>
                <w:sz w:val="20"/>
                <w:szCs w:val="20"/>
              </w:rPr>
              <w:lastRenderedPageBreak/>
              <w:t xml:space="preserve">Will the Turquoise Care CISC population include children that are enrolled in the medically fragile or developmental disabilities waivers, or in COE 004? If so, please confirm whether these populations will be expected to receive the extensive case management services required in the CISC sections of the contract or </w:t>
            </w:r>
            <w:r w:rsidRPr="00BF2F5A">
              <w:rPr>
                <w:rFonts w:cstheme="minorHAnsi"/>
                <w:sz w:val="20"/>
                <w:szCs w:val="20"/>
              </w:rPr>
              <w:lastRenderedPageBreak/>
              <w:t>continue to receive those services through their waiver programs.</w:t>
            </w:r>
          </w:p>
        </w:tc>
        <w:tc>
          <w:tcPr>
            <w:tcW w:w="4302" w:type="dxa"/>
            <w:shd w:val="clear" w:color="auto" w:fill="DEEAF6" w:themeFill="accent5" w:themeFillTint="33"/>
          </w:tcPr>
          <w:p w14:paraId="7A7CEF08" w14:textId="2A9D6186" w:rsidR="006A7512" w:rsidRPr="00940AA3" w:rsidRDefault="00A716FB" w:rsidP="008052AA">
            <w:pPr>
              <w:rPr>
                <w:rFonts w:eastAsia="Segoe UI" w:cstheme="minorHAnsi"/>
                <w:color w:val="242424"/>
                <w:sz w:val="20"/>
                <w:szCs w:val="20"/>
              </w:rPr>
            </w:pPr>
            <w:r w:rsidRPr="00940AA3">
              <w:rPr>
                <w:rFonts w:eastAsia="Segoe UI" w:cstheme="minorHAnsi"/>
                <w:color w:val="242424"/>
                <w:sz w:val="20"/>
                <w:szCs w:val="20"/>
              </w:rPr>
              <w:lastRenderedPageBreak/>
              <w:t xml:space="preserve">The State clarifies that all children and youth in the legal custody of </w:t>
            </w:r>
            <w:r w:rsidR="00972459" w:rsidRPr="00BF2F5A">
              <w:rPr>
                <w:rFonts w:cstheme="minorHAnsi"/>
                <w:sz w:val="20"/>
                <w:szCs w:val="20"/>
              </w:rPr>
              <w:t>Children, Youth, and Families Department</w:t>
            </w:r>
            <w:r w:rsidR="00972459">
              <w:rPr>
                <w:rFonts w:cstheme="minorHAnsi"/>
                <w:sz w:val="20"/>
                <w:szCs w:val="20"/>
              </w:rPr>
              <w:t>’s</w:t>
            </w:r>
            <w:r w:rsidR="00972459" w:rsidRPr="00940AA3">
              <w:rPr>
                <w:rFonts w:eastAsia="Segoe UI" w:cstheme="minorHAnsi"/>
                <w:color w:val="242424"/>
                <w:sz w:val="20"/>
                <w:szCs w:val="20"/>
              </w:rPr>
              <w:t xml:space="preserve"> </w:t>
            </w:r>
            <w:r w:rsidR="00972459">
              <w:rPr>
                <w:rFonts w:eastAsia="Segoe UI" w:cstheme="minorHAnsi"/>
                <w:color w:val="242424"/>
                <w:sz w:val="20"/>
                <w:szCs w:val="20"/>
              </w:rPr>
              <w:t>(</w:t>
            </w:r>
            <w:r w:rsidRPr="00940AA3">
              <w:rPr>
                <w:rFonts w:eastAsia="Segoe UI" w:cstheme="minorHAnsi"/>
                <w:color w:val="242424"/>
                <w:sz w:val="20"/>
                <w:szCs w:val="20"/>
              </w:rPr>
              <w:t>CYFD’s</w:t>
            </w:r>
            <w:r w:rsidR="00972459">
              <w:rPr>
                <w:rFonts w:eastAsia="Segoe UI" w:cstheme="minorHAnsi"/>
                <w:color w:val="242424"/>
                <w:sz w:val="20"/>
                <w:szCs w:val="20"/>
              </w:rPr>
              <w:t>)</w:t>
            </w:r>
            <w:r w:rsidRPr="00940AA3">
              <w:rPr>
                <w:rFonts w:eastAsia="Segoe UI" w:cstheme="minorHAnsi"/>
                <w:color w:val="242424"/>
                <w:sz w:val="20"/>
                <w:szCs w:val="20"/>
              </w:rPr>
              <w:t xml:space="preserve"> Protective Services Division will be mandatorily enrolled in the </w:t>
            </w:r>
            <w:r w:rsidR="00972459" w:rsidRPr="0058646B">
              <w:rPr>
                <w:rFonts w:ascii="Calibri" w:eastAsia="Calibri" w:hAnsi="Calibri" w:cs="Calibri"/>
                <w:sz w:val="20"/>
                <w:szCs w:val="20"/>
              </w:rPr>
              <w:t>Child(ren) in State Custody</w:t>
            </w:r>
            <w:r w:rsidR="00972459">
              <w:rPr>
                <w:rFonts w:eastAsia="Segoe UI" w:cstheme="minorHAnsi"/>
                <w:color w:val="242424"/>
                <w:sz w:val="20"/>
                <w:szCs w:val="20"/>
              </w:rPr>
              <w:t xml:space="preserve"> (</w:t>
            </w:r>
            <w:r w:rsidRPr="00940AA3">
              <w:rPr>
                <w:rFonts w:eastAsia="Segoe UI" w:cstheme="minorHAnsi"/>
                <w:color w:val="242424"/>
                <w:sz w:val="20"/>
                <w:szCs w:val="20"/>
              </w:rPr>
              <w:t>CISC</w:t>
            </w:r>
            <w:r w:rsidR="00972459">
              <w:rPr>
                <w:rFonts w:eastAsia="Segoe UI" w:cstheme="minorHAnsi"/>
                <w:color w:val="242424"/>
                <w:sz w:val="20"/>
                <w:szCs w:val="20"/>
              </w:rPr>
              <w:t>)</w:t>
            </w:r>
            <w:r w:rsidRPr="00940AA3">
              <w:rPr>
                <w:rFonts w:eastAsia="Segoe UI" w:cstheme="minorHAnsi"/>
                <w:color w:val="242424"/>
                <w:sz w:val="20"/>
                <w:szCs w:val="20"/>
              </w:rPr>
              <w:t xml:space="preserve"> Contractor with the exception of Native American children and youth. Enrollment in the CISC Contractor for Native American children and youth in CYFD custody will be optional.</w:t>
            </w:r>
            <w:r w:rsidR="00E94C56" w:rsidRPr="00940AA3">
              <w:rPr>
                <w:rFonts w:eastAsia="Segoe UI" w:cstheme="minorHAnsi"/>
                <w:color w:val="242424"/>
                <w:sz w:val="20"/>
                <w:szCs w:val="20"/>
              </w:rPr>
              <w:t xml:space="preserve"> The definition of CISC has been modified in the Model Contract</w:t>
            </w:r>
            <w:r w:rsidR="00940AA3">
              <w:rPr>
                <w:rFonts w:eastAsia="Segoe UI" w:cstheme="minorHAnsi"/>
                <w:color w:val="242424"/>
                <w:sz w:val="20"/>
                <w:szCs w:val="20"/>
              </w:rPr>
              <w:t xml:space="preserve">, </w:t>
            </w:r>
            <w:r w:rsidR="00E94C56" w:rsidRPr="00940AA3">
              <w:rPr>
                <w:rFonts w:eastAsia="Segoe UI" w:cstheme="minorHAnsi"/>
                <w:color w:val="242424"/>
                <w:sz w:val="20"/>
                <w:szCs w:val="20"/>
              </w:rPr>
              <w:t xml:space="preserve">Appendix L to remove Categories of Eligibility (COEs). </w:t>
            </w:r>
          </w:p>
          <w:p w14:paraId="5F898DD5" w14:textId="0487FAED" w:rsidR="00E94C56" w:rsidRPr="00940AA3" w:rsidRDefault="00E94C56" w:rsidP="008052AA">
            <w:pPr>
              <w:rPr>
                <w:rFonts w:eastAsia="Segoe UI" w:cstheme="minorHAnsi"/>
                <w:color w:val="242424"/>
                <w:sz w:val="20"/>
                <w:szCs w:val="20"/>
              </w:rPr>
            </w:pPr>
          </w:p>
          <w:p w14:paraId="6FB20394" w14:textId="59553BA4" w:rsidR="00E94C56" w:rsidRPr="00940AA3" w:rsidRDefault="00E94C56" w:rsidP="008052AA">
            <w:pPr>
              <w:rPr>
                <w:rFonts w:eastAsia="Segoe UI" w:cstheme="minorHAnsi"/>
                <w:color w:val="242424"/>
                <w:sz w:val="20"/>
                <w:szCs w:val="20"/>
              </w:rPr>
            </w:pPr>
            <w:r w:rsidRPr="00940AA3">
              <w:rPr>
                <w:rFonts w:eastAsia="Segoe UI" w:cstheme="minorHAnsi"/>
                <w:color w:val="242424"/>
                <w:sz w:val="20"/>
                <w:szCs w:val="20"/>
              </w:rPr>
              <w:t>This correction has been made in Amendment #2 of Turquoise Care RFP #23-630-800</w:t>
            </w:r>
            <w:r w:rsidR="00DE21FF" w:rsidRPr="00940AA3">
              <w:rPr>
                <w:rFonts w:eastAsia="Segoe UI" w:cstheme="minorHAnsi"/>
                <w:color w:val="242424"/>
                <w:sz w:val="20"/>
                <w:szCs w:val="20"/>
              </w:rPr>
              <w:t>0-0001</w:t>
            </w:r>
            <w:r w:rsidRPr="00940AA3">
              <w:rPr>
                <w:rFonts w:eastAsia="Segoe UI" w:cstheme="minorHAnsi"/>
                <w:color w:val="242424"/>
                <w:sz w:val="20"/>
                <w:szCs w:val="20"/>
              </w:rPr>
              <w:t>.</w:t>
            </w:r>
          </w:p>
          <w:p w14:paraId="43423E56" w14:textId="77777777" w:rsidR="00304DF5" w:rsidRPr="00940AA3" w:rsidRDefault="00304DF5" w:rsidP="008052AA">
            <w:pPr>
              <w:rPr>
                <w:rFonts w:ascii="Segoe UI" w:eastAsia="Segoe UI" w:hAnsi="Segoe UI" w:cs="Segoe UI"/>
                <w:b/>
                <w:bCs/>
                <w:color w:val="242424"/>
                <w:sz w:val="20"/>
                <w:szCs w:val="20"/>
              </w:rPr>
            </w:pPr>
          </w:p>
          <w:p w14:paraId="08042B1C" w14:textId="5A8AA837" w:rsidR="00A926BD" w:rsidRPr="00940AA3" w:rsidRDefault="00A926BD" w:rsidP="008052AA">
            <w:pPr>
              <w:rPr>
                <w:rFonts w:cstheme="minorHAnsi"/>
                <w:b/>
                <w:bCs/>
                <w:sz w:val="20"/>
                <w:szCs w:val="20"/>
              </w:rPr>
            </w:pPr>
          </w:p>
        </w:tc>
      </w:tr>
      <w:tr w:rsidR="00027EF4" w:rsidRPr="00BF2F5A" w14:paraId="5E5D1FE3" w14:textId="77777777" w:rsidTr="500EB06C">
        <w:tc>
          <w:tcPr>
            <w:tcW w:w="1023" w:type="dxa"/>
            <w:shd w:val="clear" w:color="auto" w:fill="DEEAF6" w:themeFill="accent5" w:themeFillTint="33"/>
          </w:tcPr>
          <w:p w14:paraId="6773B8A7" w14:textId="61D4FED3"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5D7FDBF2" w14:textId="6B50A834"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1051B6EC" w14:textId="77777777" w:rsidR="00027EF4" w:rsidRPr="00BF2F5A" w:rsidRDefault="00027EF4" w:rsidP="00CE6FE9">
            <w:pPr>
              <w:rPr>
                <w:rFonts w:cstheme="minorHAnsi"/>
                <w:sz w:val="20"/>
                <w:szCs w:val="20"/>
              </w:rPr>
            </w:pPr>
            <w:r w:rsidRPr="00BF2F5A">
              <w:rPr>
                <w:rFonts w:cstheme="minorHAnsi"/>
                <w:sz w:val="20"/>
                <w:szCs w:val="20"/>
              </w:rPr>
              <w:t>4.4.3.2.2</w:t>
            </w:r>
          </w:p>
          <w:p w14:paraId="0D25C7BB" w14:textId="77777777" w:rsidR="00027EF4" w:rsidRPr="00BF2F5A" w:rsidRDefault="00027EF4" w:rsidP="00CE6FE9">
            <w:pPr>
              <w:rPr>
                <w:rFonts w:cstheme="minorHAnsi"/>
                <w:sz w:val="20"/>
                <w:szCs w:val="20"/>
              </w:rPr>
            </w:pPr>
          </w:p>
        </w:tc>
        <w:tc>
          <w:tcPr>
            <w:tcW w:w="789" w:type="dxa"/>
            <w:shd w:val="clear" w:color="auto" w:fill="DEEAF6" w:themeFill="accent5" w:themeFillTint="33"/>
          </w:tcPr>
          <w:p w14:paraId="7D6C0B39" w14:textId="29E34218" w:rsidR="00027EF4" w:rsidRPr="00BF2F5A" w:rsidRDefault="00027EF4" w:rsidP="00CE6FE9">
            <w:pPr>
              <w:rPr>
                <w:rFonts w:cstheme="minorHAnsi"/>
                <w:sz w:val="20"/>
                <w:szCs w:val="20"/>
              </w:rPr>
            </w:pPr>
            <w:r w:rsidRPr="00BF2F5A">
              <w:rPr>
                <w:rFonts w:cstheme="minorHAnsi"/>
                <w:sz w:val="20"/>
                <w:szCs w:val="20"/>
              </w:rPr>
              <w:t>86</w:t>
            </w:r>
          </w:p>
        </w:tc>
        <w:tc>
          <w:tcPr>
            <w:tcW w:w="2218" w:type="dxa"/>
            <w:shd w:val="clear" w:color="auto" w:fill="DEEAF6" w:themeFill="accent5" w:themeFillTint="33"/>
          </w:tcPr>
          <w:p w14:paraId="34F7960C" w14:textId="5A3B17DA" w:rsidR="00027EF4" w:rsidRPr="00BF2F5A" w:rsidRDefault="00027EF4" w:rsidP="00CE6FE9">
            <w:pPr>
              <w:rPr>
                <w:rFonts w:cstheme="minorHAnsi"/>
                <w:sz w:val="20"/>
                <w:szCs w:val="20"/>
              </w:rPr>
            </w:pPr>
            <w:r w:rsidRPr="00BF2F5A">
              <w:rPr>
                <w:rFonts w:cstheme="minorHAnsi"/>
                <w:sz w:val="20"/>
                <w:szCs w:val="20"/>
              </w:rPr>
              <w:t>4.4.3.2.2 The CONTRACTOR shall use training instructors from New Mexico Tribes. Training shall address all topic areas necessary for Care Coordination staff to perform their job responsibilities in Section 4.4 of this Agreement.</w:t>
            </w:r>
          </w:p>
        </w:tc>
        <w:tc>
          <w:tcPr>
            <w:tcW w:w="1853" w:type="dxa"/>
            <w:shd w:val="clear" w:color="auto" w:fill="DEEAF6" w:themeFill="accent5" w:themeFillTint="33"/>
          </w:tcPr>
          <w:p w14:paraId="47A9B8B8" w14:textId="77777777" w:rsidR="00027EF4" w:rsidRPr="00BF2F5A" w:rsidRDefault="00027EF4" w:rsidP="00CE6FE9">
            <w:pPr>
              <w:pStyle w:val="TableParagraph"/>
              <w:rPr>
                <w:rFonts w:asciiTheme="minorHAnsi" w:hAnsiTheme="minorHAnsi" w:cstheme="minorHAnsi"/>
                <w:sz w:val="20"/>
                <w:szCs w:val="20"/>
              </w:rPr>
            </w:pPr>
            <w:r w:rsidRPr="00BF2F5A">
              <w:rPr>
                <w:rFonts w:asciiTheme="minorHAnsi" w:hAnsiTheme="minorHAnsi" w:cstheme="minorHAnsi"/>
                <w:sz w:val="20"/>
                <w:szCs w:val="20"/>
              </w:rPr>
              <w:t>Please confirm if the Contractor is to have FTEs from New Mexico tribes, or, if the Contractor may utilize Tribal vendors to meet this requirement.</w:t>
            </w:r>
          </w:p>
          <w:p w14:paraId="55204AC0" w14:textId="77777777" w:rsidR="00027EF4" w:rsidRPr="00BF2F5A" w:rsidRDefault="00027EF4" w:rsidP="00CE6FE9">
            <w:pPr>
              <w:pStyle w:val="TableParagraph"/>
              <w:rPr>
                <w:rFonts w:asciiTheme="minorHAnsi" w:hAnsiTheme="minorHAnsi" w:cstheme="minorHAnsi"/>
                <w:sz w:val="20"/>
                <w:szCs w:val="20"/>
              </w:rPr>
            </w:pPr>
          </w:p>
          <w:p w14:paraId="52E094C5" w14:textId="77777777" w:rsidR="00027EF4" w:rsidRPr="00BF2F5A" w:rsidRDefault="00027EF4" w:rsidP="00CE6FE9">
            <w:pPr>
              <w:pStyle w:val="TableParagraph"/>
              <w:rPr>
                <w:rFonts w:asciiTheme="minorHAnsi" w:hAnsiTheme="minorHAnsi" w:cstheme="minorHAnsi"/>
                <w:sz w:val="20"/>
                <w:szCs w:val="20"/>
              </w:rPr>
            </w:pPr>
          </w:p>
          <w:p w14:paraId="19442C71" w14:textId="77777777" w:rsidR="00027EF4" w:rsidRPr="00BF2F5A" w:rsidRDefault="00027EF4" w:rsidP="00CE6FE9">
            <w:pPr>
              <w:rPr>
                <w:rFonts w:cstheme="minorHAnsi"/>
                <w:sz w:val="20"/>
                <w:szCs w:val="20"/>
              </w:rPr>
            </w:pPr>
          </w:p>
        </w:tc>
        <w:tc>
          <w:tcPr>
            <w:tcW w:w="4302" w:type="dxa"/>
            <w:shd w:val="clear" w:color="auto" w:fill="DEEAF6" w:themeFill="accent5" w:themeFillTint="33"/>
          </w:tcPr>
          <w:p w14:paraId="2F16F14E" w14:textId="77777777" w:rsidR="00307524" w:rsidRPr="00940AA3" w:rsidRDefault="00307524" w:rsidP="00307524">
            <w:pPr>
              <w:rPr>
                <w:sz w:val="20"/>
                <w:szCs w:val="20"/>
              </w:rPr>
            </w:pPr>
            <w:r w:rsidRPr="00940AA3">
              <w:rPr>
                <w:sz w:val="20"/>
                <w:szCs w:val="20"/>
              </w:rPr>
              <w:t xml:space="preserve">The State clarifies that the Contractor is expected to employ individuals who are knowledgeable about New Mexico’s Native American populations, cultures, customs, and traditions. Cultural needs must be considered when developing and delivering care coordination services. </w:t>
            </w:r>
          </w:p>
          <w:p w14:paraId="1E34080B" w14:textId="77777777" w:rsidR="00307524" w:rsidRPr="00940AA3" w:rsidRDefault="00307524" w:rsidP="00307524">
            <w:pPr>
              <w:rPr>
                <w:sz w:val="20"/>
                <w:szCs w:val="20"/>
              </w:rPr>
            </w:pPr>
          </w:p>
          <w:p w14:paraId="4D254525" w14:textId="28B2FC91" w:rsidR="00307524" w:rsidRPr="00940AA3" w:rsidRDefault="00307524" w:rsidP="00307524">
            <w:pPr>
              <w:rPr>
                <w:sz w:val="20"/>
                <w:szCs w:val="20"/>
              </w:rPr>
            </w:pPr>
            <w:r w:rsidRPr="00940AA3">
              <w:rPr>
                <w:sz w:val="20"/>
                <w:szCs w:val="20"/>
              </w:rPr>
              <w:t>The Contractor is expected to employ or contract with Native American training instructors from New Mexico’s Tribes to ensure care coordination training incorporates information about the people, cultures, customs, and traditions of New Mexico’s Tribes, Nation, and Pueblos.</w:t>
            </w:r>
          </w:p>
          <w:p w14:paraId="4ABFEC4B" w14:textId="7D9439CE" w:rsidR="00BD47E6" w:rsidRPr="00940AA3" w:rsidRDefault="00BD47E6" w:rsidP="00F1536B">
            <w:pPr>
              <w:rPr>
                <w:rFonts w:cstheme="minorHAnsi"/>
                <w:sz w:val="20"/>
                <w:szCs w:val="20"/>
              </w:rPr>
            </w:pPr>
          </w:p>
          <w:p w14:paraId="3A7A8EF2" w14:textId="56036687" w:rsidR="00EF5902" w:rsidRPr="00940AA3" w:rsidRDefault="00EF5902" w:rsidP="00F1536B">
            <w:pPr>
              <w:rPr>
                <w:rFonts w:cstheme="minorHAnsi"/>
                <w:sz w:val="20"/>
                <w:szCs w:val="20"/>
              </w:rPr>
            </w:pPr>
            <w:r w:rsidRPr="00940AA3">
              <w:rPr>
                <w:rFonts w:cstheme="minorHAnsi"/>
                <w:sz w:val="20"/>
                <w:szCs w:val="20"/>
              </w:rPr>
              <w:t>This clarification has been made in Amendment #2 of Turquoise Care RFP #23-630-8000-0001.</w:t>
            </w:r>
          </w:p>
          <w:p w14:paraId="154D6CD8" w14:textId="613F4049" w:rsidR="00B13AEB" w:rsidRPr="00940AA3" w:rsidRDefault="00B13AEB" w:rsidP="00F1536B">
            <w:pPr>
              <w:rPr>
                <w:rFonts w:cstheme="minorHAnsi"/>
                <w:b/>
                <w:bCs/>
                <w:color w:val="FF0000"/>
                <w:sz w:val="20"/>
                <w:szCs w:val="20"/>
              </w:rPr>
            </w:pPr>
          </w:p>
          <w:p w14:paraId="6769BBF9" w14:textId="67933461" w:rsidR="000473A6" w:rsidRPr="00940AA3" w:rsidRDefault="000473A6" w:rsidP="00F1536B">
            <w:pPr>
              <w:rPr>
                <w:rFonts w:cstheme="minorHAnsi"/>
                <w:b/>
                <w:bCs/>
                <w:color w:val="FF0000"/>
                <w:sz w:val="20"/>
                <w:szCs w:val="20"/>
              </w:rPr>
            </w:pPr>
          </w:p>
        </w:tc>
      </w:tr>
      <w:tr w:rsidR="00027EF4" w:rsidRPr="00BF2F5A" w14:paraId="7CEDB7CA" w14:textId="77777777" w:rsidTr="500EB06C">
        <w:tc>
          <w:tcPr>
            <w:tcW w:w="1023" w:type="dxa"/>
            <w:shd w:val="clear" w:color="auto" w:fill="DEEAF6" w:themeFill="accent5" w:themeFillTint="33"/>
          </w:tcPr>
          <w:p w14:paraId="4D0F5B5F" w14:textId="1FE9B083"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1312A25" w14:textId="10D9AB72"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0992EF76" w14:textId="77777777" w:rsidR="00027EF4" w:rsidRPr="00BF2F5A" w:rsidRDefault="00027EF4" w:rsidP="00CE6FE9">
            <w:pPr>
              <w:rPr>
                <w:rFonts w:cstheme="minorHAnsi"/>
                <w:sz w:val="20"/>
                <w:szCs w:val="20"/>
              </w:rPr>
            </w:pPr>
            <w:r w:rsidRPr="00BF2F5A">
              <w:rPr>
                <w:rFonts w:cstheme="minorHAnsi"/>
                <w:sz w:val="20"/>
                <w:szCs w:val="20"/>
              </w:rPr>
              <w:t>4.11.5.4.1.16</w:t>
            </w:r>
          </w:p>
          <w:p w14:paraId="64F93A70" w14:textId="77777777" w:rsidR="00027EF4" w:rsidRPr="00BF2F5A" w:rsidRDefault="00027EF4" w:rsidP="00CE6FE9">
            <w:pPr>
              <w:rPr>
                <w:rFonts w:cstheme="minorHAnsi"/>
                <w:sz w:val="20"/>
                <w:szCs w:val="20"/>
              </w:rPr>
            </w:pPr>
            <w:r w:rsidRPr="00BF2F5A">
              <w:rPr>
                <w:rFonts w:cstheme="minorHAnsi"/>
                <w:sz w:val="20"/>
                <w:szCs w:val="20"/>
              </w:rPr>
              <w:t xml:space="preserve"> </w:t>
            </w:r>
          </w:p>
          <w:p w14:paraId="4843B9D9" w14:textId="77777777" w:rsidR="00027EF4" w:rsidRPr="00BF2F5A" w:rsidRDefault="00027EF4" w:rsidP="00CE6FE9">
            <w:pPr>
              <w:rPr>
                <w:rFonts w:cstheme="minorHAnsi"/>
                <w:sz w:val="20"/>
                <w:szCs w:val="20"/>
              </w:rPr>
            </w:pPr>
            <w:r w:rsidRPr="00BF2F5A">
              <w:rPr>
                <w:rFonts w:cstheme="minorHAnsi"/>
                <w:sz w:val="20"/>
                <w:szCs w:val="20"/>
              </w:rPr>
              <w:t xml:space="preserve"> </w:t>
            </w:r>
          </w:p>
          <w:p w14:paraId="693D8788" w14:textId="77777777" w:rsidR="00027EF4" w:rsidRPr="00BF2F5A" w:rsidRDefault="00027EF4" w:rsidP="00CE6FE9">
            <w:pPr>
              <w:rPr>
                <w:rFonts w:cstheme="minorHAnsi"/>
                <w:sz w:val="20"/>
                <w:szCs w:val="20"/>
              </w:rPr>
            </w:pPr>
            <w:r w:rsidRPr="00BF2F5A">
              <w:rPr>
                <w:rFonts w:cstheme="minorHAnsi"/>
                <w:sz w:val="20"/>
                <w:szCs w:val="20"/>
              </w:rPr>
              <w:t xml:space="preserve"> </w:t>
            </w:r>
          </w:p>
          <w:p w14:paraId="7885541B" w14:textId="77777777" w:rsidR="00027EF4" w:rsidRPr="00BF2F5A" w:rsidRDefault="00027EF4" w:rsidP="00CE6FE9">
            <w:pPr>
              <w:rPr>
                <w:rFonts w:cstheme="minorHAnsi"/>
                <w:sz w:val="20"/>
                <w:szCs w:val="20"/>
              </w:rPr>
            </w:pPr>
            <w:r w:rsidRPr="00BF2F5A">
              <w:rPr>
                <w:rFonts w:cstheme="minorHAnsi"/>
                <w:sz w:val="20"/>
                <w:szCs w:val="20"/>
              </w:rPr>
              <w:t>3.7.4.1.2</w:t>
            </w:r>
          </w:p>
          <w:p w14:paraId="362AB717" w14:textId="77777777" w:rsidR="00027EF4" w:rsidRPr="00BF2F5A" w:rsidRDefault="00027EF4" w:rsidP="00CE6FE9">
            <w:pPr>
              <w:rPr>
                <w:rFonts w:cstheme="minorHAnsi"/>
                <w:sz w:val="20"/>
                <w:szCs w:val="20"/>
              </w:rPr>
            </w:pPr>
          </w:p>
        </w:tc>
        <w:tc>
          <w:tcPr>
            <w:tcW w:w="789" w:type="dxa"/>
            <w:shd w:val="clear" w:color="auto" w:fill="DEEAF6" w:themeFill="accent5" w:themeFillTint="33"/>
          </w:tcPr>
          <w:p w14:paraId="2DF878A2" w14:textId="77777777" w:rsidR="00027EF4" w:rsidRPr="00BF2F5A" w:rsidRDefault="00027EF4" w:rsidP="00CE6FE9">
            <w:pPr>
              <w:rPr>
                <w:rFonts w:cstheme="minorHAnsi"/>
                <w:sz w:val="20"/>
                <w:szCs w:val="20"/>
              </w:rPr>
            </w:pPr>
            <w:r w:rsidRPr="00BF2F5A">
              <w:rPr>
                <w:rFonts w:cstheme="minorHAnsi"/>
                <w:sz w:val="20"/>
                <w:szCs w:val="20"/>
              </w:rPr>
              <w:t>203</w:t>
            </w:r>
          </w:p>
          <w:p w14:paraId="3038BD30" w14:textId="77777777" w:rsidR="00027EF4" w:rsidRPr="00BF2F5A" w:rsidRDefault="00027EF4" w:rsidP="00CE6FE9">
            <w:pPr>
              <w:rPr>
                <w:rFonts w:cstheme="minorHAnsi"/>
                <w:sz w:val="20"/>
                <w:szCs w:val="20"/>
              </w:rPr>
            </w:pPr>
            <w:r w:rsidRPr="00BF2F5A">
              <w:rPr>
                <w:rFonts w:cstheme="minorHAnsi"/>
                <w:sz w:val="20"/>
                <w:szCs w:val="20"/>
              </w:rPr>
              <w:t xml:space="preserve"> </w:t>
            </w:r>
          </w:p>
          <w:p w14:paraId="0BBEA837" w14:textId="77777777" w:rsidR="00027EF4" w:rsidRPr="00BF2F5A" w:rsidRDefault="00027EF4" w:rsidP="00CE6FE9">
            <w:pPr>
              <w:rPr>
                <w:rFonts w:cstheme="minorHAnsi"/>
                <w:sz w:val="20"/>
                <w:szCs w:val="20"/>
              </w:rPr>
            </w:pPr>
            <w:r w:rsidRPr="00BF2F5A">
              <w:rPr>
                <w:rFonts w:cstheme="minorHAnsi"/>
                <w:sz w:val="20"/>
                <w:szCs w:val="20"/>
              </w:rPr>
              <w:t xml:space="preserve"> </w:t>
            </w:r>
          </w:p>
          <w:p w14:paraId="2C480E4A" w14:textId="77777777" w:rsidR="00027EF4" w:rsidRPr="00BF2F5A" w:rsidRDefault="00027EF4" w:rsidP="00CE6FE9">
            <w:pPr>
              <w:rPr>
                <w:rFonts w:cstheme="minorHAnsi"/>
                <w:sz w:val="20"/>
                <w:szCs w:val="20"/>
              </w:rPr>
            </w:pPr>
            <w:r w:rsidRPr="00BF2F5A">
              <w:rPr>
                <w:rFonts w:cstheme="minorHAnsi"/>
                <w:sz w:val="20"/>
                <w:szCs w:val="20"/>
              </w:rPr>
              <w:t xml:space="preserve"> </w:t>
            </w:r>
          </w:p>
          <w:p w14:paraId="6358EB39" w14:textId="77777777" w:rsidR="00027EF4" w:rsidRPr="00BF2F5A" w:rsidRDefault="00027EF4" w:rsidP="00CE6FE9">
            <w:pPr>
              <w:rPr>
                <w:rFonts w:cstheme="minorHAnsi"/>
                <w:sz w:val="20"/>
                <w:szCs w:val="20"/>
              </w:rPr>
            </w:pPr>
            <w:r w:rsidRPr="00BF2F5A">
              <w:rPr>
                <w:rFonts w:cstheme="minorHAnsi"/>
                <w:sz w:val="20"/>
                <w:szCs w:val="20"/>
              </w:rPr>
              <w:t>71</w:t>
            </w:r>
          </w:p>
          <w:p w14:paraId="1FBECB8B" w14:textId="77777777" w:rsidR="00027EF4" w:rsidRPr="00BF2F5A" w:rsidRDefault="00027EF4" w:rsidP="00CE6FE9">
            <w:pPr>
              <w:rPr>
                <w:rFonts w:cstheme="minorHAnsi"/>
                <w:sz w:val="20"/>
                <w:szCs w:val="20"/>
              </w:rPr>
            </w:pPr>
          </w:p>
        </w:tc>
        <w:tc>
          <w:tcPr>
            <w:tcW w:w="2218" w:type="dxa"/>
            <w:shd w:val="clear" w:color="auto" w:fill="DEEAF6" w:themeFill="accent5" w:themeFillTint="33"/>
          </w:tcPr>
          <w:p w14:paraId="6544C857" w14:textId="099B2F22" w:rsidR="00027EF4" w:rsidRPr="00BF2F5A" w:rsidRDefault="00027EF4" w:rsidP="00CE6FE9">
            <w:pPr>
              <w:rPr>
                <w:rFonts w:cstheme="minorHAnsi"/>
                <w:sz w:val="20"/>
                <w:szCs w:val="20"/>
              </w:rPr>
            </w:pPr>
            <w:r w:rsidRPr="00BF2F5A">
              <w:rPr>
                <w:rFonts w:cstheme="minorHAnsi"/>
                <w:sz w:val="20"/>
                <w:szCs w:val="20"/>
              </w:rPr>
              <w:t>4.11.5.4.16 Trauma Responsive Training, approved by HSD;</w:t>
            </w:r>
          </w:p>
          <w:p w14:paraId="1AC69B42" w14:textId="77777777" w:rsidR="00027EF4" w:rsidRPr="00BF2F5A" w:rsidRDefault="00027EF4" w:rsidP="00CE6FE9">
            <w:pPr>
              <w:rPr>
                <w:rFonts w:cstheme="minorHAnsi"/>
                <w:sz w:val="20"/>
                <w:szCs w:val="20"/>
              </w:rPr>
            </w:pPr>
            <w:r w:rsidRPr="00BF2F5A">
              <w:rPr>
                <w:rFonts w:cstheme="minorHAnsi"/>
                <w:sz w:val="20"/>
                <w:szCs w:val="20"/>
              </w:rPr>
              <w:t xml:space="preserve"> </w:t>
            </w:r>
          </w:p>
          <w:p w14:paraId="75935355" w14:textId="503EEACC" w:rsidR="00027EF4" w:rsidRPr="00BF2F5A" w:rsidRDefault="00027EF4" w:rsidP="00CE6FE9">
            <w:pPr>
              <w:rPr>
                <w:rFonts w:cstheme="minorHAnsi"/>
                <w:sz w:val="20"/>
                <w:szCs w:val="20"/>
              </w:rPr>
            </w:pPr>
            <w:r w:rsidRPr="00BF2F5A">
              <w:rPr>
                <w:rFonts w:cstheme="minorHAnsi"/>
                <w:sz w:val="20"/>
                <w:szCs w:val="20"/>
              </w:rPr>
              <w:t>3.7.4.1.2 Trauma-responsive training as approved by HSD and Care Coordination of CISC Members;</w:t>
            </w:r>
          </w:p>
        </w:tc>
        <w:tc>
          <w:tcPr>
            <w:tcW w:w="1853" w:type="dxa"/>
            <w:shd w:val="clear" w:color="auto" w:fill="DEEAF6" w:themeFill="accent5" w:themeFillTint="33"/>
          </w:tcPr>
          <w:p w14:paraId="18C27A50" w14:textId="77777777" w:rsidR="00027EF4" w:rsidRPr="00BF2F5A" w:rsidRDefault="00027EF4" w:rsidP="00CE6FE9">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The Model Contract states that trauma-responsive training shall be approved by HSD. Please confirm if the HSD-approved Trauma responsive training is now available for review. </w:t>
            </w:r>
          </w:p>
          <w:p w14:paraId="2FF0DACB" w14:textId="77777777" w:rsidR="00027EF4" w:rsidRPr="00BF2F5A" w:rsidRDefault="00027EF4" w:rsidP="00CE6FE9">
            <w:pPr>
              <w:rPr>
                <w:rFonts w:cstheme="minorHAnsi"/>
                <w:sz w:val="20"/>
                <w:szCs w:val="20"/>
              </w:rPr>
            </w:pPr>
          </w:p>
        </w:tc>
        <w:tc>
          <w:tcPr>
            <w:tcW w:w="4302" w:type="dxa"/>
            <w:shd w:val="clear" w:color="auto" w:fill="DEEAF6" w:themeFill="accent5" w:themeFillTint="33"/>
          </w:tcPr>
          <w:p w14:paraId="46065B69" w14:textId="69956CF7" w:rsidR="00027EF4" w:rsidRPr="00F92F02" w:rsidRDefault="00B26FF6" w:rsidP="347C0298">
            <w:pPr>
              <w:rPr>
                <w:rFonts w:cstheme="minorHAnsi"/>
                <w:sz w:val="20"/>
                <w:szCs w:val="20"/>
              </w:rPr>
            </w:pPr>
            <w:r w:rsidRPr="00EF48EA">
              <w:rPr>
                <w:rFonts w:ascii="Calibri" w:eastAsia="Calibri" w:hAnsi="Calibri" w:cs="Calibri"/>
                <w:sz w:val="20"/>
                <w:szCs w:val="20"/>
              </w:rPr>
              <w:t>The Contractor is responsible for developing trauma-responsive training for its staff and submitting the training materials to HSD for approval.</w:t>
            </w:r>
          </w:p>
        </w:tc>
      </w:tr>
      <w:tr w:rsidR="00027EF4" w:rsidRPr="00BF2F5A" w14:paraId="34FE6492" w14:textId="77777777" w:rsidTr="500EB06C">
        <w:trPr>
          <w:trHeight w:val="5120"/>
        </w:trPr>
        <w:tc>
          <w:tcPr>
            <w:tcW w:w="1023" w:type="dxa"/>
            <w:shd w:val="clear" w:color="auto" w:fill="DEEAF6" w:themeFill="accent5" w:themeFillTint="33"/>
          </w:tcPr>
          <w:p w14:paraId="46B0A8C2" w14:textId="481EA67A"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0246F55E" w14:textId="2C5887A1"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773FD749" w14:textId="5B57EAF4" w:rsidR="00027EF4" w:rsidRPr="00BF2F5A" w:rsidRDefault="00027EF4" w:rsidP="00CE6FE9">
            <w:pPr>
              <w:rPr>
                <w:rFonts w:cstheme="minorHAnsi"/>
                <w:sz w:val="20"/>
                <w:szCs w:val="20"/>
              </w:rPr>
            </w:pPr>
            <w:r w:rsidRPr="00BF2F5A">
              <w:rPr>
                <w:rFonts w:cstheme="minorHAnsi"/>
                <w:sz w:val="20"/>
                <w:szCs w:val="20"/>
              </w:rPr>
              <w:t>4.4.10.6</w:t>
            </w:r>
          </w:p>
        </w:tc>
        <w:tc>
          <w:tcPr>
            <w:tcW w:w="789" w:type="dxa"/>
            <w:shd w:val="clear" w:color="auto" w:fill="DEEAF6" w:themeFill="accent5" w:themeFillTint="33"/>
          </w:tcPr>
          <w:p w14:paraId="6732F7F1" w14:textId="56DD66B6" w:rsidR="00027EF4" w:rsidRPr="00BF2F5A" w:rsidRDefault="00027EF4" w:rsidP="00CE6FE9">
            <w:pPr>
              <w:rPr>
                <w:rFonts w:cstheme="minorHAnsi"/>
                <w:sz w:val="20"/>
                <w:szCs w:val="20"/>
              </w:rPr>
            </w:pPr>
            <w:r w:rsidRPr="00BF2F5A">
              <w:rPr>
                <w:rFonts w:cstheme="minorHAnsi"/>
                <w:sz w:val="20"/>
                <w:szCs w:val="20"/>
              </w:rPr>
              <w:t>104</w:t>
            </w:r>
          </w:p>
        </w:tc>
        <w:tc>
          <w:tcPr>
            <w:tcW w:w="2218" w:type="dxa"/>
            <w:shd w:val="clear" w:color="auto" w:fill="DEEAF6" w:themeFill="accent5" w:themeFillTint="33"/>
          </w:tcPr>
          <w:p w14:paraId="06BA2651" w14:textId="1B3928D7" w:rsidR="00027EF4" w:rsidRPr="00BF2F5A" w:rsidRDefault="00027EF4" w:rsidP="00CE6FE9">
            <w:pPr>
              <w:pStyle w:val="TableParagraph"/>
              <w:rPr>
                <w:rFonts w:asciiTheme="minorHAnsi" w:hAnsiTheme="minorHAnsi" w:cstheme="minorHAnsi"/>
                <w:sz w:val="20"/>
                <w:szCs w:val="20"/>
              </w:rPr>
            </w:pPr>
            <w:r w:rsidRPr="00BF2F5A">
              <w:rPr>
                <w:rFonts w:asciiTheme="minorHAnsi" w:hAnsiTheme="minorHAnsi" w:cstheme="minorHAnsi"/>
                <w:sz w:val="20"/>
                <w:szCs w:val="20"/>
              </w:rPr>
              <w:t>4.4.10.6 Full Delegation Model</w:t>
            </w:r>
          </w:p>
          <w:p w14:paraId="295EC307" w14:textId="2E5CAEDE" w:rsidR="00027EF4" w:rsidRPr="00BF2F5A" w:rsidRDefault="00027EF4" w:rsidP="00CE6FE9">
            <w:pPr>
              <w:rPr>
                <w:rFonts w:cstheme="minorHAnsi"/>
                <w:sz w:val="20"/>
                <w:szCs w:val="20"/>
              </w:rPr>
            </w:pPr>
            <w:r w:rsidRPr="00BF2F5A">
              <w:rPr>
                <w:rFonts w:cstheme="minorHAnsi"/>
                <w:sz w:val="20"/>
                <w:szCs w:val="20"/>
              </w:rPr>
              <w:t>In the Full Delegation Model, the CONTRACTOR is permitted to delegate the full set of Care Coordination functions to a Contract Provider (the delegate) for an attributable membership, and retains oversight and monitoring functions. … 4.4.10.6.3 The CONTRACTOR’s Care Coordination program description shall describe the CONTRACTOR’s roles and responsibilities in attributing membership and providing oversight and monitoring for its Full Delegation model. In establishing its Full Delegation model, the CONTRACTOR shall comply with the requirements in the Managed Care Policy Manual.</w:t>
            </w:r>
          </w:p>
        </w:tc>
        <w:tc>
          <w:tcPr>
            <w:tcW w:w="1853" w:type="dxa"/>
            <w:shd w:val="clear" w:color="auto" w:fill="DEEAF6" w:themeFill="accent5" w:themeFillTint="33"/>
          </w:tcPr>
          <w:p w14:paraId="336C9B4A" w14:textId="34AD5264" w:rsidR="00027EF4" w:rsidRPr="00BF2F5A" w:rsidRDefault="00027EF4" w:rsidP="00CE6FE9">
            <w:pPr>
              <w:rPr>
                <w:rFonts w:cstheme="minorHAnsi"/>
                <w:sz w:val="20"/>
                <w:szCs w:val="20"/>
              </w:rPr>
            </w:pPr>
            <w:r w:rsidRPr="00BF2F5A">
              <w:rPr>
                <w:rFonts w:cstheme="minorHAnsi"/>
                <w:sz w:val="20"/>
                <w:szCs w:val="20"/>
              </w:rPr>
              <w:t xml:space="preserve">The Model Contract states the Contractor’s Care Coordination program description shall describe the Contractor’s roles and responsibilities in attributing membership and providing oversight and monitoring for its Full Delegation model. Please confirm if the full delegation appendices developed during the all-MCO work group will be applicable to the NM HSD Turquoise Care contract? </w:t>
            </w:r>
          </w:p>
        </w:tc>
        <w:tc>
          <w:tcPr>
            <w:tcW w:w="4302" w:type="dxa"/>
            <w:shd w:val="clear" w:color="auto" w:fill="DEEAF6" w:themeFill="accent5" w:themeFillTint="33"/>
          </w:tcPr>
          <w:p w14:paraId="688E451D" w14:textId="018052E5" w:rsidR="00027EF4" w:rsidRPr="00BF2F5A" w:rsidRDefault="00CE520F" w:rsidP="0058646B">
            <w:pPr>
              <w:rPr>
                <w:rFonts w:cstheme="minorHAnsi"/>
                <w:sz w:val="20"/>
                <w:szCs w:val="20"/>
              </w:rPr>
            </w:pPr>
            <w:r w:rsidRPr="004B138B">
              <w:rPr>
                <w:rFonts w:ascii="Calibri" w:eastAsia="Calibri" w:hAnsi="Calibri" w:cs="Calibri"/>
                <w:sz w:val="20"/>
                <w:szCs w:val="20"/>
              </w:rPr>
              <w:t>The full delegation appendices developed collectively by Centennial Care</w:t>
            </w:r>
            <w:r w:rsidR="000473A6">
              <w:rPr>
                <w:rFonts w:ascii="Calibri" w:eastAsia="Calibri" w:hAnsi="Calibri" w:cs="Calibri"/>
                <w:sz w:val="20"/>
                <w:szCs w:val="20"/>
              </w:rPr>
              <w:t xml:space="preserve"> 2.0</w:t>
            </w:r>
            <w:r w:rsidRPr="004B138B">
              <w:rPr>
                <w:rFonts w:ascii="Calibri" w:eastAsia="Calibri" w:hAnsi="Calibri" w:cs="Calibri"/>
                <w:sz w:val="20"/>
                <w:szCs w:val="20"/>
              </w:rPr>
              <w:t xml:space="preserve"> MCOs during the all-MCO workgroup will not apply to the Model </w:t>
            </w:r>
            <w:r w:rsidR="0058646B">
              <w:rPr>
                <w:rFonts w:ascii="Calibri" w:eastAsia="Calibri" w:hAnsi="Calibri" w:cs="Calibri"/>
                <w:sz w:val="20"/>
                <w:szCs w:val="20"/>
              </w:rPr>
              <w:t>Contract,</w:t>
            </w:r>
            <w:r w:rsidR="000473A6">
              <w:rPr>
                <w:rFonts w:ascii="Calibri" w:eastAsia="Calibri" w:hAnsi="Calibri" w:cs="Calibri"/>
                <w:sz w:val="20"/>
                <w:szCs w:val="20"/>
              </w:rPr>
              <w:t xml:space="preserve"> Appendix L</w:t>
            </w:r>
            <w:r w:rsidRPr="004B138B">
              <w:rPr>
                <w:rFonts w:ascii="Calibri" w:eastAsia="Calibri" w:hAnsi="Calibri" w:cs="Calibri"/>
                <w:sz w:val="20"/>
                <w:szCs w:val="20"/>
              </w:rPr>
              <w:t>.</w:t>
            </w:r>
          </w:p>
        </w:tc>
      </w:tr>
      <w:tr w:rsidR="00027EF4" w:rsidRPr="00BF2F5A" w14:paraId="7FEDCC4F" w14:textId="77777777" w:rsidTr="500EB06C">
        <w:tc>
          <w:tcPr>
            <w:tcW w:w="1023" w:type="dxa"/>
            <w:shd w:val="clear" w:color="auto" w:fill="DEEAF6" w:themeFill="accent5" w:themeFillTint="33"/>
          </w:tcPr>
          <w:p w14:paraId="1E64F242" w14:textId="0F27FEB5"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21AE90D1" w14:textId="13DB9715"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40F6564D" w14:textId="6A3FC470" w:rsidR="00027EF4" w:rsidRPr="00BF2F5A" w:rsidRDefault="00027EF4" w:rsidP="00CE6FE9">
            <w:pPr>
              <w:rPr>
                <w:rFonts w:cstheme="minorHAnsi"/>
                <w:sz w:val="20"/>
                <w:szCs w:val="20"/>
              </w:rPr>
            </w:pPr>
            <w:r w:rsidRPr="00BF2F5A">
              <w:rPr>
                <w:rFonts w:cstheme="minorHAnsi"/>
                <w:sz w:val="20"/>
                <w:szCs w:val="20"/>
              </w:rPr>
              <w:t>4.1.1.1</w:t>
            </w:r>
          </w:p>
        </w:tc>
        <w:tc>
          <w:tcPr>
            <w:tcW w:w="789" w:type="dxa"/>
            <w:shd w:val="clear" w:color="auto" w:fill="DEEAF6" w:themeFill="accent5" w:themeFillTint="33"/>
          </w:tcPr>
          <w:p w14:paraId="4559A08A" w14:textId="2B5FE54A" w:rsidR="00027EF4" w:rsidRPr="00BF2F5A" w:rsidRDefault="00027EF4" w:rsidP="00CE6FE9">
            <w:pPr>
              <w:rPr>
                <w:rFonts w:cstheme="minorHAnsi"/>
                <w:sz w:val="20"/>
                <w:szCs w:val="20"/>
              </w:rPr>
            </w:pPr>
            <w:r w:rsidRPr="00BF2F5A">
              <w:rPr>
                <w:rFonts w:cstheme="minorHAnsi"/>
                <w:sz w:val="20"/>
                <w:szCs w:val="20"/>
              </w:rPr>
              <w:t>72</w:t>
            </w:r>
          </w:p>
        </w:tc>
        <w:tc>
          <w:tcPr>
            <w:tcW w:w="2218" w:type="dxa"/>
            <w:shd w:val="clear" w:color="auto" w:fill="DEEAF6" w:themeFill="accent5" w:themeFillTint="33"/>
          </w:tcPr>
          <w:p w14:paraId="18EC113E" w14:textId="2300D929" w:rsidR="00027EF4" w:rsidRPr="00BF2F5A" w:rsidRDefault="00027EF4" w:rsidP="00CE6FE9">
            <w:pPr>
              <w:pStyle w:val="TableParagraph"/>
              <w:rPr>
                <w:rFonts w:asciiTheme="minorHAnsi" w:hAnsiTheme="minorHAnsi" w:cstheme="minorHAnsi"/>
                <w:sz w:val="20"/>
                <w:szCs w:val="20"/>
              </w:rPr>
            </w:pPr>
            <w:r w:rsidRPr="00BF2F5A">
              <w:rPr>
                <w:rFonts w:asciiTheme="minorHAnsi" w:hAnsiTheme="minorHAnsi" w:cstheme="minorHAnsi"/>
                <w:sz w:val="20"/>
                <w:szCs w:val="20"/>
              </w:rPr>
              <w:t>4.1 Eligibility</w:t>
            </w:r>
          </w:p>
          <w:p w14:paraId="335E2455" w14:textId="77777777" w:rsidR="00027EF4" w:rsidRPr="00BF2F5A" w:rsidRDefault="00027EF4" w:rsidP="00CE6FE9">
            <w:pPr>
              <w:pStyle w:val="TableParagraph"/>
              <w:rPr>
                <w:rFonts w:asciiTheme="minorHAnsi" w:hAnsiTheme="minorHAnsi" w:cstheme="minorHAnsi"/>
                <w:sz w:val="20"/>
                <w:szCs w:val="20"/>
              </w:rPr>
            </w:pPr>
            <w:r w:rsidRPr="00BF2F5A">
              <w:rPr>
                <w:rFonts w:asciiTheme="minorHAnsi" w:hAnsiTheme="minorHAnsi" w:cstheme="minorHAnsi"/>
                <w:sz w:val="20"/>
                <w:szCs w:val="20"/>
              </w:rPr>
              <w:t>4.1.1 General</w:t>
            </w:r>
          </w:p>
          <w:p w14:paraId="1A709C6F" w14:textId="3DA49C2F" w:rsidR="00027EF4" w:rsidRPr="00BF2F5A" w:rsidRDefault="00027EF4" w:rsidP="00CE6FE9">
            <w:pPr>
              <w:rPr>
                <w:rFonts w:cstheme="minorHAnsi"/>
                <w:sz w:val="20"/>
                <w:szCs w:val="20"/>
              </w:rPr>
            </w:pPr>
            <w:r w:rsidRPr="00BF2F5A">
              <w:rPr>
                <w:rFonts w:cstheme="minorHAnsi"/>
                <w:sz w:val="20"/>
                <w:szCs w:val="20"/>
              </w:rPr>
              <w:t xml:space="preserve">4.1.1.1 All individuals determined Medicaid eligible are required to participate in the </w:t>
            </w:r>
            <w:r w:rsidRPr="00BF2F5A">
              <w:rPr>
                <w:rFonts w:cstheme="minorHAnsi"/>
                <w:sz w:val="20"/>
                <w:szCs w:val="20"/>
              </w:rPr>
              <w:lastRenderedPageBreak/>
              <w:t>Turquoise Care program unless specifically excluded by the 1115(a) Waiver.</w:t>
            </w:r>
          </w:p>
        </w:tc>
        <w:tc>
          <w:tcPr>
            <w:tcW w:w="1853" w:type="dxa"/>
            <w:shd w:val="clear" w:color="auto" w:fill="DEEAF6" w:themeFill="accent5" w:themeFillTint="33"/>
          </w:tcPr>
          <w:p w14:paraId="6D2E210B" w14:textId="6F087F9A" w:rsidR="00027EF4" w:rsidRPr="00BF2F5A" w:rsidRDefault="00027EF4" w:rsidP="00CE6FE9">
            <w:pPr>
              <w:rPr>
                <w:rFonts w:cstheme="minorHAnsi"/>
                <w:sz w:val="20"/>
                <w:szCs w:val="20"/>
              </w:rPr>
            </w:pPr>
            <w:r w:rsidRPr="00BF2F5A">
              <w:rPr>
                <w:rFonts w:cstheme="minorHAnsi"/>
                <w:sz w:val="20"/>
                <w:szCs w:val="20"/>
              </w:rPr>
              <w:lastRenderedPageBreak/>
              <w:t xml:space="preserve">The Model Contract states the eligibility requirements for the Turquoise Care program. Please confirm exclusion </w:t>
            </w:r>
            <w:r w:rsidRPr="00BF2F5A">
              <w:rPr>
                <w:rFonts w:cstheme="minorHAnsi"/>
                <w:sz w:val="20"/>
                <w:szCs w:val="20"/>
              </w:rPr>
              <w:lastRenderedPageBreak/>
              <w:t>requirements included in the New Mexico HSD Centennial Care 2.0 contract will apply to the New Mexico HSD Turquoise Care contract.</w:t>
            </w:r>
          </w:p>
        </w:tc>
        <w:tc>
          <w:tcPr>
            <w:tcW w:w="4302" w:type="dxa"/>
            <w:shd w:val="clear" w:color="auto" w:fill="DEEAF6" w:themeFill="accent5" w:themeFillTint="33"/>
          </w:tcPr>
          <w:p w14:paraId="1DB69138" w14:textId="4D464CEC" w:rsidR="00027EF4" w:rsidRPr="00BF2F5A" w:rsidRDefault="00BC6921" w:rsidP="00BC6921">
            <w:pPr>
              <w:rPr>
                <w:rFonts w:cstheme="minorHAnsi"/>
                <w:sz w:val="20"/>
                <w:szCs w:val="20"/>
              </w:rPr>
            </w:pPr>
            <w:r>
              <w:rPr>
                <w:rFonts w:ascii="Calibri" w:eastAsia="Calibri" w:hAnsi="Calibri" w:cs="Calibri"/>
                <w:sz w:val="20"/>
                <w:szCs w:val="20"/>
              </w:rPr>
              <w:lastRenderedPageBreak/>
              <w:t xml:space="preserve">RFP </w:t>
            </w:r>
            <w:r w:rsidR="00C5298D" w:rsidRPr="00C5298D">
              <w:rPr>
                <w:rFonts w:ascii="Calibri" w:eastAsia="Calibri" w:hAnsi="Calibri" w:cs="Calibri"/>
                <w:sz w:val="20"/>
                <w:szCs w:val="20"/>
              </w:rPr>
              <w:t>Section 1.2 lists the populations exempt from mandatory enrollment in managed care.</w:t>
            </w:r>
          </w:p>
        </w:tc>
      </w:tr>
      <w:tr w:rsidR="00027EF4" w:rsidRPr="00BF2F5A" w14:paraId="37E8765B" w14:textId="77777777" w:rsidTr="500EB06C">
        <w:tc>
          <w:tcPr>
            <w:tcW w:w="1023" w:type="dxa"/>
            <w:shd w:val="clear" w:color="auto" w:fill="DEEAF6" w:themeFill="accent5" w:themeFillTint="33"/>
          </w:tcPr>
          <w:p w14:paraId="596650CA" w14:textId="0895AA31"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5362FF9" w14:textId="059789F0"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4ADB2E16" w14:textId="21936134" w:rsidR="00027EF4" w:rsidRPr="00BF2F5A" w:rsidRDefault="00027EF4" w:rsidP="00CE6FE9">
            <w:pPr>
              <w:rPr>
                <w:rFonts w:cstheme="minorHAnsi"/>
                <w:sz w:val="20"/>
                <w:szCs w:val="20"/>
              </w:rPr>
            </w:pPr>
            <w:r w:rsidRPr="00BF2F5A">
              <w:rPr>
                <w:rFonts w:cstheme="minorHAnsi"/>
                <w:sz w:val="20"/>
                <w:szCs w:val="20"/>
              </w:rPr>
              <w:t>4.18.1.2.1</w:t>
            </w:r>
          </w:p>
        </w:tc>
        <w:tc>
          <w:tcPr>
            <w:tcW w:w="789" w:type="dxa"/>
            <w:shd w:val="clear" w:color="auto" w:fill="DEEAF6" w:themeFill="accent5" w:themeFillTint="33"/>
          </w:tcPr>
          <w:p w14:paraId="5583D889" w14:textId="2E04D764" w:rsidR="00027EF4" w:rsidRPr="00BF2F5A" w:rsidRDefault="00027EF4" w:rsidP="00CE6FE9">
            <w:pPr>
              <w:rPr>
                <w:rFonts w:cstheme="minorHAnsi"/>
                <w:sz w:val="20"/>
                <w:szCs w:val="20"/>
              </w:rPr>
            </w:pPr>
            <w:r w:rsidRPr="00BF2F5A">
              <w:rPr>
                <w:rFonts w:cstheme="minorHAnsi"/>
                <w:sz w:val="20"/>
                <w:szCs w:val="20"/>
              </w:rPr>
              <w:t>250</w:t>
            </w:r>
          </w:p>
        </w:tc>
        <w:tc>
          <w:tcPr>
            <w:tcW w:w="2218" w:type="dxa"/>
            <w:shd w:val="clear" w:color="auto" w:fill="DEEAF6" w:themeFill="accent5" w:themeFillTint="33"/>
          </w:tcPr>
          <w:p w14:paraId="0AC7E675" w14:textId="009C75E8" w:rsidR="00027EF4" w:rsidRPr="00BF2F5A" w:rsidRDefault="00027EF4" w:rsidP="00CE6FE9">
            <w:pPr>
              <w:adjustRightInd w:val="0"/>
              <w:rPr>
                <w:rFonts w:cstheme="minorHAnsi"/>
                <w:sz w:val="20"/>
                <w:szCs w:val="20"/>
              </w:rPr>
            </w:pPr>
            <w:r w:rsidRPr="00BF2F5A">
              <w:rPr>
                <w:rFonts w:cstheme="minorHAnsi"/>
                <w:sz w:val="20"/>
                <w:szCs w:val="20"/>
              </w:rPr>
              <w:t>4.18.1.2.1 In accordance with 42 C.F.R. § 438.608(a)(1), the CONTRACTOR must</w:t>
            </w:r>
          </w:p>
          <w:p w14:paraId="31E0C2CA" w14:textId="77777777" w:rsidR="00027EF4" w:rsidRPr="00BF2F5A" w:rsidRDefault="00027EF4" w:rsidP="00CE6FE9">
            <w:pPr>
              <w:adjustRightInd w:val="0"/>
              <w:rPr>
                <w:rFonts w:cstheme="minorHAnsi"/>
                <w:sz w:val="20"/>
                <w:szCs w:val="20"/>
              </w:rPr>
            </w:pPr>
            <w:r w:rsidRPr="00BF2F5A">
              <w:rPr>
                <w:rFonts w:cstheme="minorHAnsi"/>
                <w:sz w:val="20"/>
                <w:szCs w:val="20"/>
              </w:rPr>
              <w:t>implement and maintain a compliance program that includes, at a minimum,</w:t>
            </w:r>
          </w:p>
          <w:p w14:paraId="169D8046" w14:textId="77777777" w:rsidR="00027EF4" w:rsidRPr="00BF2F5A" w:rsidRDefault="00027EF4" w:rsidP="00CE6FE9">
            <w:pPr>
              <w:pStyle w:val="TableParagraph"/>
              <w:rPr>
                <w:rFonts w:asciiTheme="minorHAnsi" w:eastAsiaTheme="minorHAnsi" w:hAnsiTheme="minorHAnsi" w:cstheme="minorHAnsi"/>
                <w:sz w:val="20"/>
                <w:szCs w:val="20"/>
              </w:rPr>
            </w:pPr>
            <w:r w:rsidRPr="00BF2F5A">
              <w:rPr>
                <w:rFonts w:asciiTheme="minorHAnsi" w:eastAsiaTheme="minorHAnsi" w:hAnsiTheme="minorHAnsi" w:cstheme="minorHAnsi"/>
                <w:sz w:val="20"/>
                <w:szCs w:val="20"/>
              </w:rPr>
              <w:t>the following elements:</w:t>
            </w:r>
          </w:p>
          <w:p w14:paraId="334EBC72" w14:textId="77777777" w:rsidR="00027EF4" w:rsidRPr="00BF2F5A" w:rsidRDefault="00027EF4" w:rsidP="00CE6FE9">
            <w:pPr>
              <w:pStyle w:val="TableParagraph"/>
              <w:rPr>
                <w:rFonts w:asciiTheme="minorHAnsi" w:eastAsiaTheme="minorHAnsi" w:hAnsiTheme="minorHAnsi" w:cstheme="minorHAnsi"/>
                <w:sz w:val="20"/>
                <w:szCs w:val="20"/>
              </w:rPr>
            </w:pPr>
            <w:r w:rsidRPr="00BF2F5A">
              <w:rPr>
                <w:rFonts w:asciiTheme="minorHAnsi" w:eastAsiaTheme="minorHAnsi" w:hAnsiTheme="minorHAnsi" w:cstheme="minorHAnsi"/>
                <w:sz w:val="20"/>
                <w:szCs w:val="20"/>
              </w:rPr>
              <w:t>…</w:t>
            </w:r>
          </w:p>
          <w:p w14:paraId="6EA03209" w14:textId="77777777" w:rsidR="00027EF4" w:rsidRPr="00BF2F5A" w:rsidRDefault="00027EF4" w:rsidP="00CE6FE9">
            <w:pPr>
              <w:pStyle w:val="TableParagraph"/>
              <w:rPr>
                <w:rFonts w:asciiTheme="minorHAnsi" w:hAnsiTheme="minorHAnsi" w:cstheme="minorHAnsi"/>
                <w:sz w:val="20"/>
                <w:szCs w:val="20"/>
              </w:rPr>
            </w:pPr>
            <w:r w:rsidRPr="00BF2F5A">
              <w:rPr>
                <w:rFonts w:asciiTheme="minorHAnsi" w:hAnsiTheme="minorHAnsi" w:cstheme="minorHAnsi"/>
                <w:sz w:val="20"/>
                <w:szCs w:val="20"/>
              </w:rPr>
              <w:t>4.18.1.2.2.3 A comprehensive evaluation that includes an evaluation of the overall</w:t>
            </w:r>
          </w:p>
          <w:p w14:paraId="12AC6E32" w14:textId="77777777" w:rsidR="00027EF4" w:rsidRPr="00BF2F5A" w:rsidRDefault="00027EF4" w:rsidP="00CE6FE9">
            <w:pPr>
              <w:pStyle w:val="TableParagraph"/>
              <w:rPr>
                <w:rFonts w:asciiTheme="minorHAnsi" w:hAnsiTheme="minorHAnsi" w:cstheme="minorHAnsi"/>
                <w:sz w:val="20"/>
                <w:szCs w:val="20"/>
              </w:rPr>
            </w:pPr>
            <w:r w:rsidRPr="00BF2F5A">
              <w:rPr>
                <w:rFonts w:asciiTheme="minorHAnsi" w:hAnsiTheme="minorHAnsi" w:cstheme="minorHAnsi"/>
                <w:sz w:val="20"/>
                <w:szCs w:val="20"/>
              </w:rPr>
              <w:t>effectiveness of the CONTRACTOR’s compliance program, The review</w:t>
            </w:r>
          </w:p>
          <w:p w14:paraId="7C0C2F6E" w14:textId="77777777" w:rsidR="00027EF4" w:rsidRPr="00BF2F5A" w:rsidRDefault="00027EF4" w:rsidP="00CE6FE9">
            <w:pPr>
              <w:pStyle w:val="TableParagraph"/>
              <w:rPr>
                <w:rFonts w:asciiTheme="minorHAnsi" w:hAnsiTheme="minorHAnsi" w:cstheme="minorHAnsi"/>
                <w:sz w:val="20"/>
                <w:szCs w:val="20"/>
              </w:rPr>
            </w:pPr>
            <w:r w:rsidRPr="00BF2F5A">
              <w:rPr>
                <w:rFonts w:asciiTheme="minorHAnsi" w:hAnsiTheme="minorHAnsi" w:cstheme="minorHAnsi"/>
                <w:sz w:val="20"/>
                <w:szCs w:val="20"/>
              </w:rPr>
              <w:t>and analysis of any impact from the previous year shall be incorporated</w:t>
            </w:r>
          </w:p>
          <w:p w14:paraId="3E16D1BE" w14:textId="7A8482CC" w:rsidR="00027EF4" w:rsidRPr="00BF2F5A" w:rsidRDefault="00027EF4" w:rsidP="00CE6FE9">
            <w:pPr>
              <w:rPr>
                <w:rFonts w:cstheme="minorHAnsi"/>
                <w:sz w:val="20"/>
                <w:szCs w:val="20"/>
              </w:rPr>
            </w:pPr>
            <w:r w:rsidRPr="00BF2F5A">
              <w:rPr>
                <w:rFonts w:cstheme="minorHAnsi"/>
                <w:sz w:val="20"/>
                <w:szCs w:val="20"/>
              </w:rPr>
              <w:t>in the development of the following year’s work plan.</w:t>
            </w:r>
          </w:p>
        </w:tc>
        <w:tc>
          <w:tcPr>
            <w:tcW w:w="1853" w:type="dxa"/>
            <w:shd w:val="clear" w:color="auto" w:fill="DEEAF6" w:themeFill="accent5" w:themeFillTint="33"/>
          </w:tcPr>
          <w:p w14:paraId="489AC56B" w14:textId="77777777" w:rsidR="00027EF4" w:rsidRPr="00BF2F5A" w:rsidRDefault="00027EF4" w:rsidP="00CE6FE9">
            <w:pPr>
              <w:pStyle w:val="TableParagraph"/>
              <w:rPr>
                <w:rFonts w:asciiTheme="minorHAnsi" w:hAnsiTheme="minorHAnsi" w:cstheme="minorHAnsi"/>
                <w:sz w:val="20"/>
                <w:szCs w:val="20"/>
              </w:rPr>
            </w:pPr>
            <w:r w:rsidRPr="00BF2F5A">
              <w:rPr>
                <w:rFonts w:asciiTheme="minorHAnsi" w:hAnsiTheme="minorHAnsi" w:cstheme="minorHAnsi"/>
                <w:sz w:val="20"/>
                <w:szCs w:val="20"/>
              </w:rPr>
              <w:t>The Model Contract states that the Contractor must implement and maintain a compliance program that adheres to the requirements outlined in 4.18.1.2.1.1 through 4.18.1.2.1.7. The Model Contract also outlines the Fraud, Waste, and Abuse Plan on 4.18.4. Please confirm that the Contractor is to submit a written Fraud, Waste and Abuse Plan and a written Compliance plan as two separate program documents.</w:t>
            </w:r>
          </w:p>
          <w:p w14:paraId="0C7934ED" w14:textId="77777777" w:rsidR="00027EF4" w:rsidRPr="00BF2F5A" w:rsidRDefault="00027EF4" w:rsidP="00CE6FE9">
            <w:pPr>
              <w:rPr>
                <w:rFonts w:cstheme="minorHAnsi"/>
                <w:sz w:val="20"/>
                <w:szCs w:val="20"/>
              </w:rPr>
            </w:pPr>
          </w:p>
        </w:tc>
        <w:tc>
          <w:tcPr>
            <w:tcW w:w="4302" w:type="dxa"/>
            <w:shd w:val="clear" w:color="auto" w:fill="DEEAF6" w:themeFill="accent5" w:themeFillTint="33"/>
          </w:tcPr>
          <w:p w14:paraId="4A0D01F4" w14:textId="77777777" w:rsidR="00027EF4" w:rsidRPr="0058646B" w:rsidRDefault="00D97834" w:rsidP="00CE6FE9">
            <w:pPr>
              <w:rPr>
                <w:rFonts w:ascii="Calibri" w:eastAsia="Calibri" w:hAnsi="Calibri" w:cs="Calibri"/>
                <w:sz w:val="20"/>
                <w:szCs w:val="20"/>
              </w:rPr>
            </w:pPr>
            <w:r w:rsidRPr="0058646B">
              <w:rPr>
                <w:rFonts w:ascii="Calibri" w:eastAsia="Calibri" w:hAnsi="Calibri" w:cs="Calibri"/>
                <w:sz w:val="20"/>
                <w:szCs w:val="20"/>
              </w:rPr>
              <w:t>The State confirms that the Contractor must submit a Fraud, Waste, and Abuse Plan and a Compliance Program Description as two separate documents.</w:t>
            </w:r>
          </w:p>
          <w:p w14:paraId="4DB077A4" w14:textId="77777777" w:rsidR="0001126A" w:rsidRDefault="0001126A" w:rsidP="00CE6FE9">
            <w:pPr>
              <w:rPr>
                <w:rFonts w:cstheme="minorHAnsi"/>
                <w:sz w:val="20"/>
                <w:szCs w:val="20"/>
              </w:rPr>
            </w:pPr>
          </w:p>
          <w:p w14:paraId="20F025D7" w14:textId="7010C05C" w:rsidR="0001126A" w:rsidRPr="00BF2F5A" w:rsidRDefault="0001126A" w:rsidP="00CE6FE9">
            <w:pPr>
              <w:rPr>
                <w:rFonts w:cstheme="minorHAnsi"/>
                <w:sz w:val="20"/>
                <w:szCs w:val="20"/>
              </w:rPr>
            </w:pPr>
          </w:p>
        </w:tc>
      </w:tr>
      <w:tr w:rsidR="00027EF4" w:rsidRPr="00BF2F5A" w14:paraId="6BF39ADC" w14:textId="77777777" w:rsidTr="500EB06C">
        <w:tc>
          <w:tcPr>
            <w:tcW w:w="1023" w:type="dxa"/>
            <w:shd w:val="clear" w:color="auto" w:fill="DEEAF6" w:themeFill="accent5" w:themeFillTint="33"/>
          </w:tcPr>
          <w:p w14:paraId="6C11654F" w14:textId="7705183C"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7268893F" w14:textId="7E9AD99D"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2F663857" w14:textId="159B508D" w:rsidR="00027EF4" w:rsidRPr="00BF2F5A" w:rsidRDefault="00027EF4" w:rsidP="00CE6FE9">
            <w:pPr>
              <w:rPr>
                <w:rFonts w:cstheme="minorHAnsi"/>
                <w:sz w:val="20"/>
                <w:szCs w:val="20"/>
              </w:rPr>
            </w:pPr>
            <w:r w:rsidRPr="00BF2F5A">
              <w:rPr>
                <w:rFonts w:cstheme="minorHAnsi"/>
                <w:sz w:val="20"/>
                <w:szCs w:val="20"/>
              </w:rPr>
              <w:t>4.18.5.3.5</w:t>
            </w:r>
          </w:p>
        </w:tc>
        <w:tc>
          <w:tcPr>
            <w:tcW w:w="789" w:type="dxa"/>
            <w:shd w:val="clear" w:color="auto" w:fill="DEEAF6" w:themeFill="accent5" w:themeFillTint="33"/>
          </w:tcPr>
          <w:p w14:paraId="7F8C1E38" w14:textId="026DF616" w:rsidR="00027EF4" w:rsidRPr="00BF2F5A" w:rsidRDefault="00027EF4" w:rsidP="00CE6FE9">
            <w:pPr>
              <w:rPr>
                <w:rFonts w:cstheme="minorHAnsi"/>
                <w:sz w:val="20"/>
                <w:szCs w:val="20"/>
              </w:rPr>
            </w:pPr>
            <w:r w:rsidRPr="00BF2F5A">
              <w:rPr>
                <w:rFonts w:cstheme="minorHAnsi"/>
                <w:sz w:val="20"/>
                <w:szCs w:val="20"/>
              </w:rPr>
              <w:t>258</w:t>
            </w:r>
          </w:p>
        </w:tc>
        <w:tc>
          <w:tcPr>
            <w:tcW w:w="2218" w:type="dxa"/>
            <w:shd w:val="clear" w:color="auto" w:fill="DEEAF6" w:themeFill="accent5" w:themeFillTint="33"/>
          </w:tcPr>
          <w:p w14:paraId="4F865AB2" w14:textId="6CCE4CE6" w:rsidR="00027EF4" w:rsidRPr="00BF2F5A" w:rsidRDefault="00027EF4" w:rsidP="00CE6FE9">
            <w:pPr>
              <w:adjustRightInd w:val="0"/>
              <w:rPr>
                <w:rFonts w:cstheme="minorHAnsi"/>
                <w:sz w:val="20"/>
                <w:szCs w:val="20"/>
              </w:rPr>
            </w:pPr>
            <w:r w:rsidRPr="00BF2F5A">
              <w:rPr>
                <w:rFonts w:cstheme="minorHAnsi"/>
                <w:sz w:val="20"/>
                <w:szCs w:val="20"/>
              </w:rPr>
              <w:t>4.18.5.3.5 Claims Adjustment</w:t>
            </w:r>
          </w:p>
          <w:p w14:paraId="3D704886" w14:textId="70523B0D" w:rsidR="00027EF4" w:rsidRPr="00BF2F5A" w:rsidRDefault="00027EF4" w:rsidP="00CE6FE9">
            <w:pPr>
              <w:rPr>
                <w:rFonts w:cstheme="minorHAnsi"/>
                <w:sz w:val="20"/>
                <w:szCs w:val="20"/>
              </w:rPr>
            </w:pPr>
            <w:r w:rsidRPr="00BF2F5A">
              <w:rPr>
                <w:rFonts w:cstheme="minorHAnsi"/>
                <w:sz w:val="20"/>
                <w:szCs w:val="20"/>
              </w:rPr>
              <w:lastRenderedPageBreak/>
              <w:t>4.18.5.3.5.1 The CONTRACTOR shall void or adjust (as applicable) claims to reflect any identified provider overpayments, regardless of whether they have been recovered.</w:t>
            </w:r>
          </w:p>
        </w:tc>
        <w:tc>
          <w:tcPr>
            <w:tcW w:w="1853" w:type="dxa"/>
            <w:shd w:val="clear" w:color="auto" w:fill="DEEAF6" w:themeFill="accent5" w:themeFillTint="33"/>
          </w:tcPr>
          <w:p w14:paraId="179B1207" w14:textId="1DB05125" w:rsidR="00027EF4" w:rsidRPr="00BF2F5A" w:rsidRDefault="00027EF4" w:rsidP="00CE6FE9">
            <w:pPr>
              <w:rPr>
                <w:rFonts w:cstheme="minorHAnsi"/>
                <w:sz w:val="20"/>
                <w:szCs w:val="20"/>
              </w:rPr>
            </w:pPr>
            <w:r w:rsidRPr="00BF2F5A">
              <w:rPr>
                <w:rFonts w:cstheme="minorHAnsi"/>
                <w:sz w:val="20"/>
                <w:szCs w:val="20"/>
              </w:rPr>
              <w:lastRenderedPageBreak/>
              <w:t xml:space="preserve">Please confirm an overpayment is </w:t>
            </w:r>
            <w:r w:rsidRPr="00BF2F5A">
              <w:rPr>
                <w:rFonts w:cstheme="minorHAnsi"/>
                <w:sz w:val="20"/>
                <w:szCs w:val="20"/>
              </w:rPr>
              <w:lastRenderedPageBreak/>
              <w:t>identified at the point when a refund demand letter is issued by the MCO, not at the point when an MCO negotiates a settlement agreement. In the event an MCO enters a settlement agreement, please confirm claims should be voided or adjusted at the point when the agreement is signed, not at the point payments are received from the provider.</w:t>
            </w:r>
          </w:p>
        </w:tc>
        <w:tc>
          <w:tcPr>
            <w:tcW w:w="4302" w:type="dxa"/>
            <w:shd w:val="clear" w:color="auto" w:fill="DEEAF6" w:themeFill="accent5" w:themeFillTint="33"/>
          </w:tcPr>
          <w:p w14:paraId="330F45C0" w14:textId="0AA5A8C2" w:rsidR="00027EF4" w:rsidRPr="0058646B" w:rsidRDefault="0016102D" w:rsidP="00CE6FE9">
            <w:pPr>
              <w:rPr>
                <w:rFonts w:cstheme="minorHAnsi"/>
                <w:sz w:val="20"/>
                <w:szCs w:val="20"/>
              </w:rPr>
            </w:pPr>
            <w:r w:rsidRPr="0058646B">
              <w:rPr>
                <w:sz w:val="20"/>
                <w:szCs w:val="20"/>
              </w:rPr>
              <w:lastRenderedPageBreak/>
              <w:t xml:space="preserve">The State clarifies that the claim must be voided or adjusted upon the identification of the </w:t>
            </w:r>
            <w:r w:rsidRPr="0058646B">
              <w:rPr>
                <w:sz w:val="20"/>
                <w:szCs w:val="20"/>
              </w:rPr>
              <w:lastRenderedPageBreak/>
              <w:t>overpayment, not at the time of collection of the overpayment</w:t>
            </w:r>
            <w:r w:rsidR="0058646B">
              <w:rPr>
                <w:sz w:val="20"/>
                <w:szCs w:val="20"/>
              </w:rPr>
              <w:t>.</w:t>
            </w:r>
          </w:p>
        </w:tc>
      </w:tr>
      <w:tr w:rsidR="00027EF4" w:rsidRPr="00BF2F5A" w14:paraId="4BF52CED" w14:textId="77777777" w:rsidTr="500EB06C">
        <w:tc>
          <w:tcPr>
            <w:tcW w:w="1023" w:type="dxa"/>
            <w:shd w:val="clear" w:color="auto" w:fill="DEEAF6" w:themeFill="accent5" w:themeFillTint="33"/>
          </w:tcPr>
          <w:p w14:paraId="7B88C807" w14:textId="67927EA2"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96EBA24" w14:textId="10D6A152"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37E7CBD3" w14:textId="14F789B4" w:rsidR="00027EF4" w:rsidRPr="00BF2F5A" w:rsidRDefault="00027EF4" w:rsidP="00CE6FE9">
            <w:pPr>
              <w:rPr>
                <w:rFonts w:cstheme="minorHAnsi"/>
                <w:sz w:val="20"/>
                <w:szCs w:val="20"/>
              </w:rPr>
            </w:pPr>
            <w:r w:rsidRPr="00BF2F5A">
              <w:rPr>
                <w:rFonts w:cstheme="minorHAnsi"/>
                <w:sz w:val="20"/>
                <w:szCs w:val="20"/>
              </w:rPr>
              <w:t xml:space="preserve">4.4.4.2 </w:t>
            </w:r>
          </w:p>
        </w:tc>
        <w:tc>
          <w:tcPr>
            <w:tcW w:w="789" w:type="dxa"/>
            <w:shd w:val="clear" w:color="auto" w:fill="DEEAF6" w:themeFill="accent5" w:themeFillTint="33"/>
          </w:tcPr>
          <w:p w14:paraId="528321D6" w14:textId="776A79BB" w:rsidR="00027EF4" w:rsidRPr="00BF2F5A" w:rsidRDefault="00027EF4" w:rsidP="00CE6FE9">
            <w:pPr>
              <w:rPr>
                <w:rFonts w:cstheme="minorHAnsi"/>
                <w:sz w:val="20"/>
                <w:szCs w:val="20"/>
              </w:rPr>
            </w:pPr>
            <w:r w:rsidRPr="00BF2F5A">
              <w:rPr>
                <w:rFonts w:cstheme="minorHAnsi"/>
                <w:sz w:val="20"/>
                <w:szCs w:val="20"/>
              </w:rPr>
              <w:t>85</w:t>
            </w:r>
          </w:p>
        </w:tc>
        <w:tc>
          <w:tcPr>
            <w:tcW w:w="2218" w:type="dxa"/>
            <w:shd w:val="clear" w:color="auto" w:fill="DEEAF6" w:themeFill="accent5" w:themeFillTint="33"/>
          </w:tcPr>
          <w:p w14:paraId="0BB5F3D3" w14:textId="17A07980" w:rsidR="00027EF4" w:rsidRPr="00BF2F5A" w:rsidRDefault="00027EF4" w:rsidP="00CE6FE9">
            <w:pPr>
              <w:rPr>
                <w:rFonts w:cstheme="minorHAnsi"/>
                <w:sz w:val="20"/>
                <w:szCs w:val="20"/>
              </w:rPr>
            </w:pPr>
            <w:r w:rsidRPr="00BF2F5A">
              <w:rPr>
                <w:rFonts w:cstheme="minorHAnsi"/>
                <w:sz w:val="20"/>
                <w:szCs w:val="20"/>
              </w:rPr>
              <w:t>4.4.4.2 The CONTRACTOR shall use HSD’s standardized HRA, CNA (when indicated), utilization data, and/or Claims data to determine Member need for Care Coordination and assign a CCL to each Member. The CONTRACTOR shall use the following CCLs: … 4.4.4.2.7 Other CCLs as described in the MCO Systems Manual.</w:t>
            </w:r>
          </w:p>
        </w:tc>
        <w:tc>
          <w:tcPr>
            <w:tcW w:w="1853" w:type="dxa"/>
            <w:shd w:val="clear" w:color="auto" w:fill="DEEAF6" w:themeFill="accent5" w:themeFillTint="33"/>
          </w:tcPr>
          <w:p w14:paraId="33FC48C6" w14:textId="77777777" w:rsidR="00027EF4" w:rsidRPr="00BF2F5A" w:rsidRDefault="00027EF4" w:rsidP="00CE6FE9">
            <w:pPr>
              <w:pStyle w:val="CommentText"/>
              <w:rPr>
                <w:rFonts w:cstheme="minorHAnsi"/>
              </w:rPr>
            </w:pPr>
            <w:r w:rsidRPr="00BF2F5A">
              <w:rPr>
                <w:rFonts w:cstheme="minorHAnsi"/>
              </w:rPr>
              <w:t xml:space="preserve">The Model Contract indicates that HSD will develop a standardized Comprehensive Needs Assessment (CNA). Please confirm that MCOs will have the opportunity to collaborate with HSD in developing the CNA, and particularly if MCOs will be able to provide input </w:t>
            </w:r>
            <w:r w:rsidRPr="00BF2F5A">
              <w:rPr>
                <w:rFonts w:cstheme="minorHAnsi"/>
              </w:rPr>
              <w:lastRenderedPageBreak/>
              <w:t>regarding NCQA requirements.</w:t>
            </w:r>
          </w:p>
          <w:p w14:paraId="5E579A66" w14:textId="77777777" w:rsidR="00027EF4" w:rsidRPr="00BF2F5A" w:rsidRDefault="00027EF4" w:rsidP="00CE6FE9">
            <w:pPr>
              <w:rPr>
                <w:rFonts w:cstheme="minorHAnsi"/>
                <w:sz w:val="20"/>
                <w:szCs w:val="20"/>
              </w:rPr>
            </w:pPr>
          </w:p>
        </w:tc>
        <w:tc>
          <w:tcPr>
            <w:tcW w:w="4302" w:type="dxa"/>
            <w:shd w:val="clear" w:color="auto" w:fill="DEEAF6" w:themeFill="accent5" w:themeFillTint="33"/>
          </w:tcPr>
          <w:p w14:paraId="56490651" w14:textId="64259D30" w:rsidR="00027EF4" w:rsidRPr="0000797E" w:rsidRDefault="00C06555" w:rsidP="00CE6FE9">
            <w:pPr>
              <w:rPr>
                <w:sz w:val="20"/>
                <w:szCs w:val="20"/>
              </w:rPr>
            </w:pPr>
            <w:r w:rsidRPr="0000797E">
              <w:rPr>
                <w:sz w:val="20"/>
                <w:szCs w:val="20"/>
              </w:rPr>
              <w:lastRenderedPageBreak/>
              <w:t>The State confirms that Contractors will have the opportunity to collaborate and provide input in the development of the standardized C</w:t>
            </w:r>
            <w:r w:rsidR="000473A6">
              <w:rPr>
                <w:sz w:val="20"/>
                <w:szCs w:val="20"/>
              </w:rPr>
              <w:t xml:space="preserve">omprehensive </w:t>
            </w:r>
            <w:r w:rsidRPr="0000797E">
              <w:rPr>
                <w:sz w:val="20"/>
                <w:szCs w:val="20"/>
              </w:rPr>
              <w:t>N</w:t>
            </w:r>
            <w:r w:rsidR="000473A6">
              <w:rPr>
                <w:sz w:val="20"/>
                <w:szCs w:val="20"/>
              </w:rPr>
              <w:t xml:space="preserve">eeds </w:t>
            </w:r>
            <w:r w:rsidRPr="0000797E">
              <w:rPr>
                <w:sz w:val="20"/>
                <w:szCs w:val="20"/>
              </w:rPr>
              <w:t>A</w:t>
            </w:r>
            <w:r w:rsidR="000473A6">
              <w:rPr>
                <w:sz w:val="20"/>
                <w:szCs w:val="20"/>
              </w:rPr>
              <w:t>ssessment</w:t>
            </w:r>
            <w:r w:rsidR="0058646B">
              <w:rPr>
                <w:sz w:val="20"/>
                <w:szCs w:val="20"/>
              </w:rPr>
              <w:t xml:space="preserve"> (CNA)</w:t>
            </w:r>
            <w:r w:rsidRPr="0000797E">
              <w:rPr>
                <w:sz w:val="20"/>
                <w:szCs w:val="20"/>
              </w:rPr>
              <w:t>.</w:t>
            </w:r>
          </w:p>
          <w:p w14:paraId="4D6B0B21" w14:textId="77777777" w:rsidR="00C06555" w:rsidRPr="0000797E" w:rsidRDefault="00C06555" w:rsidP="00CE6FE9">
            <w:pPr>
              <w:rPr>
                <w:rFonts w:cstheme="minorHAnsi"/>
                <w:sz w:val="20"/>
                <w:szCs w:val="20"/>
              </w:rPr>
            </w:pPr>
          </w:p>
          <w:p w14:paraId="61CB3676" w14:textId="4A843827" w:rsidR="00C06555" w:rsidRPr="0000797E" w:rsidRDefault="00C06555" w:rsidP="00E26378">
            <w:pPr>
              <w:rPr>
                <w:rFonts w:cstheme="minorHAnsi"/>
                <w:sz w:val="20"/>
                <w:szCs w:val="20"/>
              </w:rPr>
            </w:pPr>
          </w:p>
        </w:tc>
      </w:tr>
      <w:tr w:rsidR="00027EF4" w:rsidRPr="00BF2F5A" w14:paraId="51EC557A" w14:textId="77777777" w:rsidTr="500EB06C">
        <w:tc>
          <w:tcPr>
            <w:tcW w:w="1023" w:type="dxa"/>
            <w:shd w:val="clear" w:color="auto" w:fill="DEEAF6" w:themeFill="accent5" w:themeFillTint="33"/>
          </w:tcPr>
          <w:p w14:paraId="17C954B2" w14:textId="7560FFC3"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21C2E6EA" w14:textId="130A5694"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4D2165F7" w14:textId="0EA828FC" w:rsidR="00027EF4" w:rsidRPr="00BF2F5A" w:rsidRDefault="00027EF4" w:rsidP="00CE6FE9">
            <w:pPr>
              <w:rPr>
                <w:rFonts w:cstheme="minorHAnsi"/>
                <w:sz w:val="20"/>
                <w:szCs w:val="20"/>
              </w:rPr>
            </w:pPr>
            <w:r w:rsidRPr="00BF2F5A">
              <w:rPr>
                <w:rFonts w:cstheme="minorHAnsi"/>
                <w:sz w:val="20"/>
                <w:szCs w:val="20"/>
              </w:rPr>
              <w:t>6.4</w:t>
            </w:r>
          </w:p>
        </w:tc>
        <w:tc>
          <w:tcPr>
            <w:tcW w:w="789" w:type="dxa"/>
            <w:shd w:val="clear" w:color="auto" w:fill="DEEAF6" w:themeFill="accent5" w:themeFillTint="33"/>
          </w:tcPr>
          <w:p w14:paraId="15518F19" w14:textId="64390E62" w:rsidR="00027EF4" w:rsidRPr="00BF2F5A" w:rsidRDefault="00027EF4" w:rsidP="00CE6FE9">
            <w:pPr>
              <w:rPr>
                <w:rFonts w:cstheme="minorHAnsi"/>
                <w:sz w:val="20"/>
                <w:szCs w:val="20"/>
              </w:rPr>
            </w:pPr>
            <w:r w:rsidRPr="00BF2F5A">
              <w:rPr>
                <w:rFonts w:cstheme="minorHAnsi"/>
                <w:sz w:val="20"/>
                <w:szCs w:val="20"/>
              </w:rPr>
              <w:t>317</w:t>
            </w:r>
          </w:p>
        </w:tc>
        <w:tc>
          <w:tcPr>
            <w:tcW w:w="2218" w:type="dxa"/>
            <w:shd w:val="clear" w:color="auto" w:fill="DEEAF6" w:themeFill="accent5" w:themeFillTint="33"/>
          </w:tcPr>
          <w:p w14:paraId="7BE9A056" w14:textId="551A8F17" w:rsidR="00027EF4" w:rsidRPr="00BF2F5A" w:rsidRDefault="00027EF4" w:rsidP="00CE6FE9">
            <w:pPr>
              <w:adjustRightInd w:val="0"/>
              <w:rPr>
                <w:rFonts w:cstheme="minorHAnsi"/>
                <w:sz w:val="20"/>
                <w:szCs w:val="20"/>
              </w:rPr>
            </w:pPr>
            <w:r w:rsidRPr="00BF2F5A">
              <w:rPr>
                <w:rFonts w:cstheme="minorHAnsi"/>
                <w:sz w:val="20"/>
                <w:szCs w:val="20"/>
              </w:rPr>
              <w:t>HSD is exploring changes to the Rate Cohort structure which may include but is not</w:t>
            </w:r>
          </w:p>
          <w:p w14:paraId="4CB9022C" w14:textId="77777777" w:rsidR="00027EF4" w:rsidRPr="00BF2F5A" w:rsidRDefault="00027EF4" w:rsidP="00CE6FE9">
            <w:pPr>
              <w:adjustRightInd w:val="0"/>
              <w:rPr>
                <w:rFonts w:cstheme="minorHAnsi"/>
                <w:sz w:val="20"/>
                <w:szCs w:val="20"/>
              </w:rPr>
            </w:pPr>
            <w:r w:rsidRPr="00BF2F5A">
              <w:rPr>
                <w:rFonts w:cstheme="minorHAnsi"/>
                <w:sz w:val="20"/>
                <w:szCs w:val="20"/>
              </w:rPr>
              <w:t>limited to: the implementation of a per-delivery maternity payment separate from monthly</w:t>
            </w:r>
          </w:p>
          <w:p w14:paraId="7095206F" w14:textId="77777777" w:rsidR="00027EF4" w:rsidRPr="00BF2F5A" w:rsidRDefault="00027EF4" w:rsidP="00CE6FE9">
            <w:pPr>
              <w:adjustRightInd w:val="0"/>
              <w:rPr>
                <w:rFonts w:cstheme="minorHAnsi"/>
                <w:sz w:val="20"/>
                <w:szCs w:val="20"/>
              </w:rPr>
            </w:pPr>
            <w:r w:rsidRPr="00BF2F5A">
              <w:rPr>
                <w:rFonts w:cstheme="minorHAnsi"/>
                <w:sz w:val="20"/>
                <w:szCs w:val="20"/>
              </w:rPr>
              <w:t>Capitation Payments, consolidation of existing Rate Cohorts, and/or modifications to risk</w:t>
            </w:r>
          </w:p>
          <w:p w14:paraId="74EB67CD" w14:textId="240A22FC" w:rsidR="00027EF4" w:rsidRPr="00BF2F5A" w:rsidRDefault="00027EF4" w:rsidP="00CE6FE9">
            <w:pPr>
              <w:rPr>
                <w:rFonts w:cstheme="minorHAnsi"/>
                <w:sz w:val="20"/>
                <w:szCs w:val="20"/>
              </w:rPr>
            </w:pPr>
            <w:r w:rsidRPr="00BF2F5A">
              <w:rPr>
                <w:rFonts w:cstheme="minorHAnsi"/>
                <w:sz w:val="20"/>
                <w:szCs w:val="20"/>
              </w:rPr>
              <w:t>adjustment.</w:t>
            </w:r>
          </w:p>
        </w:tc>
        <w:tc>
          <w:tcPr>
            <w:tcW w:w="1853" w:type="dxa"/>
            <w:shd w:val="clear" w:color="auto" w:fill="DEEAF6" w:themeFill="accent5" w:themeFillTint="33"/>
          </w:tcPr>
          <w:p w14:paraId="33ECDD50" w14:textId="77777777" w:rsidR="00027EF4" w:rsidRPr="00BF2F5A" w:rsidRDefault="00027EF4" w:rsidP="00CE6FE9">
            <w:pPr>
              <w:rPr>
                <w:rFonts w:cstheme="minorHAnsi"/>
                <w:sz w:val="20"/>
                <w:szCs w:val="20"/>
              </w:rPr>
            </w:pPr>
            <w:r w:rsidRPr="00BF2F5A">
              <w:rPr>
                <w:rFonts w:cstheme="minorHAnsi"/>
                <w:sz w:val="20"/>
                <w:szCs w:val="20"/>
              </w:rPr>
              <w:t>Please confirm that the maternity payment will use cohort level delivery prices per the fee schedule in effect at the time of the payment to account for any future fee schedule increases.</w:t>
            </w:r>
          </w:p>
          <w:p w14:paraId="05FA2CBF" w14:textId="77777777" w:rsidR="00027EF4" w:rsidRPr="00BF2F5A" w:rsidRDefault="00027EF4" w:rsidP="00CE6FE9">
            <w:pPr>
              <w:rPr>
                <w:rFonts w:cstheme="minorHAnsi"/>
                <w:sz w:val="20"/>
                <w:szCs w:val="20"/>
              </w:rPr>
            </w:pPr>
          </w:p>
        </w:tc>
        <w:tc>
          <w:tcPr>
            <w:tcW w:w="4302" w:type="dxa"/>
            <w:shd w:val="clear" w:color="auto" w:fill="DEEAF6" w:themeFill="accent5" w:themeFillTint="33"/>
          </w:tcPr>
          <w:p w14:paraId="699345DE" w14:textId="2B3D2E68" w:rsidR="00027EF4" w:rsidRPr="0058646B" w:rsidRDefault="00562260" w:rsidP="00CE6FE9">
            <w:pPr>
              <w:rPr>
                <w:rFonts w:cstheme="minorHAnsi"/>
                <w:sz w:val="20"/>
                <w:szCs w:val="20"/>
              </w:rPr>
            </w:pPr>
            <w:r w:rsidRPr="0058646B">
              <w:rPr>
                <w:rFonts w:ascii="Calibri" w:eastAsia="Calibri" w:hAnsi="Calibri" w:cs="Calibri"/>
                <w:sz w:val="20"/>
                <w:szCs w:val="20"/>
              </w:rPr>
              <w:t>The State has not made a determination on the pricing methodology regarding a per-delivery maternity payment separate from monthly capitation payments.</w:t>
            </w:r>
          </w:p>
        </w:tc>
      </w:tr>
      <w:tr w:rsidR="00027EF4" w:rsidRPr="00BF2F5A" w14:paraId="27AED5F2" w14:textId="77777777" w:rsidTr="500EB06C">
        <w:tc>
          <w:tcPr>
            <w:tcW w:w="1023" w:type="dxa"/>
            <w:shd w:val="clear" w:color="auto" w:fill="DEEAF6" w:themeFill="accent5" w:themeFillTint="33"/>
          </w:tcPr>
          <w:p w14:paraId="7297FE83" w14:textId="79002D79"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C0BD596" w14:textId="27ABEEA8" w:rsidR="00027EF4" w:rsidRPr="00BF2F5A" w:rsidRDefault="00027EF4" w:rsidP="00CE6FE9">
            <w:pPr>
              <w:rPr>
                <w:rFonts w:cstheme="minorHAnsi"/>
                <w:sz w:val="20"/>
                <w:szCs w:val="20"/>
              </w:rPr>
            </w:pPr>
            <w:r w:rsidRPr="00BF2F5A">
              <w:rPr>
                <w:rFonts w:cstheme="minorHAnsi"/>
                <w:sz w:val="20"/>
                <w:szCs w:val="20"/>
              </w:rPr>
              <w:t>Data Book Narrative</w:t>
            </w:r>
          </w:p>
        </w:tc>
        <w:tc>
          <w:tcPr>
            <w:tcW w:w="1384" w:type="dxa"/>
            <w:shd w:val="clear" w:color="auto" w:fill="DEEAF6" w:themeFill="accent5" w:themeFillTint="33"/>
          </w:tcPr>
          <w:p w14:paraId="7D0DA7D7" w14:textId="09EF61FA" w:rsidR="00027EF4" w:rsidRPr="00BF2F5A" w:rsidRDefault="00027EF4" w:rsidP="00CE6FE9">
            <w:pPr>
              <w:rPr>
                <w:rFonts w:cstheme="minorHAnsi"/>
                <w:sz w:val="20"/>
                <w:szCs w:val="20"/>
              </w:rPr>
            </w:pPr>
            <w:r w:rsidRPr="00BF2F5A">
              <w:rPr>
                <w:rFonts w:cstheme="minorHAnsi"/>
                <w:sz w:val="20"/>
                <w:szCs w:val="20"/>
              </w:rPr>
              <w:t>3</w:t>
            </w:r>
          </w:p>
        </w:tc>
        <w:tc>
          <w:tcPr>
            <w:tcW w:w="789" w:type="dxa"/>
            <w:shd w:val="clear" w:color="auto" w:fill="DEEAF6" w:themeFill="accent5" w:themeFillTint="33"/>
          </w:tcPr>
          <w:p w14:paraId="0FECE6D5" w14:textId="3F8E571D" w:rsidR="00027EF4" w:rsidRPr="00BF2F5A" w:rsidRDefault="00027EF4" w:rsidP="00CE6FE9">
            <w:pPr>
              <w:rPr>
                <w:rFonts w:cstheme="minorHAnsi"/>
                <w:sz w:val="20"/>
                <w:szCs w:val="20"/>
              </w:rPr>
            </w:pPr>
            <w:r w:rsidRPr="00BF2F5A">
              <w:rPr>
                <w:rFonts w:cstheme="minorHAnsi"/>
                <w:sz w:val="20"/>
                <w:szCs w:val="20"/>
              </w:rPr>
              <w:t>8</w:t>
            </w:r>
          </w:p>
        </w:tc>
        <w:tc>
          <w:tcPr>
            <w:tcW w:w="2218" w:type="dxa"/>
            <w:shd w:val="clear" w:color="auto" w:fill="DEEAF6" w:themeFill="accent5" w:themeFillTint="33"/>
          </w:tcPr>
          <w:p w14:paraId="0E603972" w14:textId="0903E2F9" w:rsidR="00027EF4" w:rsidRPr="00BF2F5A" w:rsidRDefault="00027EF4" w:rsidP="00CE6FE9">
            <w:pPr>
              <w:rPr>
                <w:rFonts w:cstheme="minorHAnsi"/>
                <w:sz w:val="20"/>
                <w:szCs w:val="20"/>
              </w:rPr>
            </w:pPr>
            <w:r w:rsidRPr="00BF2F5A">
              <w:rPr>
                <w:rFonts w:cstheme="minorHAnsi"/>
                <w:sz w:val="20"/>
                <w:szCs w:val="20"/>
              </w:rPr>
              <w:t>The capitation rates for CY2024 will be developed at a later date.</w:t>
            </w:r>
          </w:p>
        </w:tc>
        <w:tc>
          <w:tcPr>
            <w:tcW w:w="1853" w:type="dxa"/>
            <w:shd w:val="clear" w:color="auto" w:fill="DEEAF6" w:themeFill="accent5" w:themeFillTint="33"/>
          </w:tcPr>
          <w:p w14:paraId="1C888982" w14:textId="61316B29" w:rsidR="00027EF4" w:rsidRPr="00BF2F5A" w:rsidRDefault="00027EF4" w:rsidP="00CE6FE9">
            <w:pPr>
              <w:rPr>
                <w:rFonts w:cstheme="minorHAnsi"/>
                <w:sz w:val="20"/>
                <w:szCs w:val="20"/>
              </w:rPr>
            </w:pPr>
            <w:r w:rsidRPr="00BF2F5A">
              <w:rPr>
                <w:rFonts w:cstheme="minorHAnsi"/>
                <w:sz w:val="20"/>
                <w:szCs w:val="20"/>
              </w:rPr>
              <w:t>When does HSD anticipate releasing actuarial sound rates? Will these rates be subject to negotiation and agreement?</w:t>
            </w:r>
          </w:p>
        </w:tc>
        <w:tc>
          <w:tcPr>
            <w:tcW w:w="4302" w:type="dxa"/>
            <w:shd w:val="clear" w:color="auto" w:fill="DEEAF6" w:themeFill="accent5" w:themeFillTint="33"/>
          </w:tcPr>
          <w:p w14:paraId="19746108" w14:textId="1D01D958" w:rsidR="008C355A" w:rsidRPr="0058646B" w:rsidRDefault="008C355A" w:rsidP="00CE6FE9">
            <w:pPr>
              <w:rPr>
                <w:rFonts w:ascii="Calibri" w:eastAsia="Calibri" w:hAnsi="Calibri" w:cs="Calibri"/>
                <w:sz w:val="20"/>
                <w:szCs w:val="20"/>
              </w:rPr>
            </w:pPr>
            <w:r w:rsidRPr="0058646B">
              <w:rPr>
                <w:rFonts w:ascii="Calibri" w:eastAsia="Calibri" w:hAnsi="Calibri" w:cs="Calibri"/>
                <w:sz w:val="20"/>
                <w:szCs w:val="20"/>
              </w:rPr>
              <w:t>The State anticipates releasing CY2024 rates in early to middle of fall CY2023.</w:t>
            </w:r>
          </w:p>
          <w:p w14:paraId="4779EA91" w14:textId="77777777" w:rsidR="008C355A" w:rsidRPr="0058646B" w:rsidRDefault="008C355A" w:rsidP="00CE6FE9">
            <w:pPr>
              <w:rPr>
                <w:rFonts w:ascii="Calibri" w:eastAsia="Calibri" w:hAnsi="Calibri" w:cs="Calibri"/>
                <w:sz w:val="20"/>
                <w:szCs w:val="20"/>
              </w:rPr>
            </w:pPr>
          </w:p>
          <w:p w14:paraId="3D0FF174" w14:textId="5A520BDF" w:rsidR="00027EF4" w:rsidRPr="0058646B" w:rsidRDefault="003D229F" w:rsidP="00CE6FE9">
            <w:pPr>
              <w:rPr>
                <w:rFonts w:cstheme="minorHAnsi"/>
                <w:sz w:val="20"/>
                <w:szCs w:val="20"/>
              </w:rPr>
            </w:pPr>
            <w:r w:rsidRPr="0058646B">
              <w:rPr>
                <w:rFonts w:ascii="Calibri" w:eastAsia="Calibri" w:hAnsi="Calibri" w:cs="Calibri"/>
                <w:sz w:val="20"/>
                <w:szCs w:val="20"/>
              </w:rPr>
              <w:t>As stated in Section 6.5.1 of the Model Contract</w:t>
            </w:r>
            <w:r w:rsidR="0058646B">
              <w:rPr>
                <w:rFonts w:ascii="Calibri" w:eastAsia="Calibri" w:hAnsi="Calibri" w:cs="Calibri"/>
                <w:sz w:val="20"/>
                <w:szCs w:val="20"/>
              </w:rPr>
              <w:t>,</w:t>
            </w:r>
            <w:r w:rsidR="000473A6" w:rsidRPr="0058646B">
              <w:rPr>
                <w:rFonts w:ascii="Calibri" w:eastAsia="Calibri" w:hAnsi="Calibri" w:cs="Calibri"/>
                <w:sz w:val="20"/>
                <w:szCs w:val="20"/>
              </w:rPr>
              <w:t xml:space="preserve"> Appendix L</w:t>
            </w:r>
            <w:r w:rsidRPr="0058646B">
              <w:rPr>
                <w:rFonts w:ascii="Calibri" w:eastAsia="Calibri" w:hAnsi="Calibri" w:cs="Calibri"/>
                <w:sz w:val="20"/>
                <w:szCs w:val="20"/>
              </w:rPr>
              <w:t>, “the capitation rates awarded are not subject to negotiation during the term of the Agreement.” While the capitation rates are not subject to negotiation, the State will provide Contractors information on the development of the capitation and an opportunity to ask questions and provide feedback</w:t>
            </w:r>
            <w:r w:rsidR="0058646B">
              <w:rPr>
                <w:rFonts w:ascii="Calibri" w:eastAsia="Calibri" w:hAnsi="Calibri" w:cs="Calibri"/>
                <w:sz w:val="20"/>
                <w:szCs w:val="20"/>
              </w:rPr>
              <w:t>.</w:t>
            </w:r>
          </w:p>
        </w:tc>
      </w:tr>
      <w:tr w:rsidR="00027EF4" w:rsidRPr="00BF2F5A" w14:paraId="16A82D03" w14:textId="77777777" w:rsidTr="500EB06C">
        <w:tc>
          <w:tcPr>
            <w:tcW w:w="1023" w:type="dxa"/>
            <w:shd w:val="clear" w:color="auto" w:fill="DEEAF6" w:themeFill="accent5" w:themeFillTint="33"/>
          </w:tcPr>
          <w:p w14:paraId="7952607B" w14:textId="74582CF4"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84C3808" w14:textId="66F0800A" w:rsidR="00027EF4" w:rsidRPr="00BF2F5A" w:rsidRDefault="00027EF4" w:rsidP="00CE6FE9">
            <w:pPr>
              <w:rPr>
                <w:rFonts w:cstheme="minorHAnsi"/>
                <w:sz w:val="20"/>
                <w:szCs w:val="20"/>
              </w:rPr>
            </w:pPr>
            <w:r w:rsidRPr="00BF2F5A">
              <w:rPr>
                <w:rFonts w:cstheme="minorHAnsi"/>
                <w:sz w:val="20"/>
                <w:szCs w:val="20"/>
              </w:rPr>
              <w:t>Data Book Narrative</w:t>
            </w:r>
          </w:p>
        </w:tc>
        <w:tc>
          <w:tcPr>
            <w:tcW w:w="1384" w:type="dxa"/>
            <w:shd w:val="clear" w:color="auto" w:fill="DEEAF6" w:themeFill="accent5" w:themeFillTint="33"/>
          </w:tcPr>
          <w:p w14:paraId="4F0E73BB" w14:textId="336CF293" w:rsidR="00027EF4" w:rsidRPr="00BF2F5A" w:rsidRDefault="00027EF4" w:rsidP="00CE6FE9">
            <w:pPr>
              <w:rPr>
                <w:rFonts w:cstheme="minorHAnsi"/>
                <w:sz w:val="20"/>
                <w:szCs w:val="20"/>
              </w:rPr>
            </w:pPr>
            <w:r w:rsidRPr="00BF2F5A">
              <w:rPr>
                <w:rFonts w:cstheme="minorHAnsi"/>
                <w:sz w:val="20"/>
                <w:szCs w:val="20"/>
              </w:rPr>
              <w:t>3</w:t>
            </w:r>
          </w:p>
        </w:tc>
        <w:tc>
          <w:tcPr>
            <w:tcW w:w="789" w:type="dxa"/>
            <w:shd w:val="clear" w:color="auto" w:fill="DEEAF6" w:themeFill="accent5" w:themeFillTint="33"/>
          </w:tcPr>
          <w:p w14:paraId="787AAB31" w14:textId="75A2BD4D" w:rsidR="00027EF4" w:rsidRPr="00BF2F5A" w:rsidRDefault="00027EF4" w:rsidP="00CE6FE9">
            <w:pPr>
              <w:rPr>
                <w:rFonts w:cstheme="minorHAnsi"/>
                <w:sz w:val="20"/>
                <w:szCs w:val="20"/>
              </w:rPr>
            </w:pPr>
            <w:r w:rsidRPr="00BF2F5A">
              <w:rPr>
                <w:rFonts w:cstheme="minorHAnsi"/>
                <w:sz w:val="20"/>
                <w:szCs w:val="20"/>
              </w:rPr>
              <w:t>10</w:t>
            </w:r>
          </w:p>
        </w:tc>
        <w:tc>
          <w:tcPr>
            <w:tcW w:w="2218" w:type="dxa"/>
            <w:shd w:val="clear" w:color="auto" w:fill="DEEAF6" w:themeFill="accent5" w:themeFillTint="33"/>
          </w:tcPr>
          <w:p w14:paraId="150663F9" w14:textId="51E9E52D" w:rsidR="00027EF4" w:rsidRPr="00BF2F5A" w:rsidRDefault="00027EF4" w:rsidP="00CE6FE9">
            <w:pPr>
              <w:rPr>
                <w:rFonts w:cstheme="minorHAnsi"/>
                <w:sz w:val="20"/>
                <w:szCs w:val="20"/>
              </w:rPr>
            </w:pPr>
            <w:r w:rsidRPr="00BF2F5A">
              <w:rPr>
                <w:rFonts w:cstheme="minorHAnsi"/>
                <w:sz w:val="20"/>
                <w:szCs w:val="20"/>
              </w:rPr>
              <w:t>BH or LTSS rate cells are not currently subject to risk adjustment, however, the State is evaluating the expansion of the risk adjustment process to BH and/or LTSS rate cohorts.</w:t>
            </w:r>
          </w:p>
        </w:tc>
        <w:tc>
          <w:tcPr>
            <w:tcW w:w="1853" w:type="dxa"/>
            <w:shd w:val="clear" w:color="auto" w:fill="DEEAF6" w:themeFill="accent5" w:themeFillTint="33"/>
          </w:tcPr>
          <w:p w14:paraId="313613F6" w14:textId="1CCBF6E5" w:rsidR="00027EF4" w:rsidRPr="00BF2F5A" w:rsidRDefault="00027EF4" w:rsidP="00CE6FE9">
            <w:pPr>
              <w:rPr>
                <w:rFonts w:cstheme="minorHAnsi"/>
                <w:sz w:val="20"/>
                <w:szCs w:val="20"/>
              </w:rPr>
            </w:pPr>
            <w:r w:rsidRPr="00BF2F5A">
              <w:rPr>
                <w:rFonts w:cstheme="minorHAnsi"/>
                <w:sz w:val="20"/>
                <w:szCs w:val="20"/>
              </w:rPr>
              <w:t>When does HSD expect to announce a decision regarding whether these rate cells will subject to risk adjustment?</w:t>
            </w:r>
          </w:p>
        </w:tc>
        <w:tc>
          <w:tcPr>
            <w:tcW w:w="4302" w:type="dxa"/>
            <w:shd w:val="clear" w:color="auto" w:fill="DEEAF6" w:themeFill="accent5" w:themeFillTint="33"/>
          </w:tcPr>
          <w:p w14:paraId="02A8894E" w14:textId="181D8DE7" w:rsidR="00027EF4" w:rsidRPr="0058646B" w:rsidRDefault="00D82E12" w:rsidP="00CE6FE9">
            <w:pPr>
              <w:rPr>
                <w:rFonts w:cstheme="minorHAnsi"/>
                <w:sz w:val="20"/>
                <w:szCs w:val="20"/>
              </w:rPr>
            </w:pPr>
            <w:r w:rsidRPr="0058646B">
              <w:rPr>
                <w:rFonts w:ascii="Calibri" w:eastAsia="Calibri" w:hAnsi="Calibri" w:cs="Calibri"/>
                <w:sz w:val="20"/>
                <w:szCs w:val="20"/>
              </w:rPr>
              <w:t>As stated in Section 6.4.6.8 of the Model Contract</w:t>
            </w:r>
            <w:r w:rsidR="0058646B">
              <w:rPr>
                <w:rFonts w:ascii="Calibri" w:eastAsia="Calibri" w:hAnsi="Calibri" w:cs="Calibri"/>
                <w:sz w:val="20"/>
                <w:szCs w:val="20"/>
              </w:rPr>
              <w:t>,</w:t>
            </w:r>
            <w:r w:rsidR="000473A6" w:rsidRPr="0058646B">
              <w:rPr>
                <w:rFonts w:ascii="Calibri" w:eastAsia="Calibri" w:hAnsi="Calibri" w:cs="Calibri"/>
                <w:sz w:val="20"/>
                <w:szCs w:val="20"/>
              </w:rPr>
              <w:t xml:space="preserve"> Appendix L</w:t>
            </w:r>
            <w:r w:rsidRPr="0058646B">
              <w:rPr>
                <w:rFonts w:ascii="Calibri" w:eastAsia="Calibri" w:hAnsi="Calibri" w:cs="Calibri"/>
                <w:sz w:val="20"/>
                <w:szCs w:val="20"/>
              </w:rPr>
              <w:t>, “HSD will notify the CONTRACTOR of any changes to the risk</w:t>
            </w:r>
            <w:r w:rsidR="0058646B">
              <w:rPr>
                <w:rFonts w:ascii="Calibri" w:eastAsia="Calibri" w:hAnsi="Calibri" w:cs="Calibri"/>
                <w:sz w:val="20"/>
                <w:szCs w:val="20"/>
              </w:rPr>
              <w:t xml:space="preserve"> </w:t>
            </w:r>
            <w:r w:rsidRPr="0058646B">
              <w:rPr>
                <w:rFonts w:ascii="Calibri" w:eastAsia="Calibri" w:hAnsi="Calibri" w:cs="Calibri"/>
                <w:sz w:val="20"/>
                <w:szCs w:val="20"/>
              </w:rPr>
              <w:t>adjustment methodology or populations included in the risk</w:t>
            </w:r>
            <w:r w:rsidR="0058646B">
              <w:rPr>
                <w:rFonts w:ascii="Calibri" w:eastAsia="Calibri" w:hAnsi="Calibri" w:cs="Calibri"/>
                <w:sz w:val="20"/>
                <w:szCs w:val="20"/>
              </w:rPr>
              <w:t xml:space="preserve"> </w:t>
            </w:r>
            <w:r w:rsidRPr="0058646B">
              <w:rPr>
                <w:rFonts w:ascii="Calibri" w:eastAsia="Calibri" w:hAnsi="Calibri" w:cs="Calibri"/>
                <w:sz w:val="20"/>
                <w:szCs w:val="20"/>
              </w:rPr>
              <w:t>adjustment at least thirty (30) days before the effective date of the change.</w:t>
            </w:r>
          </w:p>
        </w:tc>
      </w:tr>
      <w:tr w:rsidR="00027EF4" w:rsidRPr="00BF2F5A" w14:paraId="6983E5F5" w14:textId="77777777" w:rsidTr="500EB06C">
        <w:tc>
          <w:tcPr>
            <w:tcW w:w="1023" w:type="dxa"/>
            <w:shd w:val="clear" w:color="auto" w:fill="DEEAF6" w:themeFill="accent5" w:themeFillTint="33"/>
          </w:tcPr>
          <w:p w14:paraId="4D070D39" w14:textId="2F36557A"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22932C75" w14:textId="2FE8938E" w:rsidR="00027EF4" w:rsidRPr="00BF2F5A" w:rsidRDefault="00027EF4" w:rsidP="00CE6FE9">
            <w:pPr>
              <w:rPr>
                <w:rFonts w:cstheme="minorHAnsi"/>
                <w:sz w:val="20"/>
                <w:szCs w:val="20"/>
              </w:rPr>
            </w:pPr>
            <w:r w:rsidRPr="00BF2F5A">
              <w:rPr>
                <w:rFonts w:cstheme="minorHAnsi"/>
                <w:sz w:val="20"/>
                <w:szCs w:val="20"/>
              </w:rPr>
              <w:t>Data Book Narrative</w:t>
            </w:r>
          </w:p>
        </w:tc>
        <w:tc>
          <w:tcPr>
            <w:tcW w:w="1384" w:type="dxa"/>
            <w:shd w:val="clear" w:color="auto" w:fill="DEEAF6" w:themeFill="accent5" w:themeFillTint="33"/>
          </w:tcPr>
          <w:p w14:paraId="031D5BCD" w14:textId="087172B3" w:rsidR="00027EF4" w:rsidRPr="00BF2F5A" w:rsidRDefault="00027EF4" w:rsidP="00CE6FE9">
            <w:pPr>
              <w:rPr>
                <w:rFonts w:cstheme="minorHAnsi"/>
                <w:sz w:val="20"/>
                <w:szCs w:val="20"/>
              </w:rPr>
            </w:pPr>
            <w:r w:rsidRPr="00BF2F5A">
              <w:rPr>
                <w:rFonts w:cstheme="minorHAnsi"/>
                <w:sz w:val="20"/>
                <w:szCs w:val="20"/>
              </w:rPr>
              <w:t>3</w:t>
            </w:r>
          </w:p>
        </w:tc>
        <w:tc>
          <w:tcPr>
            <w:tcW w:w="789" w:type="dxa"/>
            <w:shd w:val="clear" w:color="auto" w:fill="DEEAF6" w:themeFill="accent5" w:themeFillTint="33"/>
          </w:tcPr>
          <w:p w14:paraId="18576C0A" w14:textId="0349F4C7" w:rsidR="00027EF4" w:rsidRPr="00BF2F5A" w:rsidRDefault="00027EF4" w:rsidP="00CE6FE9">
            <w:pPr>
              <w:rPr>
                <w:rFonts w:cstheme="minorHAnsi"/>
                <w:sz w:val="20"/>
                <w:szCs w:val="20"/>
              </w:rPr>
            </w:pPr>
            <w:r w:rsidRPr="00BF2F5A">
              <w:rPr>
                <w:rFonts w:cstheme="minorHAnsi"/>
                <w:sz w:val="20"/>
                <w:szCs w:val="20"/>
              </w:rPr>
              <w:t>11</w:t>
            </w:r>
          </w:p>
        </w:tc>
        <w:tc>
          <w:tcPr>
            <w:tcW w:w="2218" w:type="dxa"/>
            <w:shd w:val="clear" w:color="auto" w:fill="DEEAF6" w:themeFill="accent5" w:themeFillTint="33"/>
          </w:tcPr>
          <w:p w14:paraId="6CD887AF" w14:textId="628657C0" w:rsidR="00027EF4" w:rsidRPr="00BF2F5A" w:rsidRDefault="00027EF4" w:rsidP="00CE6FE9">
            <w:pPr>
              <w:rPr>
                <w:rFonts w:cstheme="minorHAnsi"/>
                <w:sz w:val="20"/>
                <w:szCs w:val="20"/>
              </w:rPr>
            </w:pPr>
            <w:r w:rsidRPr="00BF2F5A">
              <w:rPr>
                <w:rFonts w:cstheme="minorHAnsi"/>
                <w:sz w:val="20"/>
                <w:szCs w:val="20"/>
              </w:rPr>
              <w:t>Effective January 2022, the State implemented a High-Cost Member Risk Pool (HCRP).</w:t>
            </w:r>
          </w:p>
        </w:tc>
        <w:tc>
          <w:tcPr>
            <w:tcW w:w="1853" w:type="dxa"/>
            <w:shd w:val="clear" w:color="auto" w:fill="DEEAF6" w:themeFill="accent5" w:themeFillTint="33"/>
          </w:tcPr>
          <w:p w14:paraId="49DA436D" w14:textId="045E32EF" w:rsidR="00027EF4" w:rsidRPr="00BF2F5A" w:rsidRDefault="00027EF4" w:rsidP="00CE6FE9">
            <w:pPr>
              <w:rPr>
                <w:rFonts w:cstheme="minorHAnsi"/>
                <w:sz w:val="20"/>
                <w:szCs w:val="20"/>
              </w:rPr>
            </w:pPr>
            <w:r w:rsidRPr="00BF2F5A">
              <w:rPr>
                <w:rFonts w:cstheme="minorHAnsi"/>
                <w:sz w:val="20"/>
                <w:szCs w:val="20"/>
              </w:rPr>
              <w:t>Will any cohorts be excluded from the HCRP?</w:t>
            </w:r>
          </w:p>
        </w:tc>
        <w:tc>
          <w:tcPr>
            <w:tcW w:w="4302" w:type="dxa"/>
            <w:shd w:val="clear" w:color="auto" w:fill="DEEAF6" w:themeFill="accent5" w:themeFillTint="33"/>
          </w:tcPr>
          <w:p w14:paraId="4C798D9A" w14:textId="1310BA87" w:rsidR="00045866" w:rsidRPr="0058646B" w:rsidRDefault="00045866" w:rsidP="00045866">
            <w:pPr>
              <w:spacing w:line="257" w:lineRule="auto"/>
              <w:rPr>
                <w:sz w:val="20"/>
                <w:szCs w:val="20"/>
              </w:rPr>
            </w:pPr>
            <w:r w:rsidRPr="0058646B">
              <w:rPr>
                <w:rFonts w:ascii="Calibri" w:eastAsia="Calibri" w:hAnsi="Calibri" w:cs="Calibri"/>
                <w:sz w:val="20"/>
                <w:szCs w:val="20"/>
              </w:rPr>
              <w:t>As described in Attachment 6 of the Model Contract</w:t>
            </w:r>
            <w:r w:rsidR="0058646B">
              <w:rPr>
                <w:rFonts w:ascii="Calibri" w:eastAsia="Calibri" w:hAnsi="Calibri" w:cs="Calibri"/>
                <w:sz w:val="20"/>
                <w:szCs w:val="20"/>
              </w:rPr>
              <w:t>,</w:t>
            </w:r>
            <w:r w:rsidR="000473A6" w:rsidRPr="0058646B">
              <w:rPr>
                <w:rFonts w:ascii="Calibri" w:eastAsia="Calibri" w:hAnsi="Calibri" w:cs="Calibri"/>
                <w:sz w:val="20"/>
                <w:szCs w:val="20"/>
              </w:rPr>
              <w:t xml:space="preserve"> Appendix L</w:t>
            </w:r>
            <w:r w:rsidRPr="0058646B">
              <w:rPr>
                <w:rFonts w:ascii="Calibri" w:eastAsia="Calibri" w:hAnsi="Calibri" w:cs="Calibri"/>
                <w:sz w:val="20"/>
                <w:szCs w:val="20"/>
              </w:rPr>
              <w:t xml:space="preserve">, the High-Cost Member Risk Pool (HCRP) is limited to Physical Health (PH) and Other Adult Group Physical Health (OAHPH) services and rate cohorts. Behavioral Health services and Long-Term Services and Supports (LTSS) rate cohorts are excluded from the HCRP. </w:t>
            </w:r>
          </w:p>
          <w:p w14:paraId="6E3A2296" w14:textId="77777777" w:rsidR="00045866" w:rsidRPr="0058646B" w:rsidRDefault="00045866" w:rsidP="00045866">
            <w:pPr>
              <w:spacing w:line="257" w:lineRule="auto"/>
              <w:rPr>
                <w:sz w:val="20"/>
                <w:szCs w:val="20"/>
              </w:rPr>
            </w:pPr>
            <w:r w:rsidRPr="0058646B">
              <w:rPr>
                <w:rFonts w:ascii="Calibri" w:eastAsia="Calibri" w:hAnsi="Calibri" w:cs="Calibri"/>
                <w:sz w:val="20"/>
                <w:szCs w:val="20"/>
              </w:rPr>
              <w:t xml:space="preserve"> </w:t>
            </w:r>
          </w:p>
          <w:p w14:paraId="55599A5E" w14:textId="498174C3" w:rsidR="00027EF4" w:rsidRPr="0058646B" w:rsidRDefault="00045866" w:rsidP="00045866">
            <w:pPr>
              <w:spacing w:line="257" w:lineRule="auto"/>
              <w:rPr>
                <w:b/>
                <w:bCs/>
                <w:color w:val="FF0000"/>
                <w:sz w:val="20"/>
                <w:szCs w:val="20"/>
              </w:rPr>
            </w:pPr>
            <w:r w:rsidRPr="0058646B">
              <w:rPr>
                <w:rFonts w:ascii="Calibri" w:eastAsia="Calibri" w:hAnsi="Calibri" w:cs="Calibri"/>
                <w:sz w:val="20"/>
                <w:szCs w:val="20"/>
              </w:rPr>
              <w:t>The State clarifies that all PH and OAHPH rate cohorts are included in the HCRP.</w:t>
            </w:r>
          </w:p>
        </w:tc>
      </w:tr>
      <w:tr w:rsidR="00027EF4" w:rsidRPr="00BF2F5A" w14:paraId="39AC0A13" w14:textId="77777777" w:rsidTr="500EB06C">
        <w:tc>
          <w:tcPr>
            <w:tcW w:w="1023" w:type="dxa"/>
            <w:shd w:val="clear" w:color="auto" w:fill="DEEAF6" w:themeFill="accent5" w:themeFillTint="33"/>
          </w:tcPr>
          <w:p w14:paraId="0A3DA092" w14:textId="692BFF16"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7945ABAC" w14:textId="7557FB57" w:rsidR="00027EF4" w:rsidRPr="00BF2F5A" w:rsidRDefault="00027EF4" w:rsidP="00CE6FE9">
            <w:pPr>
              <w:rPr>
                <w:rFonts w:cstheme="minorHAnsi"/>
                <w:sz w:val="20"/>
                <w:szCs w:val="20"/>
              </w:rPr>
            </w:pPr>
            <w:r w:rsidRPr="00BF2F5A">
              <w:rPr>
                <w:rFonts w:cstheme="minorHAnsi"/>
                <w:sz w:val="20"/>
                <w:szCs w:val="20"/>
              </w:rPr>
              <w:t>Data Book Narrative</w:t>
            </w:r>
          </w:p>
        </w:tc>
        <w:tc>
          <w:tcPr>
            <w:tcW w:w="1384" w:type="dxa"/>
            <w:shd w:val="clear" w:color="auto" w:fill="DEEAF6" w:themeFill="accent5" w:themeFillTint="33"/>
          </w:tcPr>
          <w:p w14:paraId="00D7CCE4" w14:textId="4B523A88" w:rsidR="00027EF4" w:rsidRPr="00BF2F5A" w:rsidRDefault="00027EF4" w:rsidP="00CE6FE9">
            <w:pPr>
              <w:rPr>
                <w:rFonts w:cstheme="minorHAnsi"/>
                <w:sz w:val="20"/>
                <w:szCs w:val="20"/>
              </w:rPr>
            </w:pPr>
            <w:r w:rsidRPr="00BF2F5A">
              <w:rPr>
                <w:rFonts w:cstheme="minorHAnsi"/>
                <w:sz w:val="20"/>
                <w:szCs w:val="20"/>
              </w:rPr>
              <w:t>3</w:t>
            </w:r>
          </w:p>
        </w:tc>
        <w:tc>
          <w:tcPr>
            <w:tcW w:w="789" w:type="dxa"/>
            <w:shd w:val="clear" w:color="auto" w:fill="DEEAF6" w:themeFill="accent5" w:themeFillTint="33"/>
          </w:tcPr>
          <w:p w14:paraId="71DBED6A" w14:textId="2C9C4C0C" w:rsidR="00027EF4" w:rsidRPr="00BF2F5A" w:rsidRDefault="00027EF4" w:rsidP="00CE6FE9">
            <w:pPr>
              <w:rPr>
                <w:rFonts w:cstheme="minorHAnsi"/>
                <w:sz w:val="20"/>
                <w:szCs w:val="20"/>
              </w:rPr>
            </w:pPr>
            <w:r w:rsidRPr="00BF2F5A">
              <w:rPr>
                <w:rFonts w:cstheme="minorHAnsi"/>
                <w:sz w:val="20"/>
                <w:szCs w:val="20"/>
              </w:rPr>
              <w:t>10</w:t>
            </w:r>
          </w:p>
        </w:tc>
        <w:tc>
          <w:tcPr>
            <w:tcW w:w="2218" w:type="dxa"/>
            <w:shd w:val="clear" w:color="auto" w:fill="DEEAF6" w:themeFill="accent5" w:themeFillTint="33"/>
          </w:tcPr>
          <w:p w14:paraId="1D2FEA41" w14:textId="10F323E4" w:rsidR="00027EF4" w:rsidRPr="00BF2F5A" w:rsidRDefault="00027EF4" w:rsidP="00CE6FE9">
            <w:pPr>
              <w:rPr>
                <w:rFonts w:cstheme="minorHAnsi"/>
                <w:sz w:val="20"/>
                <w:szCs w:val="20"/>
              </w:rPr>
            </w:pPr>
            <w:r w:rsidRPr="00BF2F5A">
              <w:rPr>
                <w:rFonts w:cstheme="minorHAnsi"/>
                <w:sz w:val="20"/>
                <w:szCs w:val="20"/>
              </w:rPr>
              <w:t>The State currently uses the "Chronic Illness and Disability Payment System including Pharmacy" (CDPS+Rx) model to further adjust the applicable PH base capitation rates.</w:t>
            </w:r>
          </w:p>
        </w:tc>
        <w:tc>
          <w:tcPr>
            <w:tcW w:w="1853" w:type="dxa"/>
            <w:shd w:val="clear" w:color="auto" w:fill="DEEAF6" w:themeFill="accent5" w:themeFillTint="33"/>
          </w:tcPr>
          <w:p w14:paraId="523A9076" w14:textId="3A2F1817" w:rsidR="00027EF4" w:rsidRPr="00BF2F5A" w:rsidRDefault="00027EF4" w:rsidP="00CE6FE9">
            <w:pPr>
              <w:rPr>
                <w:rFonts w:cstheme="minorHAnsi"/>
                <w:sz w:val="20"/>
                <w:szCs w:val="20"/>
              </w:rPr>
            </w:pPr>
            <w:r w:rsidRPr="00BF2F5A">
              <w:rPr>
                <w:rFonts w:cstheme="minorHAnsi"/>
                <w:sz w:val="20"/>
                <w:szCs w:val="20"/>
              </w:rPr>
              <w:t>Can HSD confirm that version 7.0 (or the most recent subsequent version available) of the CPDS+Rx model will be used?</w:t>
            </w:r>
          </w:p>
        </w:tc>
        <w:tc>
          <w:tcPr>
            <w:tcW w:w="4302" w:type="dxa"/>
            <w:shd w:val="clear" w:color="auto" w:fill="DEEAF6" w:themeFill="accent5" w:themeFillTint="33"/>
          </w:tcPr>
          <w:p w14:paraId="2BC4D855" w14:textId="050EBE31" w:rsidR="00027EF4" w:rsidRPr="0058646B" w:rsidRDefault="00960B71" w:rsidP="00CE6FE9">
            <w:pPr>
              <w:rPr>
                <w:rFonts w:cstheme="minorHAnsi"/>
                <w:sz w:val="20"/>
                <w:szCs w:val="20"/>
              </w:rPr>
            </w:pPr>
            <w:r w:rsidRPr="0058646B">
              <w:rPr>
                <w:rFonts w:ascii="Calibri" w:eastAsia="Calibri" w:hAnsi="Calibri" w:cs="Calibri"/>
                <w:sz w:val="20"/>
                <w:szCs w:val="20"/>
              </w:rPr>
              <w:t>The State intends to use a risk adjustment methodology for CY2024 that is similar to the risk adjustment methodology used for CY2022. Information about the current risk adjustment methodology is included in Section 3 of the Data Book Narrative as well as in the NM Risk Adjustment Methodology Letter available in the Procurement Library under the HSD Resources section.</w:t>
            </w:r>
          </w:p>
        </w:tc>
      </w:tr>
      <w:tr w:rsidR="00027EF4" w:rsidRPr="00BF2F5A" w14:paraId="53A7CCED" w14:textId="77777777" w:rsidTr="500EB06C">
        <w:tc>
          <w:tcPr>
            <w:tcW w:w="1023" w:type="dxa"/>
            <w:shd w:val="clear" w:color="auto" w:fill="DEEAF6" w:themeFill="accent5" w:themeFillTint="33"/>
          </w:tcPr>
          <w:p w14:paraId="180B4289" w14:textId="343CBFBB"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03044E20" w14:textId="3456593B" w:rsidR="00027EF4" w:rsidRPr="00BF2F5A" w:rsidRDefault="00027EF4" w:rsidP="00CE6FE9">
            <w:pPr>
              <w:rPr>
                <w:rFonts w:cstheme="minorHAnsi"/>
                <w:sz w:val="20"/>
                <w:szCs w:val="20"/>
              </w:rPr>
            </w:pPr>
            <w:r w:rsidRPr="00BF2F5A">
              <w:rPr>
                <w:rFonts w:cstheme="minorHAnsi"/>
                <w:sz w:val="20"/>
                <w:szCs w:val="20"/>
              </w:rPr>
              <w:t>Data Book Narrative</w:t>
            </w:r>
          </w:p>
        </w:tc>
        <w:tc>
          <w:tcPr>
            <w:tcW w:w="1384" w:type="dxa"/>
            <w:shd w:val="clear" w:color="auto" w:fill="DEEAF6" w:themeFill="accent5" w:themeFillTint="33"/>
          </w:tcPr>
          <w:p w14:paraId="5735D89F" w14:textId="6FAA061F" w:rsidR="00027EF4" w:rsidRPr="00BF2F5A" w:rsidRDefault="00027EF4" w:rsidP="00CE6FE9">
            <w:pPr>
              <w:rPr>
                <w:rFonts w:cstheme="minorHAnsi"/>
                <w:sz w:val="20"/>
                <w:szCs w:val="20"/>
              </w:rPr>
            </w:pPr>
            <w:r w:rsidRPr="00BF2F5A">
              <w:rPr>
                <w:rFonts w:cstheme="minorHAnsi"/>
                <w:sz w:val="20"/>
                <w:szCs w:val="20"/>
              </w:rPr>
              <w:t>3</w:t>
            </w:r>
          </w:p>
        </w:tc>
        <w:tc>
          <w:tcPr>
            <w:tcW w:w="789" w:type="dxa"/>
            <w:shd w:val="clear" w:color="auto" w:fill="DEEAF6" w:themeFill="accent5" w:themeFillTint="33"/>
          </w:tcPr>
          <w:p w14:paraId="47C4320B" w14:textId="68B9BD5C" w:rsidR="00027EF4" w:rsidRPr="00BF2F5A" w:rsidRDefault="00027EF4" w:rsidP="00CE6FE9">
            <w:pPr>
              <w:rPr>
                <w:rFonts w:cstheme="minorHAnsi"/>
                <w:sz w:val="20"/>
                <w:szCs w:val="20"/>
              </w:rPr>
            </w:pPr>
            <w:r w:rsidRPr="00BF2F5A">
              <w:rPr>
                <w:rFonts w:cstheme="minorHAnsi"/>
                <w:sz w:val="20"/>
                <w:szCs w:val="20"/>
              </w:rPr>
              <w:t>11</w:t>
            </w:r>
          </w:p>
        </w:tc>
        <w:tc>
          <w:tcPr>
            <w:tcW w:w="2218" w:type="dxa"/>
            <w:shd w:val="clear" w:color="auto" w:fill="DEEAF6" w:themeFill="accent5" w:themeFillTint="33"/>
          </w:tcPr>
          <w:p w14:paraId="4CC09827" w14:textId="37960B90" w:rsidR="00027EF4" w:rsidRPr="00BF2F5A" w:rsidRDefault="00027EF4" w:rsidP="00CE6FE9">
            <w:pPr>
              <w:rPr>
                <w:rFonts w:cstheme="minorHAnsi"/>
                <w:sz w:val="20"/>
                <w:szCs w:val="20"/>
              </w:rPr>
            </w:pPr>
            <w:r w:rsidRPr="00BF2F5A">
              <w:rPr>
                <w:rFonts w:cstheme="minorHAnsi"/>
                <w:sz w:val="20"/>
                <w:szCs w:val="20"/>
              </w:rPr>
              <w:t>The CDPS+Rx model is based on national experience from more than 30 Medicaid programs. However, more recent and complete State data was available to develop a State-specific CDPS+Rx model.</w:t>
            </w:r>
          </w:p>
        </w:tc>
        <w:tc>
          <w:tcPr>
            <w:tcW w:w="1853" w:type="dxa"/>
            <w:shd w:val="clear" w:color="auto" w:fill="DEEAF6" w:themeFill="accent5" w:themeFillTint="33"/>
          </w:tcPr>
          <w:p w14:paraId="1399E6F0" w14:textId="467F6A90" w:rsidR="00027EF4" w:rsidRPr="00BF2F5A" w:rsidRDefault="00027EF4" w:rsidP="00CE6FE9">
            <w:pPr>
              <w:rPr>
                <w:rFonts w:cstheme="minorHAnsi"/>
                <w:sz w:val="20"/>
                <w:szCs w:val="20"/>
              </w:rPr>
            </w:pPr>
            <w:r w:rsidRPr="00BF2F5A">
              <w:rPr>
                <w:rFonts w:cstheme="minorHAnsi"/>
                <w:sz w:val="20"/>
                <w:szCs w:val="20"/>
              </w:rPr>
              <w:t xml:space="preserve">The Data Book discusses the CDPS+Rx model. Utilizing prospective weights within the model may rely on experience from the prior year, which can be complex and not indicative of future risk if new MCOs enter the market. Please confirm that HSD will calculate risk adjustment using a concurrent </w:t>
            </w:r>
            <w:r w:rsidRPr="00BF2F5A">
              <w:rPr>
                <w:rFonts w:cstheme="minorHAnsi"/>
                <w:sz w:val="20"/>
                <w:szCs w:val="20"/>
              </w:rPr>
              <w:lastRenderedPageBreak/>
              <w:t>model rather than a prospective model to capture risk of new and existing MCOs more accurately.</w:t>
            </w:r>
          </w:p>
        </w:tc>
        <w:tc>
          <w:tcPr>
            <w:tcW w:w="4302" w:type="dxa"/>
            <w:shd w:val="clear" w:color="auto" w:fill="DEEAF6" w:themeFill="accent5" w:themeFillTint="33"/>
          </w:tcPr>
          <w:p w14:paraId="123D45B4" w14:textId="61A0BA83" w:rsidR="00027EF4" w:rsidRPr="0058646B" w:rsidRDefault="00B052DB" w:rsidP="00CE6FE9">
            <w:pPr>
              <w:rPr>
                <w:rFonts w:cstheme="minorHAnsi"/>
                <w:sz w:val="20"/>
                <w:szCs w:val="20"/>
              </w:rPr>
            </w:pPr>
            <w:r w:rsidRPr="0058646B">
              <w:rPr>
                <w:rFonts w:ascii="Calibri" w:eastAsia="Calibri" w:hAnsi="Calibri" w:cs="Calibri"/>
                <w:sz w:val="20"/>
                <w:szCs w:val="20"/>
              </w:rPr>
              <w:lastRenderedPageBreak/>
              <w:t>See response to Offeror Question #18.</w:t>
            </w:r>
          </w:p>
        </w:tc>
      </w:tr>
      <w:tr w:rsidR="00027EF4" w:rsidRPr="00BF2F5A" w14:paraId="5CECBE35" w14:textId="77777777" w:rsidTr="500EB06C">
        <w:tc>
          <w:tcPr>
            <w:tcW w:w="1023" w:type="dxa"/>
            <w:shd w:val="clear" w:color="auto" w:fill="DEEAF6" w:themeFill="accent5" w:themeFillTint="33"/>
          </w:tcPr>
          <w:p w14:paraId="676D8553" w14:textId="5E85C827"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FA0AA33" w14:textId="1326A600" w:rsidR="00027EF4" w:rsidRPr="00BF2F5A" w:rsidRDefault="00027EF4" w:rsidP="00CE6FE9">
            <w:pPr>
              <w:rPr>
                <w:rFonts w:cstheme="minorHAnsi"/>
                <w:sz w:val="20"/>
                <w:szCs w:val="20"/>
              </w:rPr>
            </w:pPr>
            <w:r w:rsidRPr="00BF2F5A">
              <w:rPr>
                <w:rFonts w:cstheme="minorHAnsi"/>
                <w:sz w:val="20"/>
                <w:szCs w:val="20"/>
              </w:rPr>
              <w:t>Data Book Narrative</w:t>
            </w:r>
          </w:p>
        </w:tc>
        <w:tc>
          <w:tcPr>
            <w:tcW w:w="1384" w:type="dxa"/>
            <w:shd w:val="clear" w:color="auto" w:fill="DEEAF6" w:themeFill="accent5" w:themeFillTint="33"/>
          </w:tcPr>
          <w:p w14:paraId="01AE59B2" w14:textId="4CBB04C6" w:rsidR="00027EF4" w:rsidRPr="00BF2F5A" w:rsidRDefault="00027EF4" w:rsidP="00CE6FE9">
            <w:pPr>
              <w:rPr>
                <w:rFonts w:cstheme="minorHAnsi"/>
                <w:sz w:val="20"/>
                <w:szCs w:val="20"/>
              </w:rPr>
            </w:pPr>
            <w:r w:rsidRPr="00BF2F5A">
              <w:rPr>
                <w:rFonts w:cstheme="minorHAnsi"/>
                <w:sz w:val="20"/>
                <w:szCs w:val="20"/>
              </w:rPr>
              <w:t>3</w:t>
            </w:r>
          </w:p>
        </w:tc>
        <w:tc>
          <w:tcPr>
            <w:tcW w:w="789" w:type="dxa"/>
            <w:shd w:val="clear" w:color="auto" w:fill="DEEAF6" w:themeFill="accent5" w:themeFillTint="33"/>
          </w:tcPr>
          <w:p w14:paraId="18B3BC30" w14:textId="3DB2F14D" w:rsidR="00027EF4" w:rsidRPr="00BF2F5A" w:rsidRDefault="00027EF4" w:rsidP="00CE6FE9">
            <w:pPr>
              <w:rPr>
                <w:rFonts w:cstheme="minorHAnsi"/>
                <w:sz w:val="20"/>
                <w:szCs w:val="20"/>
              </w:rPr>
            </w:pPr>
            <w:r w:rsidRPr="00BF2F5A">
              <w:rPr>
                <w:rFonts w:cstheme="minorHAnsi"/>
                <w:sz w:val="20"/>
                <w:szCs w:val="20"/>
              </w:rPr>
              <w:t>11</w:t>
            </w:r>
          </w:p>
        </w:tc>
        <w:tc>
          <w:tcPr>
            <w:tcW w:w="2218" w:type="dxa"/>
            <w:shd w:val="clear" w:color="auto" w:fill="DEEAF6" w:themeFill="accent5" w:themeFillTint="33"/>
          </w:tcPr>
          <w:p w14:paraId="42472B99" w14:textId="40CE01E1" w:rsidR="00027EF4" w:rsidRPr="00BF2F5A" w:rsidRDefault="00027EF4" w:rsidP="00CE6FE9">
            <w:pPr>
              <w:rPr>
                <w:rFonts w:cstheme="minorHAnsi"/>
                <w:sz w:val="20"/>
                <w:szCs w:val="20"/>
              </w:rPr>
            </w:pPr>
            <w:r w:rsidRPr="00BF2F5A">
              <w:rPr>
                <w:rFonts w:cstheme="minorHAnsi"/>
                <w:sz w:val="20"/>
                <w:szCs w:val="20"/>
              </w:rPr>
              <w:t>Acuity factors are only developed for recipients with at least six months of Medicaid eligibility (continuous or non-continuous) within the 12-month study period.</w:t>
            </w:r>
          </w:p>
        </w:tc>
        <w:tc>
          <w:tcPr>
            <w:tcW w:w="1853" w:type="dxa"/>
            <w:shd w:val="clear" w:color="auto" w:fill="DEEAF6" w:themeFill="accent5" w:themeFillTint="33"/>
          </w:tcPr>
          <w:p w14:paraId="3F6052DD" w14:textId="6FA75BE7" w:rsidR="00027EF4" w:rsidRPr="00BF2F5A" w:rsidRDefault="00027EF4" w:rsidP="00CE6FE9">
            <w:pPr>
              <w:rPr>
                <w:rFonts w:cstheme="minorHAnsi"/>
                <w:sz w:val="20"/>
                <w:szCs w:val="20"/>
              </w:rPr>
            </w:pPr>
            <w:r w:rsidRPr="00BF2F5A">
              <w:rPr>
                <w:rFonts w:cstheme="minorHAnsi"/>
                <w:sz w:val="20"/>
                <w:szCs w:val="20"/>
              </w:rPr>
              <w:t>The Data Book states that acuity factors are only developed for recipients with at least six months of Medicaid eligibility. The existing calculation utilizes the list of members active in the September preceding rating year. If new MCOs enter the market in 2024, how will the membership "snapshot" be determined for risk adjustment? How will new offerors without prior membership data potentially be accounted for in the calculation?</w:t>
            </w:r>
          </w:p>
        </w:tc>
        <w:tc>
          <w:tcPr>
            <w:tcW w:w="4302" w:type="dxa"/>
            <w:shd w:val="clear" w:color="auto" w:fill="DEEAF6" w:themeFill="accent5" w:themeFillTint="33"/>
          </w:tcPr>
          <w:p w14:paraId="2DC0F1AC" w14:textId="71049E4E" w:rsidR="001F6ACD" w:rsidRPr="0058646B" w:rsidRDefault="001F6ACD" w:rsidP="001F6ACD">
            <w:pPr>
              <w:spacing w:line="257" w:lineRule="auto"/>
              <w:rPr>
                <w:rFonts w:ascii="Calibri" w:eastAsia="Calibri" w:hAnsi="Calibri" w:cs="Calibri"/>
                <w:sz w:val="20"/>
                <w:szCs w:val="20"/>
              </w:rPr>
            </w:pPr>
            <w:r w:rsidRPr="0058646B">
              <w:rPr>
                <w:rFonts w:ascii="Calibri" w:eastAsia="Calibri" w:hAnsi="Calibri" w:cs="Calibri"/>
                <w:sz w:val="20"/>
                <w:szCs w:val="20"/>
              </w:rPr>
              <w:t>As stated in Section 6.4.6.5 of the Model Contract</w:t>
            </w:r>
            <w:r w:rsidR="00DE21FF" w:rsidRPr="0058646B">
              <w:rPr>
                <w:rFonts w:ascii="Calibri" w:eastAsia="Calibri" w:hAnsi="Calibri" w:cs="Calibri"/>
                <w:sz w:val="20"/>
                <w:szCs w:val="20"/>
              </w:rPr>
              <w:t xml:space="preserve">, </w:t>
            </w:r>
            <w:r w:rsidR="000473A6" w:rsidRPr="0058646B">
              <w:rPr>
                <w:rFonts w:ascii="Calibri" w:eastAsia="Calibri" w:hAnsi="Calibri" w:cs="Calibri"/>
                <w:sz w:val="20"/>
                <w:szCs w:val="20"/>
              </w:rPr>
              <w:t>Appendix L</w:t>
            </w:r>
            <w:r w:rsidRPr="0058646B">
              <w:rPr>
                <w:rFonts w:ascii="Calibri" w:eastAsia="Calibri" w:hAnsi="Calibri" w:cs="Calibri"/>
                <w:sz w:val="20"/>
                <w:szCs w:val="20"/>
              </w:rPr>
              <w:t xml:space="preserve">, “The State, at its discretion, may reevaluate the CONTRACTOR’s enrollment used to develop the risk scores at any time during this Agreement and may modify risk-adjusted Capitation Rates on a prospective basis.” </w:t>
            </w:r>
          </w:p>
          <w:p w14:paraId="5E042215" w14:textId="77777777" w:rsidR="001F6ACD" w:rsidRPr="0058646B" w:rsidRDefault="001F6ACD" w:rsidP="001F6ACD">
            <w:pPr>
              <w:spacing w:line="257" w:lineRule="auto"/>
              <w:rPr>
                <w:rFonts w:ascii="Calibri" w:eastAsia="Calibri" w:hAnsi="Calibri" w:cs="Calibri"/>
                <w:sz w:val="20"/>
                <w:szCs w:val="20"/>
              </w:rPr>
            </w:pPr>
          </w:p>
          <w:p w14:paraId="5F9C6E39" w14:textId="77777777" w:rsidR="001F6ACD" w:rsidRPr="0058646B" w:rsidRDefault="001F6ACD" w:rsidP="001F6ACD">
            <w:pPr>
              <w:spacing w:line="257" w:lineRule="auto"/>
              <w:rPr>
                <w:rFonts w:ascii="Calibri" w:eastAsia="Calibri" w:hAnsi="Calibri" w:cs="Calibri"/>
                <w:sz w:val="20"/>
                <w:szCs w:val="20"/>
              </w:rPr>
            </w:pPr>
            <w:r w:rsidRPr="0058646B">
              <w:rPr>
                <w:rFonts w:ascii="Calibri" w:eastAsia="Calibri" w:hAnsi="Calibri" w:cs="Calibri"/>
                <w:sz w:val="20"/>
                <w:szCs w:val="20"/>
              </w:rPr>
              <w:t xml:space="preserve">The methodology for the enrollment snapshot component of the risk adjustment process is dependent on the outcome of the procurement. If new Contractor MCOs enter the market in 2024 the State anticipates a modification to the enrollment snapshot component of the risk adjustment methodology. </w:t>
            </w:r>
          </w:p>
          <w:p w14:paraId="6D57D0A8" w14:textId="3E6B1993" w:rsidR="00027EF4" w:rsidRPr="0058646B" w:rsidRDefault="00027EF4" w:rsidP="00CE6FE9">
            <w:pPr>
              <w:rPr>
                <w:rFonts w:cstheme="minorHAnsi"/>
                <w:sz w:val="20"/>
                <w:szCs w:val="20"/>
              </w:rPr>
            </w:pPr>
          </w:p>
        </w:tc>
      </w:tr>
      <w:tr w:rsidR="00027EF4" w:rsidRPr="00BF2F5A" w14:paraId="0806D483" w14:textId="77777777" w:rsidTr="500EB06C">
        <w:tc>
          <w:tcPr>
            <w:tcW w:w="1023" w:type="dxa"/>
            <w:shd w:val="clear" w:color="auto" w:fill="DEEAF6" w:themeFill="accent5" w:themeFillTint="33"/>
          </w:tcPr>
          <w:p w14:paraId="0149D6CB" w14:textId="67635A5D"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08C1CD91" w14:textId="28116AE9"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0DF7E06A" w14:textId="3F3F33D4" w:rsidR="00027EF4" w:rsidRPr="00BF2F5A" w:rsidRDefault="00027EF4" w:rsidP="00CE6FE9">
            <w:pPr>
              <w:rPr>
                <w:rFonts w:cstheme="minorHAnsi"/>
                <w:sz w:val="20"/>
                <w:szCs w:val="20"/>
              </w:rPr>
            </w:pPr>
            <w:r w:rsidRPr="00BF2F5A">
              <w:rPr>
                <w:rFonts w:cstheme="minorHAnsi"/>
                <w:sz w:val="20"/>
                <w:szCs w:val="20"/>
              </w:rPr>
              <w:t>4.10.3.10.22</w:t>
            </w:r>
          </w:p>
        </w:tc>
        <w:tc>
          <w:tcPr>
            <w:tcW w:w="789" w:type="dxa"/>
            <w:shd w:val="clear" w:color="auto" w:fill="DEEAF6" w:themeFill="accent5" w:themeFillTint="33"/>
          </w:tcPr>
          <w:p w14:paraId="7968EBFA" w14:textId="76B42BEC" w:rsidR="00027EF4" w:rsidRPr="00E523FE" w:rsidRDefault="00027EF4" w:rsidP="00CE6FE9">
            <w:pPr>
              <w:rPr>
                <w:rFonts w:cstheme="minorHAnsi"/>
                <w:sz w:val="20"/>
                <w:szCs w:val="20"/>
              </w:rPr>
            </w:pPr>
            <w:r w:rsidRPr="00E523FE">
              <w:rPr>
                <w:rFonts w:cstheme="minorHAnsi"/>
                <w:sz w:val="20"/>
                <w:szCs w:val="20"/>
              </w:rPr>
              <w:t>189</w:t>
            </w:r>
          </w:p>
        </w:tc>
        <w:tc>
          <w:tcPr>
            <w:tcW w:w="2218" w:type="dxa"/>
            <w:shd w:val="clear" w:color="auto" w:fill="DEEAF6" w:themeFill="accent5" w:themeFillTint="33"/>
          </w:tcPr>
          <w:p w14:paraId="608F3ACB" w14:textId="77777777" w:rsidR="00E57752" w:rsidRDefault="00027EF4" w:rsidP="00CE6FE9">
            <w:pPr>
              <w:rPr>
                <w:rFonts w:cstheme="minorHAnsi"/>
                <w:color w:val="000000"/>
                <w:sz w:val="20"/>
                <w:szCs w:val="20"/>
                <w:shd w:val="clear" w:color="auto" w:fill="FFFFFF"/>
              </w:rPr>
            </w:pPr>
            <w:r w:rsidRPr="00E57752">
              <w:rPr>
                <w:rFonts w:cstheme="minorHAnsi"/>
                <w:color w:val="000000"/>
                <w:sz w:val="20"/>
                <w:szCs w:val="20"/>
                <w:shd w:val="clear" w:color="auto" w:fill="DEEAF6" w:themeFill="accent5" w:themeFillTint="33"/>
              </w:rPr>
              <w:t>When the CONTRACTOR removes drugs from its Formulary, or adds prior authorizations, quantity limits and/or step therapy restrictions on a</w:t>
            </w:r>
            <w:r w:rsidRPr="00E523FE">
              <w:rPr>
                <w:rFonts w:cstheme="minorHAnsi"/>
                <w:color w:val="000000"/>
                <w:sz w:val="20"/>
                <w:szCs w:val="20"/>
                <w:shd w:val="clear" w:color="auto" w:fill="FFFFFF"/>
              </w:rPr>
              <w:t xml:space="preserve"> </w:t>
            </w:r>
            <w:r w:rsidRPr="00E57752">
              <w:rPr>
                <w:rFonts w:cstheme="minorHAnsi"/>
                <w:color w:val="000000"/>
                <w:sz w:val="20"/>
                <w:szCs w:val="20"/>
                <w:shd w:val="clear" w:color="auto" w:fill="DEEAF6" w:themeFill="accent5" w:themeFillTint="33"/>
              </w:rPr>
              <w:lastRenderedPageBreak/>
              <w:t>drug, the CONTRACTOR shall provide Members with at least sixty (60) Calendar Day notice before the effective date of the change.</w:t>
            </w:r>
          </w:p>
          <w:p w14:paraId="69B603CC" w14:textId="77777777" w:rsidR="00E57752" w:rsidRDefault="00E57752" w:rsidP="00CE6FE9">
            <w:pPr>
              <w:rPr>
                <w:rFonts w:cstheme="minorHAnsi"/>
                <w:color w:val="000000"/>
                <w:sz w:val="20"/>
                <w:szCs w:val="20"/>
                <w:shd w:val="clear" w:color="auto" w:fill="FFFFFF"/>
              </w:rPr>
            </w:pPr>
          </w:p>
          <w:p w14:paraId="4931D77C" w14:textId="336A73E7" w:rsidR="00027EF4" w:rsidRPr="00E57752" w:rsidRDefault="00027EF4" w:rsidP="00CE6FE9">
            <w:pPr>
              <w:rPr>
                <w:rFonts w:cstheme="minorHAnsi"/>
                <w:color w:val="000000"/>
                <w:sz w:val="20"/>
                <w:szCs w:val="20"/>
                <w:shd w:val="clear" w:color="auto" w:fill="FFFFFF"/>
              </w:rPr>
            </w:pPr>
          </w:p>
        </w:tc>
        <w:tc>
          <w:tcPr>
            <w:tcW w:w="1853" w:type="dxa"/>
            <w:shd w:val="clear" w:color="auto" w:fill="DEEAF6" w:themeFill="accent5" w:themeFillTint="33"/>
          </w:tcPr>
          <w:p w14:paraId="18248372" w14:textId="72E5760A" w:rsidR="00027EF4" w:rsidRPr="00BF2F5A" w:rsidRDefault="00027EF4" w:rsidP="00CE6FE9">
            <w:pPr>
              <w:rPr>
                <w:rFonts w:cstheme="minorHAnsi"/>
                <w:sz w:val="20"/>
                <w:szCs w:val="20"/>
              </w:rPr>
            </w:pPr>
            <w:r w:rsidRPr="00BF2F5A">
              <w:rPr>
                <w:rFonts w:cstheme="minorHAnsi"/>
                <w:sz w:val="20"/>
                <w:szCs w:val="20"/>
              </w:rPr>
              <w:lastRenderedPageBreak/>
              <w:t xml:space="preserve">The Model Contract states that members should be notified when the Contractor removes drugs from its </w:t>
            </w:r>
            <w:r w:rsidRPr="00BF2F5A">
              <w:rPr>
                <w:rFonts w:cstheme="minorHAnsi"/>
                <w:sz w:val="20"/>
                <w:szCs w:val="20"/>
              </w:rPr>
              <w:lastRenderedPageBreak/>
              <w:t>Formulary. Please confirm that the Contractor is required to only provide notice to members who were currently prescribed the drugs in question and are therefore negatively impacted by the removal from the Formulary, and not all MCO plan members.</w:t>
            </w:r>
          </w:p>
        </w:tc>
        <w:tc>
          <w:tcPr>
            <w:tcW w:w="4302" w:type="dxa"/>
            <w:shd w:val="clear" w:color="auto" w:fill="DEEAF6" w:themeFill="accent5" w:themeFillTint="33"/>
          </w:tcPr>
          <w:p w14:paraId="396A38FC" w14:textId="593A06E1" w:rsidR="006B4DC6" w:rsidRPr="0058646B" w:rsidRDefault="006B4DC6" w:rsidP="00CE6FE9">
            <w:pPr>
              <w:rPr>
                <w:rFonts w:cstheme="minorHAnsi"/>
                <w:b/>
                <w:bCs/>
                <w:sz w:val="20"/>
                <w:szCs w:val="20"/>
              </w:rPr>
            </w:pPr>
            <w:r w:rsidRPr="0058646B">
              <w:rPr>
                <w:sz w:val="20"/>
                <w:szCs w:val="20"/>
              </w:rPr>
              <w:lastRenderedPageBreak/>
              <w:t>The notification must include all members and prescribers to inform them of the changes in coverage. This notification must b</w:t>
            </w:r>
            <w:r w:rsidR="00DE21FF" w:rsidRPr="0058646B">
              <w:rPr>
                <w:sz w:val="20"/>
                <w:szCs w:val="20"/>
              </w:rPr>
              <w:t>e</w:t>
            </w:r>
            <w:r w:rsidRPr="0058646B">
              <w:rPr>
                <w:sz w:val="20"/>
                <w:szCs w:val="20"/>
              </w:rPr>
              <w:t xml:space="preserve"> no less than </w:t>
            </w:r>
            <w:r w:rsidR="000473A6" w:rsidRPr="0058646B">
              <w:rPr>
                <w:sz w:val="20"/>
                <w:szCs w:val="20"/>
              </w:rPr>
              <w:t>sixty (</w:t>
            </w:r>
            <w:r w:rsidRPr="0058646B">
              <w:rPr>
                <w:sz w:val="20"/>
                <w:szCs w:val="20"/>
              </w:rPr>
              <w:t>60</w:t>
            </w:r>
            <w:r w:rsidR="000473A6" w:rsidRPr="0058646B">
              <w:rPr>
                <w:sz w:val="20"/>
                <w:szCs w:val="20"/>
              </w:rPr>
              <w:t>)</w:t>
            </w:r>
            <w:r w:rsidRPr="0058646B">
              <w:rPr>
                <w:sz w:val="20"/>
                <w:szCs w:val="20"/>
              </w:rPr>
              <w:t xml:space="preserve"> calendar days before the change is implemented.</w:t>
            </w:r>
          </w:p>
          <w:p w14:paraId="4BD36642" w14:textId="6B64EC38" w:rsidR="00D870DB" w:rsidRPr="00BF2F5A" w:rsidRDefault="00D870DB" w:rsidP="00CE6FE9">
            <w:pPr>
              <w:rPr>
                <w:rFonts w:cstheme="minorHAnsi"/>
                <w:b/>
                <w:bCs/>
                <w:sz w:val="20"/>
                <w:szCs w:val="20"/>
              </w:rPr>
            </w:pPr>
          </w:p>
        </w:tc>
      </w:tr>
      <w:tr w:rsidR="00027EF4" w:rsidRPr="00BF2F5A" w14:paraId="6B0A6B69" w14:textId="77777777" w:rsidTr="500EB06C">
        <w:tc>
          <w:tcPr>
            <w:tcW w:w="1023" w:type="dxa"/>
            <w:shd w:val="clear" w:color="auto" w:fill="DEEAF6" w:themeFill="accent5" w:themeFillTint="33"/>
          </w:tcPr>
          <w:p w14:paraId="09135399" w14:textId="4FC2F699"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57ADC4A" w14:textId="3CAFC237"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1561D635" w14:textId="3DBA9A23" w:rsidR="00027EF4" w:rsidRPr="00BF2F5A" w:rsidRDefault="00027EF4" w:rsidP="00CE6FE9">
            <w:pPr>
              <w:rPr>
                <w:rFonts w:cstheme="minorHAnsi"/>
                <w:sz w:val="20"/>
                <w:szCs w:val="20"/>
              </w:rPr>
            </w:pPr>
            <w:r w:rsidRPr="00BF2F5A">
              <w:rPr>
                <w:rFonts w:cstheme="minorHAnsi"/>
                <w:sz w:val="20"/>
                <w:szCs w:val="20"/>
              </w:rPr>
              <w:t>4.10.3.10.1</w:t>
            </w:r>
          </w:p>
        </w:tc>
        <w:tc>
          <w:tcPr>
            <w:tcW w:w="789" w:type="dxa"/>
            <w:shd w:val="clear" w:color="auto" w:fill="DEEAF6" w:themeFill="accent5" w:themeFillTint="33"/>
          </w:tcPr>
          <w:p w14:paraId="65636221" w14:textId="3AB8089B" w:rsidR="00027EF4" w:rsidRPr="00BF2F5A" w:rsidRDefault="00027EF4" w:rsidP="00CE6FE9">
            <w:pPr>
              <w:rPr>
                <w:rFonts w:cstheme="minorHAnsi"/>
                <w:sz w:val="20"/>
                <w:szCs w:val="20"/>
              </w:rPr>
            </w:pPr>
            <w:r w:rsidRPr="00BF2F5A">
              <w:rPr>
                <w:rFonts w:cstheme="minorHAnsi"/>
                <w:sz w:val="20"/>
                <w:szCs w:val="20"/>
              </w:rPr>
              <w:t>185</w:t>
            </w:r>
          </w:p>
        </w:tc>
        <w:tc>
          <w:tcPr>
            <w:tcW w:w="2218" w:type="dxa"/>
            <w:shd w:val="clear" w:color="auto" w:fill="DEEAF6" w:themeFill="accent5" w:themeFillTint="33"/>
          </w:tcPr>
          <w:p w14:paraId="30B872A4" w14:textId="17380689" w:rsidR="00027EF4" w:rsidRPr="007E5CBA" w:rsidRDefault="00027EF4" w:rsidP="00CE6FE9">
            <w:pPr>
              <w:rPr>
                <w:rFonts w:cstheme="minorHAnsi"/>
                <w:sz w:val="20"/>
                <w:szCs w:val="20"/>
              </w:rPr>
            </w:pPr>
            <w:r w:rsidRPr="00E57752">
              <w:rPr>
                <w:rFonts w:cstheme="minorHAnsi"/>
                <w:color w:val="000000"/>
                <w:sz w:val="20"/>
                <w:szCs w:val="20"/>
                <w:shd w:val="clear" w:color="auto" w:fill="DEEAF6" w:themeFill="accent5" w:themeFillTint="33"/>
              </w:rPr>
              <w:t xml:space="preserve">HSD maintains a Preferred Drug List (PDL) for covered outpatient prescription drugs in certain therapeutic classes. The CONTRACTOR shall adopt HSD’s PDL and prior authorization criteria for all drug classes listed on HSD’s PDL. Upon notice of any upcoming changes to HSD’s PDL or prior authorization criteria, </w:t>
            </w:r>
            <w:r w:rsidRPr="00E57752">
              <w:rPr>
                <w:rStyle w:val="Strong"/>
                <w:rFonts w:cstheme="minorHAnsi"/>
                <w:color w:val="000000"/>
                <w:sz w:val="20"/>
                <w:szCs w:val="20"/>
                <w:u w:val="single"/>
                <w:shd w:val="clear" w:color="auto" w:fill="DEEAF6" w:themeFill="accent5" w:themeFillTint="33"/>
              </w:rPr>
              <w:t>HSD will provide the CONTRACTOR at least thirty (30) Calendar Days advance notice</w:t>
            </w:r>
            <w:r w:rsidRPr="00E57752">
              <w:rPr>
                <w:rFonts w:cstheme="minorHAnsi"/>
                <w:color w:val="000000"/>
                <w:sz w:val="20"/>
                <w:szCs w:val="20"/>
                <w:shd w:val="clear" w:color="auto" w:fill="DEEAF6" w:themeFill="accent5" w:themeFillTint="33"/>
              </w:rPr>
              <w:t xml:space="preserve"> to implement the updated PDL or prior authorization criteria on</w:t>
            </w:r>
            <w:r w:rsidRPr="007E5CBA">
              <w:rPr>
                <w:rFonts w:cstheme="minorHAnsi"/>
                <w:color w:val="000000"/>
                <w:sz w:val="20"/>
                <w:szCs w:val="20"/>
                <w:shd w:val="clear" w:color="auto" w:fill="FFFFFF"/>
              </w:rPr>
              <w:t xml:space="preserve"> </w:t>
            </w:r>
            <w:r w:rsidRPr="00E57752">
              <w:rPr>
                <w:rFonts w:cstheme="minorHAnsi"/>
                <w:color w:val="000000"/>
                <w:sz w:val="20"/>
                <w:szCs w:val="20"/>
                <w:shd w:val="clear" w:color="auto" w:fill="DEEAF6" w:themeFill="accent5" w:themeFillTint="33"/>
              </w:rPr>
              <w:lastRenderedPageBreak/>
              <w:t>the effective date identified by HSD.</w:t>
            </w:r>
          </w:p>
        </w:tc>
        <w:tc>
          <w:tcPr>
            <w:tcW w:w="1853" w:type="dxa"/>
            <w:shd w:val="clear" w:color="auto" w:fill="DEEAF6" w:themeFill="accent5" w:themeFillTint="33"/>
          </w:tcPr>
          <w:p w14:paraId="2F12D193" w14:textId="42EAEB35" w:rsidR="00027EF4" w:rsidRPr="00BF2F5A" w:rsidRDefault="00027EF4" w:rsidP="00CE6FE9">
            <w:pPr>
              <w:rPr>
                <w:rFonts w:cstheme="minorHAnsi"/>
                <w:sz w:val="20"/>
                <w:szCs w:val="20"/>
              </w:rPr>
            </w:pPr>
            <w:r w:rsidRPr="00BF2F5A">
              <w:rPr>
                <w:rFonts w:cstheme="minorHAnsi"/>
                <w:sz w:val="20"/>
                <w:szCs w:val="20"/>
              </w:rPr>
              <w:lastRenderedPageBreak/>
              <w:t xml:space="preserve">The Model Contract states that HSD will provide the Contractor at least 30 days advance notice to implement an updated PDL or prior authorization criteria. Will HSD consider expanding the notice from 30 days to 60 days to allow sufficient time for the Contractor to provide contractually required 30 days prior notice to members? </w:t>
            </w:r>
          </w:p>
        </w:tc>
        <w:tc>
          <w:tcPr>
            <w:tcW w:w="4302" w:type="dxa"/>
            <w:shd w:val="clear" w:color="auto" w:fill="DEEAF6" w:themeFill="accent5" w:themeFillTint="33"/>
          </w:tcPr>
          <w:p w14:paraId="11C5F85F" w14:textId="42936DD1" w:rsidR="00676A42" w:rsidRPr="0058646B" w:rsidRDefault="005830BC" w:rsidP="00CE6FE9">
            <w:pPr>
              <w:rPr>
                <w:rFonts w:ascii="Calibri" w:eastAsia="Calibri" w:hAnsi="Calibri" w:cs="Calibri"/>
                <w:sz w:val="20"/>
                <w:szCs w:val="20"/>
              </w:rPr>
            </w:pPr>
            <w:r w:rsidRPr="0058646B">
              <w:rPr>
                <w:sz w:val="20"/>
                <w:szCs w:val="20"/>
              </w:rPr>
              <w:t xml:space="preserve">Yes. The State </w:t>
            </w:r>
            <w:r w:rsidR="000473A6" w:rsidRPr="0058646B">
              <w:rPr>
                <w:sz w:val="20"/>
                <w:szCs w:val="20"/>
              </w:rPr>
              <w:t xml:space="preserve">has </w:t>
            </w:r>
            <w:r w:rsidRPr="0058646B">
              <w:rPr>
                <w:sz w:val="20"/>
                <w:szCs w:val="20"/>
              </w:rPr>
              <w:t>revised the advance n</w:t>
            </w:r>
            <w:r w:rsidRPr="0058646B">
              <w:rPr>
                <w:rFonts w:ascii="Calibri" w:eastAsia="Calibri" w:hAnsi="Calibri" w:cs="Calibri"/>
                <w:sz w:val="20"/>
                <w:szCs w:val="20"/>
              </w:rPr>
              <w:t>otice requirement in Section 4.10.3.10.1 of the Model Contract</w:t>
            </w:r>
            <w:r w:rsidR="0058646B">
              <w:rPr>
                <w:rFonts w:ascii="Calibri" w:eastAsia="Calibri" w:hAnsi="Calibri" w:cs="Calibri"/>
                <w:sz w:val="20"/>
                <w:szCs w:val="20"/>
              </w:rPr>
              <w:t>, Appendix L</w:t>
            </w:r>
            <w:r w:rsidRPr="0058646B">
              <w:rPr>
                <w:rFonts w:ascii="Calibri" w:eastAsia="Calibri" w:hAnsi="Calibri" w:cs="Calibri"/>
                <w:sz w:val="20"/>
                <w:szCs w:val="20"/>
              </w:rPr>
              <w:t xml:space="preserve"> from “at least thirty (30) Calendar Days" to “at least sixty (60) Calendar Days</w:t>
            </w:r>
            <w:r w:rsidR="000473A6" w:rsidRPr="0058646B">
              <w:rPr>
                <w:rFonts w:ascii="Calibri" w:eastAsia="Calibri" w:hAnsi="Calibri" w:cs="Calibri"/>
                <w:sz w:val="20"/>
                <w:szCs w:val="20"/>
              </w:rPr>
              <w:t>.</w:t>
            </w:r>
            <w:r w:rsidRPr="0058646B">
              <w:rPr>
                <w:rFonts w:ascii="Calibri" w:eastAsia="Calibri" w:hAnsi="Calibri" w:cs="Calibri"/>
                <w:sz w:val="20"/>
                <w:szCs w:val="20"/>
              </w:rPr>
              <w:t xml:space="preserve">” </w:t>
            </w:r>
          </w:p>
          <w:p w14:paraId="3EB07028" w14:textId="2A3262C3" w:rsidR="005830BC" w:rsidRPr="0058646B" w:rsidRDefault="005830BC" w:rsidP="00CE6FE9">
            <w:pPr>
              <w:rPr>
                <w:rFonts w:cstheme="minorHAnsi"/>
                <w:sz w:val="20"/>
                <w:szCs w:val="20"/>
              </w:rPr>
            </w:pPr>
          </w:p>
          <w:p w14:paraId="25D98D47" w14:textId="2CE8D5B3" w:rsidR="000473A6" w:rsidRPr="0058646B" w:rsidRDefault="000473A6" w:rsidP="000473A6">
            <w:pPr>
              <w:rPr>
                <w:rFonts w:cstheme="minorHAnsi"/>
                <w:sz w:val="20"/>
                <w:szCs w:val="20"/>
              </w:rPr>
            </w:pPr>
            <w:r w:rsidRPr="0058646B">
              <w:rPr>
                <w:rFonts w:cstheme="minorHAnsi"/>
                <w:sz w:val="20"/>
                <w:szCs w:val="20"/>
              </w:rPr>
              <w:t>This correction has been made in Amendment #2 of Turquoise Care RFP #23-630-800</w:t>
            </w:r>
            <w:r w:rsidR="00DE21FF" w:rsidRPr="0058646B">
              <w:rPr>
                <w:rFonts w:cstheme="minorHAnsi"/>
                <w:sz w:val="20"/>
                <w:szCs w:val="20"/>
              </w:rPr>
              <w:t>0-0001</w:t>
            </w:r>
            <w:r w:rsidRPr="0058646B">
              <w:rPr>
                <w:rFonts w:cstheme="minorHAnsi"/>
                <w:sz w:val="20"/>
                <w:szCs w:val="20"/>
              </w:rPr>
              <w:t>.</w:t>
            </w:r>
          </w:p>
          <w:p w14:paraId="6A03A376" w14:textId="77777777" w:rsidR="000473A6" w:rsidRPr="0058646B" w:rsidRDefault="000473A6" w:rsidP="00CE6FE9">
            <w:pPr>
              <w:rPr>
                <w:rFonts w:cstheme="minorHAnsi"/>
                <w:sz w:val="20"/>
                <w:szCs w:val="20"/>
              </w:rPr>
            </w:pPr>
          </w:p>
          <w:p w14:paraId="7FFEBFA0" w14:textId="7B5B07A5" w:rsidR="00676A42" w:rsidRPr="00BF2F5A" w:rsidRDefault="00676A42" w:rsidP="00CE6FE9">
            <w:pPr>
              <w:rPr>
                <w:rFonts w:cstheme="minorHAnsi"/>
                <w:sz w:val="20"/>
                <w:szCs w:val="20"/>
              </w:rPr>
            </w:pPr>
          </w:p>
        </w:tc>
      </w:tr>
      <w:tr w:rsidR="00027EF4" w:rsidRPr="00BF2F5A" w14:paraId="46DF8552" w14:textId="77777777" w:rsidTr="500EB06C">
        <w:tc>
          <w:tcPr>
            <w:tcW w:w="1023" w:type="dxa"/>
            <w:shd w:val="clear" w:color="auto" w:fill="DEEAF6" w:themeFill="accent5" w:themeFillTint="33"/>
          </w:tcPr>
          <w:p w14:paraId="09C798F4" w14:textId="01B5DCD3"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9437B38" w14:textId="593E2F08" w:rsidR="00027EF4" w:rsidRPr="00BF2F5A" w:rsidRDefault="00027EF4" w:rsidP="00CE6FE9">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3CDADE1F" w14:textId="419F36E6" w:rsidR="00027EF4" w:rsidRPr="00BF2F5A" w:rsidRDefault="00027EF4" w:rsidP="00CE6FE9">
            <w:pPr>
              <w:rPr>
                <w:rFonts w:cstheme="minorHAnsi"/>
                <w:sz w:val="20"/>
                <w:szCs w:val="20"/>
              </w:rPr>
            </w:pPr>
            <w:r w:rsidRPr="00BF2F5A">
              <w:rPr>
                <w:rFonts w:cstheme="minorHAnsi"/>
                <w:sz w:val="20"/>
                <w:szCs w:val="20"/>
              </w:rPr>
              <w:t>2 Definitions, Acronyms, and Abbreviations</w:t>
            </w:r>
          </w:p>
        </w:tc>
        <w:tc>
          <w:tcPr>
            <w:tcW w:w="789" w:type="dxa"/>
            <w:shd w:val="clear" w:color="auto" w:fill="DEEAF6" w:themeFill="accent5" w:themeFillTint="33"/>
          </w:tcPr>
          <w:p w14:paraId="33882FBE" w14:textId="1409EC1A" w:rsidR="00027EF4" w:rsidRPr="00BF2F5A" w:rsidRDefault="00027EF4" w:rsidP="00CE6FE9">
            <w:pPr>
              <w:rPr>
                <w:rFonts w:cstheme="minorHAnsi"/>
                <w:sz w:val="20"/>
                <w:szCs w:val="20"/>
              </w:rPr>
            </w:pPr>
            <w:r w:rsidRPr="00BF2F5A">
              <w:rPr>
                <w:rFonts w:cstheme="minorHAnsi"/>
                <w:sz w:val="20"/>
                <w:szCs w:val="20"/>
              </w:rPr>
              <w:t>14</w:t>
            </w:r>
          </w:p>
        </w:tc>
        <w:tc>
          <w:tcPr>
            <w:tcW w:w="2218" w:type="dxa"/>
            <w:shd w:val="clear" w:color="auto" w:fill="DEEAF6" w:themeFill="accent5" w:themeFillTint="33"/>
          </w:tcPr>
          <w:p w14:paraId="0A9C55C2" w14:textId="366A37F6" w:rsidR="00027EF4" w:rsidRPr="00E57752" w:rsidRDefault="00027EF4" w:rsidP="00CE6FE9">
            <w:pPr>
              <w:rPr>
                <w:rFonts w:cstheme="minorHAnsi"/>
                <w:b/>
                <w:bCs/>
                <w:color w:val="000000"/>
                <w:sz w:val="20"/>
                <w:szCs w:val="20"/>
                <w:shd w:val="clear" w:color="auto" w:fill="FFFFFF"/>
              </w:rPr>
            </w:pPr>
            <w:r w:rsidRPr="00E57752">
              <w:rPr>
                <w:rFonts w:cstheme="minorHAnsi"/>
                <w:b/>
                <w:bCs/>
                <w:color w:val="000000"/>
                <w:sz w:val="20"/>
                <w:szCs w:val="20"/>
                <w:shd w:val="clear" w:color="auto" w:fill="DEEAF6" w:themeFill="accent5" w:themeFillTint="33"/>
              </w:rPr>
              <w:t>Child(ren) in State Custody (CISC)</w:t>
            </w:r>
            <w:r w:rsidRPr="00E57752">
              <w:rPr>
                <w:rFonts w:cstheme="minorHAnsi"/>
                <w:color w:val="000000"/>
                <w:sz w:val="20"/>
                <w:szCs w:val="20"/>
                <w:shd w:val="clear" w:color="auto" w:fill="DEEAF6" w:themeFill="accent5" w:themeFillTint="33"/>
              </w:rPr>
              <w:t xml:space="preserve"> means child(ren) and youth in the legal custody of CYFD’s Protective Services division, including Native Children and children never removed from the Respondent’s home or children returned to the Respondent’s home following a removal. COEs: 017, 037, 046, 047, 066, and 086.</w:t>
            </w:r>
          </w:p>
        </w:tc>
        <w:tc>
          <w:tcPr>
            <w:tcW w:w="1853" w:type="dxa"/>
            <w:shd w:val="clear" w:color="auto" w:fill="DEEAF6" w:themeFill="accent5" w:themeFillTint="33"/>
          </w:tcPr>
          <w:p w14:paraId="2A929CC4" w14:textId="089FE0FD" w:rsidR="00027EF4" w:rsidRPr="00BF2F5A" w:rsidRDefault="00027EF4" w:rsidP="00CE6FE9">
            <w:pPr>
              <w:rPr>
                <w:rFonts w:cstheme="minorHAnsi"/>
                <w:sz w:val="20"/>
                <w:szCs w:val="20"/>
              </w:rPr>
            </w:pPr>
            <w:r w:rsidRPr="00BF2F5A">
              <w:rPr>
                <w:rFonts w:cstheme="minorHAnsi"/>
                <w:sz w:val="20"/>
                <w:szCs w:val="20"/>
              </w:rPr>
              <w:t>Please confirm that the COEs listed in the definition of Children in State Custody are the only six COEs that will be managed by the single MCO of the CISC program. Also, please provide the most recently available number of individuals in each of the six COEs.</w:t>
            </w:r>
          </w:p>
        </w:tc>
        <w:tc>
          <w:tcPr>
            <w:tcW w:w="4302" w:type="dxa"/>
            <w:shd w:val="clear" w:color="auto" w:fill="DEEAF6" w:themeFill="accent5" w:themeFillTint="33"/>
          </w:tcPr>
          <w:p w14:paraId="10FF94FE" w14:textId="2608D00E" w:rsidR="00DF1E28" w:rsidRPr="0058646B" w:rsidRDefault="007E5CBA" w:rsidP="2DB85E92">
            <w:pPr>
              <w:spacing w:line="259" w:lineRule="auto"/>
              <w:rPr>
                <w:rFonts w:ascii="Calibri" w:eastAsia="Calibri" w:hAnsi="Calibri" w:cs="Calibri"/>
                <w:sz w:val="20"/>
                <w:szCs w:val="20"/>
              </w:rPr>
            </w:pPr>
            <w:r w:rsidRPr="0058646B">
              <w:rPr>
                <w:rFonts w:ascii="Calibri" w:eastAsia="Calibri" w:hAnsi="Calibri" w:cs="Calibri"/>
                <w:sz w:val="20"/>
                <w:szCs w:val="20"/>
              </w:rPr>
              <w:t>A</w:t>
            </w:r>
            <w:r w:rsidRPr="0058646B">
              <w:rPr>
                <w:sz w:val="20"/>
                <w:szCs w:val="20"/>
              </w:rPr>
              <w:t xml:space="preserve"> correction has been made </w:t>
            </w:r>
            <w:r w:rsidRPr="0058646B">
              <w:rPr>
                <w:rFonts w:ascii="Calibri" w:eastAsia="Calibri" w:hAnsi="Calibri" w:cs="Calibri"/>
                <w:sz w:val="20"/>
                <w:szCs w:val="20"/>
              </w:rPr>
              <w:t xml:space="preserve">in Amendment #2 of Turquoise Care RFP# 23-630-8000-0001 to revise the definition of Child(ren) in State Custody (CISC) </w:t>
            </w:r>
            <w:r w:rsidR="00561D8C" w:rsidRPr="0058646B">
              <w:rPr>
                <w:rFonts w:ascii="Calibri" w:eastAsia="Calibri" w:hAnsi="Calibri" w:cs="Calibri"/>
                <w:sz w:val="20"/>
                <w:szCs w:val="20"/>
              </w:rPr>
              <w:t>in the Model Contract</w:t>
            </w:r>
            <w:r w:rsidR="00DE21FF" w:rsidRPr="0058646B">
              <w:rPr>
                <w:rFonts w:ascii="Calibri" w:eastAsia="Calibri" w:hAnsi="Calibri" w:cs="Calibri"/>
                <w:sz w:val="20"/>
                <w:szCs w:val="20"/>
              </w:rPr>
              <w:t xml:space="preserve">, </w:t>
            </w:r>
            <w:r w:rsidR="00561D8C" w:rsidRPr="0058646B">
              <w:rPr>
                <w:rFonts w:ascii="Calibri" w:eastAsia="Calibri" w:hAnsi="Calibri" w:cs="Calibri"/>
                <w:sz w:val="20"/>
                <w:szCs w:val="20"/>
              </w:rPr>
              <w:t xml:space="preserve">Appendix L </w:t>
            </w:r>
            <w:r w:rsidRPr="0058646B">
              <w:rPr>
                <w:rFonts w:ascii="Calibri" w:eastAsia="Calibri" w:hAnsi="Calibri" w:cs="Calibri"/>
                <w:sz w:val="20"/>
                <w:szCs w:val="20"/>
              </w:rPr>
              <w:t xml:space="preserve">to include all children and youth in the legal custody of CYFD’s Protective Services division. </w:t>
            </w:r>
          </w:p>
          <w:p w14:paraId="7CD74743" w14:textId="77777777" w:rsidR="00DF1E28" w:rsidRPr="0058646B" w:rsidRDefault="00DF1E28" w:rsidP="2DB85E92">
            <w:pPr>
              <w:spacing w:line="259" w:lineRule="auto"/>
              <w:rPr>
                <w:rFonts w:ascii="Calibri" w:eastAsia="Calibri" w:hAnsi="Calibri" w:cs="Calibri"/>
                <w:sz w:val="20"/>
                <w:szCs w:val="20"/>
              </w:rPr>
            </w:pPr>
          </w:p>
          <w:p w14:paraId="37916AC8" w14:textId="3D2DF310" w:rsidR="004C79D0" w:rsidRPr="0058646B" w:rsidRDefault="007E5CBA" w:rsidP="2DB85E92">
            <w:pPr>
              <w:spacing w:line="259" w:lineRule="auto"/>
              <w:rPr>
                <w:rFonts w:ascii="Calibri" w:eastAsia="Calibri" w:hAnsi="Calibri" w:cs="Calibri"/>
                <w:sz w:val="20"/>
                <w:szCs w:val="20"/>
              </w:rPr>
            </w:pPr>
            <w:r w:rsidRPr="0058646B">
              <w:rPr>
                <w:rFonts w:ascii="Calibri" w:eastAsia="Calibri" w:hAnsi="Calibri" w:cs="Calibri"/>
                <w:sz w:val="20"/>
                <w:szCs w:val="20"/>
              </w:rPr>
              <w:t>The most recent enrollment number for each of the six</w:t>
            </w:r>
            <w:r w:rsidR="0058646B">
              <w:rPr>
                <w:rFonts w:ascii="Calibri" w:eastAsia="Calibri" w:hAnsi="Calibri" w:cs="Calibri"/>
                <w:sz w:val="20"/>
                <w:szCs w:val="20"/>
              </w:rPr>
              <w:t xml:space="preserve"> (6)</w:t>
            </w:r>
            <w:r w:rsidRPr="0058646B">
              <w:rPr>
                <w:rFonts w:ascii="Calibri" w:eastAsia="Calibri" w:hAnsi="Calibri" w:cs="Calibri"/>
                <w:sz w:val="20"/>
                <w:szCs w:val="20"/>
              </w:rPr>
              <w:t xml:space="preserve"> COEs is as follows:  </w:t>
            </w:r>
          </w:p>
          <w:tbl>
            <w:tblPr>
              <w:tblStyle w:val="TableGrid"/>
              <w:tblW w:w="0" w:type="auto"/>
              <w:jc w:val="center"/>
              <w:tblLook w:val="04A0" w:firstRow="1" w:lastRow="0" w:firstColumn="1" w:lastColumn="0" w:noHBand="0" w:noVBand="1"/>
            </w:tblPr>
            <w:tblGrid>
              <w:gridCol w:w="1275"/>
              <w:gridCol w:w="900"/>
            </w:tblGrid>
            <w:tr w:rsidR="0033339C" w14:paraId="39913E90" w14:textId="77777777" w:rsidTr="006406FC">
              <w:trPr>
                <w:jc w:val="center"/>
              </w:trPr>
              <w:tc>
                <w:tcPr>
                  <w:tcW w:w="1275" w:type="dxa"/>
                </w:tcPr>
                <w:p w14:paraId="497A935A"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COE 017</w:t>
                  </w:r>
                </w:p>
              </w:tc>
              <w:tc>
                <w:tcPr>
                  <w:tcW w:w="900" w:type="dxa"/>
                </w:tcPr>
                <w:p w14:paraId="7E73BFC7"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553</w:t>
                  </w:r>
                </w:p>
              </w:tc>
            </w:tr>
            <w:tr w:rsidR="0033339C" w14:paraId="028D679F" w14:textId="77777777" w:rsidTr="006406FC">
              <w:trPr>
                <w:jc w:val="center"/>
              </w:trPr>
              <w:tc>
                <w:tcPr>
                  <w:tcW w:w="1275" w:type="dxa"/>
                </w:tcPr>
                <w:p w14:paraId="1419EB2A"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COE 037</w:t>
                  </w:r>
                </w:p>
              </w:tc>
              <w:tc>
                <w:tcPr>
                  <w:tcW w:w="900" w:type="dxa"/>
                </w:tcPr>
                <w:p w14:paraId="415F5D5C"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3,625</w:t>
                  </w:r>
                </w:p>
              </w:tc>
            </w:tr>
            <w:tr w:rsidR="0033339C" w14:paraId="72425B54" w14:textId="77777777" w:rsidTr="006406FC">
              <w:trPr>
                <w:jc w:val="center"/>
              </w:trPr>
              <w:tc>
                <w:tcPr>
                  <w:tcW w:w="1275" w:type="dxa"/>
                </w:tcPr>
                <w:p w14:paraId="05CCE009"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COE 046</w:t>
                  </w:r>
                </w:p>
              </w:tc>
              <w:tc>
                <w:tcPr>
                  <w:tcW w:w="900" w:type="dxa"/>
                </w:tcPr>
                <w:p w14:paraId="1FBB5F43"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40</w:t>
                  </w:r>
                </w:p>
              </w:tc>
            </w:tr>
            <w:tr w:rsidR="0033339C" w14:paraId="5949428D" w14:textId="77777777" w:rsidTr="006406FC">
              <w:trPr>
                <w:jc w:val="center"/>
              </w:trPr>
              <w:tc>
                <w:tcPr>
                  <w:tcW w:w="1275" w:type="dxa"/>
                </w:tcPr>
                <w:p w14:paraId="76B699D7"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COE 047</w:t>
                  </w:r>
                </w:p>
              </w:tc>
              <w:tc>
                <w:tcPr>
                  <w:tcW w:w="900" w:type="dxa"/>
                </w:tcPr>
                <w:p w14:paraId="5638BA20"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643</w:t>
                  </w:r>
                </w:p>
              </w:tc>
            </w:tr>
            <w:tr w:rsidR="0033339C" w14:paraId="7B23A6EE" w14:textId="77777777" w:rsidTr="006406FC">
              <w:trPr>
                <w:jc w:val="center"/>
              </w:trPr>
              <w:tc>
                <w:tcPr>
                  <w:tcW w:w="1275" w:type="dxa"/>
                </w:tcPr>
                <w:p w14:paraId="6A8B0EC3"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COE 066</w:t>
                  </w:r>
                </w:p>
              </w:tc>
              <w:tc>
                <w:tcPr>
                  <w:tcW w:w="900" w:type="dxa"/>
                </w:tcPr>
                <w:p w14:paraId="73C22C1F"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1,955</w:t>
                  </w:r>
                </w:p>
              </w:tc>
            </w:tr>
            <w:tr w:rsidR="0033339C" w14:paraId="2DDF1999" w14:textId="77777777" w:rsidTr="006406FC">
              <w:trPr>
                <w:jc w:val="center"/>
              </w:trPr>
              <w:tc>
                <w:tcPr>
                  <w:tcW w:w="1275" w:type="dxa"/>
                </w:tcPr>
                <w:p w14:paraId="21C7FA77"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COE 086</w:t>
                  </w:r>
                </w:p>
              </w:tc>
              <w:tc>
                <w:tcPr>
                  <w:tcW w:w="900" w:type="dxa"/>
                </w:tcPr>
                <w:p w14:paraId="0FE06067" w14:textId="77777777" w:rsidR="0033339C" w:rsidRPr="0058646B" w:rsidRDefault="0033339C" w:rsidP="0033339C">
                  <w:pPr>
                    <w:rPr>
                      <w:rFonts w:ascii="Calibri" w:eastAsia="Calibri" w:hAnsi="Calibri" w:cs="Calibri"/>
                      <w:sz w:val="20"/>
                      <w:szCs w:val="20"/>
                    </w:rPr>
                  </w:pPr>
                  <w:r w:rsidRPr="0058646B">
                    <w:rPr>
                      <w:rFonts w:ascii="Calibri" w:eastAsia="Calibri" w:hAnsi="Calibri" w:cs="Calibri"/>
                      <w:sz w:val="20"/>
                      <w:szCs w:val="20"/>
                    </w:rPr>
                    <w:t>81</w:t>
                  </w:r>
                </w:p>
              </w:tc>
            </w:tr>
          </w:tbl>
          <w:p w14:paraId="5594C1E6" w14:textId="4ECC7231" w:rsidR="000D25FD" w:rsidRPr="006C7A8E" w:rsidRDefault="000D25FD" w:rsidP="2DB85E92">
            <w:pPr>
              <w:spacing w:line="259" w:lineRule="auto"/>
              <w:rPr>
                <w:rFonts w:cstheme="minorHAnsi"/>
                <w:b/>
                <w:bCs/>
                <w:sz w:val="20"/>
                <w:szCs w:val="20"/>
              </w:rPr>
            </w:pPr>
          </w:p>
        </w:tc>
      </w:tr>
      <w:tr w:rsidR="00027EF4" w:rsidRPr="00BF2F5A" w14:paraId="44286848" w14:textId="77777777" w:rsidTr="500EB06C">
        <w:tc>
          <w:tcPr>
            <w:tcW w:w="1023" w:type="dxa"/>
            <w:shd w:val="clear" w:color="auto" w:fill="DEEAF6" w:themeFill="accent5" w:themeFillTint="33"/>
          </w:tcPr>
          <w:p w14:paraId="080A82CB" w14:textId="7F2C7C84"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16485DB8" w14:textId="5FAFFD4D" w:rsidR="00027EF4" w:rsidRPr="00BF2F5A" w:rsidRDefault="00027EF4" w:rsidP="004A4D4E">
            <w:pPr>
              <w:rPr>
                <w:rFonts w:cstheme="minorHAnsi"/>
                <w:sz w:val="20"/>
                <w:szCs w:val="20"/>
              </w:rPr>
            </w:pPr>
            <w:r w:rsidRPr="00BF2F5A">
              <w:rPr>
                <w:rFonts w:cstheme="minorHAnsi"/>
                <w:sz w:val="20"/>
                <w:szCs w:val="20"/>
              </w:rPr>
              <w:t>Mandatory Reqts.</w:t>
            </w:r>
          </w:p>
        </w:tc>
        <w:tc>
          <w:tcPr>
            <w:tcW w:w="1384" w:type="dxa"/>
            <w:shd w:val="clear" w:color="auto" w:fill="DEEAF6" w:themeFill="accent5" w:themeFillTint="33"/>
          </w:tcPr>
          <w:p w14:paraId="7140299E" w14:textId="7D9567DC" w:rsidR="00027EF4" w:rsidRPr="00BF2F5A" w:rsidRDefault="00027EF4" w:rsidP="004A4D4E">
            <w:pPr>
              <w:rPr>
                <w:rFonts w:cstheme="minorHAnsi"/>
                <w:sz w:val="20"/>
                <w:szCs w:val="20"/>
              </w:rPr>
            </w:pPr>
            <w:r w:rsidRPr="00BF2F5A">
              <w:rPr>
                <w:rFonts w:cstheme="minorHAnsi"/>
                <w:sz w:val="20"/>
                <w:szCs w:val="20"/>
              </w:rPr>
              <w:t>Reqt. 5.14.6</w:t>
            </w:r>
          </w:p>
        </w:tc>
        <w:tc>
          <w:tcPr>
            <w:tcW w:w="789" w:type="dxa"/>
            <w:shd w:val="clear" w:color="auto" w:fill="DEEAF6" w:themeFill="accent5" w:themeFillTint="33"/>
          </w:tcPr>
          <w:p w14:paraId="45898111" w14:textId="67BE5602" w:rsidR="00027EF4" w:rsidRPr="00BF2F5A" w:rsidRDefault="00027EF4" w:rsidP="004A4D4E">
            <w:pPr>
              <w:rPr>
                <w:rFonts w:cstheme="minorHAnsi"/>
                <w:sz w:val="20"/>
                <w:szCs w:val="20"/>
              </w:rPr>
            </w:pPr>
            <w:r w:rsidRPr="00BF2F5A">
              <w:rPr>
                <w:rFonts w:cstheme="minorHAnsi"/>
                <w:sz w:val="20"/>
                <w:szCs w:val="20"/>
              </w:rPr>
              <w:t>41</w:t>
            </w:r>
          </w:p>
        </w:tc>
        <w:tc>
          <w:tcPr>
            <w:tcW w:w="2218" w:type="dxa"/>
            <w:shd w:val="clear" w:color="auto" w:fill="DEEAF6" w:themeFill="accent5" w:themeFillTint="33"/>
          </w:tcPr>
          <w:p w14:paraId="09CBE764" w14:textId="77777777" w:rsidR="00027EF4" w:rsidRPr="00BF2F5A" w:rsidRDefault="00027EF4" w:rsidP="004A4D4E">
            <w:pPr>
              <w:pStyle w:val="TableEntryLeft"/>
              <w:rPr>
                <w:rFonts w:asciiTheme="minorHAnsi" w:hAnsiTheme="minorHAnsi" w:cstheme="minorHAnsi"/>
                <w:szCs w:val="20"/>
                <w:u w:val="single"/>
              </w:rPr>
            </w:pPr>
            <w:r w:rsidRPr="00BF2F5A">
              <w:rPr>
                <w:rFonts w:asciiTheme="minorHAnsi" w:hAnsiTheme="minorHAnsi" w:cstheme="minorHAnsi"/>
                <w:szCs w:val="20"/>
                <w:u w:val="single"/>
              </w:rPr>
              <w:t>5.14 Proposal Summary and Offeror Information, #6.</w:t>
            </w:r>
          </w:p>
          <w:p w14:paraId="47294DF4" w14:textId="6E7894E2" w:rsidR="00027EF4" w:rsidRPr="00BF2F5A" w:rsidRDefault="00027EF4" w:rsidP="004A4D4E">
            <w:pPr>
              <w:rPr>
                <w:rFonts w:cstheme="minorHAnsi"/>
                <w:sz w:val="20"/>
                <w:szCs w:val="20"/>
              </w:rPr>
            </w:pPr>
            <w:r w:rsidRPr="00BF2F5A">
              <w:rPr>
                <w:rFonts w:cstheme="minorHAnsi"/>
                <w:sz w:val="20"/>
                <w:szCs w:val="20"/>
              </w:rPr>
              <w:t xml:space="preserve">6. Organizational chart or diagram of the Offeror’s organizational structure to fulfill the requirements of this RFP. The organizational chart or diagram must present information clearly and concisely and include, at a minimum, health plan functions including but not limited to key staff and roles in areas (e.g., quality management and improvement, </w:t>
            </w:r>
            <w:r w:rsidRPr="00BF2F5A">
              <w:rPr>
                <w:rFonts w:cstheme="minorHAnsi"/>
                <w:sz w:val="20"/>
                <w:szCs w:val="20"/>
              </w:rPr>
              <w:lastRenderedPageBreak/>
              <w:t xml:space="preserve">population health management, care coordination, network management, utilization management, credentialing and recredentialing, Member rights and responsibilities, </w:t>
            </w:r>
            <w:r w:rsidRPr="00BF2F5A">
              <w:rPr>
                <w:rFonts w:cstheme="minorHAnsi"/>
                <w:b/>
                <w:sz w:val="20"/>
                <w:szCs w:val="20"/>
              </w:rPr>
              <w:t>Member connections</w:t>
            </w:r>
            <w:r w:rsidRPr="00BF2F5A">
              <w:rPr>
                <w:rFonts w:cstheme="minorHAnsi"/>
                <w:sz w:val="20"/>
                <w:szCs w:val="20"/>
              </w:rPr>
              <w:t>, Medicaid benefits and services, contract management, program integrity, IT/data systems [includes claims processing, encounter data submission and reporting], finance, actuarial support, etc.), lines of reporting, and the physical location of staff and functional/program areas. The organizational chart must show the corporate structure and lines of responsibility and authority in the administration of the Offeror’s business as a health plan. Include a description to supplement the chart.</w:t>
            </w:r>
          </w:p>
        </w:tc>
        <w:tc>
          <w:tcPr>
            <w:tcW w:w="1853" w:type="dxa"/>
            <w:shd w:val="clear" w:color="auto" w:fill="DEEAF6" w:themeFill="accent5" w:themeFillTint="33"/>
          </w:tcPr>
          <w:p w14:paraId="16A06F3F" w14:textId="22F48CBA" w:rsidR="00027EF4" w:rsidRPr="00BF2F5A" w:rsidRDefault="00027EF4" w:rsidP="004A4D4E">
            <w:pPr>
              <w:rPr>
                <w:rFonts w:cstheme="minorHAnsi"/>
                <w:sz w:val="20"/>
                <w:szCs w:val="20"/>
              </w:rPr>
            </w:pPr>
            <w:r w:rsidRPr="00BF2F5A">
              <w:rPr>
                <w:rFonts w:cstheme="minorHAnsi"/>
                <w:sz w:val="20"/>
                <w:szCs w:val="20"/>
              </w:rPr>
              <w:lastRenderedPageBreak/>
              <w:t xml:space="preserve">Please define “Member connections,” as it is not referenced in the Model Contract (Appendix L). </w:t>
            </w:r>
          </w:p>
        </w:tc>
        <w:tc>
          <w:tcPr>
            <w:tcW w:w="4302" w:type="dxa"/>
            <w:shd w:val="clear" w:color="auto" w:fill="DEEAF6" w:themeFill="accent5" w:themeFillTint="33"/>
          </w:tcPr>
          <w:p w14:paraId="27BCBAB2" w14:textId="3B226913" w:rsidR="00AF2DB9" w:rsidRDefault="002B63F3" w:rsidP="00D9762D">
            <w:pPr>
              <w:rPr>
                <w:sz w:val="20"/>
                <w:szCs w:val="20"/>
              </w:rPr>
            </w:pPr>
            <w:r w:rsidRPr="0058646B">
              <w:rPr>
                <w:sz w:val="20"/>
                <w:szCs w:val="20"/>
              </w:rPr>
              <w:t>The State clarifies that RFP Section 5.14, item number 6, “Member connections” means “Member services</w:t>
            </w:r>
            <w:r w:rsidR="00F67216" w:rsidRPr="0058646B">
              <w:rPr>
                <w:sz w:val="20"/>
                <w:szCs w:val="20"/>
              </w:rPr>
              <w:t>.</w:t>
            </w:r>
            <w:r w:rsidRPr="0058646B">
              <w:rPr>
                <w:sz w:val="20"/>
                <w:szCs w:val="20"/>
              </w:rPr>
              <w:t xml:space="preserve">” </w:t>
            </w:r>
          </w:p>
          <w:p w14:paraId="174508E3" w14:textId="77777777" w:rsidR="00AF2DB9" w:rsidRDefault="00AF2DB9" w:rsidP="00D9762D">
            <w:pPr>
              <w:rPr>
                <w:sz w:val="20"/>
                <w:szCs w:val="20"/>
              </w:rPr>
            </w:pPr>
          </w:p>
          <w:p w14:paraId="2D11BD37" w14:textId="71849DAD" w:rsidR="00A70E35" w:rsidRPr="0058646B" w:rsidRDefault="002B63F3" w:rsidP="00D9762D">
            <w:pPr>
              <w:rPr>
                <w:rFonts w:ascii="Calibri" w:eastAsia="Calibri" w:hAnsi="Calibri" w:cs="Calibri"/>
                <w:sz w:val="20"/>
                <w:szCs w:val="20"/>
              </w:rPr>
            </w:pPr>
            <w:r w:rsidRPr="0058646B">
              <w:rPr>
                <w:sz w:val="20"/>
                <w:szCs w:val="20"/>
              </w:rPr>
              <w:t xml:space="preserve">This correction has been made </w:t>
            </w:r>
            <w:r w:rsidRPr="0058646B">
              <w:rPr>
                <w:rFonts w:ascii="Calibri" w:eastAsia="Calibri" w:hAnsi="Calibri" w:cs="Calibri"/>
                <w:sz w:val="20"/>
                <w:szCs w:val="20"/>
              </w:rPr>
              <w:t xml:space="preserve">in Amendment #2 of Turquoise Care RFP </w:t>
            </w:r>
            <w:r w:rsidR="0058646B">
              <w:rPr>
                <w:rFonts w:ascii="Calibri" w:eastAsia="Calibri" w:hAnsi="Calibri" w:cs="Calibri"/>
                <w:sz w:val="20"/>
                <w:szCs w:val="20"/>
              </w:rPr>
              <w:t>#</w:t>
            </w:r>
            <w:r w:rsidRPr="0058646B">
              <w:rPr>
                <w:rFonts w:ascii="Calibri" w:eastAsia="Calibri" w:hAnsi="Calibri" w:cs="Calibri"/>
                <w:sz w:val="20"/>
                <w:szCs w:val="20"/>
              </w:rPr>
              <w:t>23-630-8000-0001.</w:t>
            </w:r>
          </w:p>
          <w:p w14:paraId="756BD734" w14:textId="77777777" w:rsidR="002B63F3" w:rsidRDefault="002B63F3" w:rsidP="00D9762D">
            <w:pPr>
              <w:rPr>
                <w:rFonts w:cstheme="minorHAnsi"/>
                <w:sz w:val="20"/>
                <w:szCs w:val="20"/>
              </w:rPr>
            </w:pPr>
          </w:p>
          <w:p w14:paraId="23D8830E" w14:textId="0CBDEB91" w:rsidR="00E42F10" w:rsidRPr="002D257F" w:rsidRDefault="00E42F10" w:rsidP="00D9762D">
            <w:pPr>
              <w:rPr>
                <w:rFonts w:cstheme="minorHAnsi"/>
                <w:b/>
                <w:bCs/>
                <w:sz w:val="20"/>
                <w:szCs w:val="20"/>
              </w:rPr>
            </w:pPr>
            <w:r>
              <w:rPr>
                <w:rFonts w:cstheme="minorHAnsi"/>
                <w:b/>
                <w:bCs/>
                <w:sz w:val="20"/>
                <w:szCs w:val="20"/>
              </w:rPr>
              <w:t xml:space="preserve"> </w:t>
            </w:r>
          </w:p>
        </w:tc>
      </w:tr>
      <w:tr w:rsidR="00027EF4" w:rsidRPr="00BF2F5A" w14:paraId="6B5F6F3F" w14:textId="77777777" w:rsidTr="500EB06C">
        <w:tc>
          <w:tcPr>
            <w:tcW w:w="1023" w:type="dxa"/>
            <w:shd w:val="clear" w:color="auto" w:fill="DEEAF6" w:themeFill="accent5" w:themeFillTint="33"/>
          </w:tcPr>
          <w:p w14:paraId="5D3574D6" w14:textId="6CEB0514"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6D0180C" w14:textId="021AB779" w:rsidR="00027EF4" w:rsidRPr="00BF2F5A" w:rsidRDefault="00027EF4" w:rsidP="004A4D4E">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3B417D01" w14:textId="77777777" w:rsidR="00027EF4" w:rsidRPr="00BF2F5A" w:rsidRDefault="00027EF4" w:rsidP="004A4D4E">
            <w:pPr>
              <w:pStyle w:val="TableEntryCenter"/>
              <w:rPr>
                <w:rFonts w:asciiTheme="minorHAnsi" w:hAnsiTheme="minorHAnsi" w:cstheme="minorHAnsi"/>
                <w:szCs w:val="20"/>
              </w:rPr>
            </w:pPr>
            <w:r w:rsidRPr="00BF2F5A">
              <w:rPr>
                <w:rFonts w:asciiTheme="minorHAnsi" w:hAnsiTheme="minorHAnsi" w:cstheme="minorHAnsi"/>
                <w:szCs w:val="20"/>
              </w:rPr>
              <w:t>Sect. 3.3.3</w:t>
            </w:r>
          </w:p>
          <w:p w14:paraId="5A655B57" w14:textId="77777777" w:rsidR="00027EF4" w:rsidRPr="00BF2F5A" w:rsidRDefault="00027EF4" w:rsidP="004A4D4E">
            <w:pPr>
              <w:pStyle w:val="TableEntryCenter"/>
              <w:rPr>
                <w:rFonts w:asciiTheme="minorHAnsi" w:hAnsiTheme="minorHAnsi" w:cstheme="minorHAnsi"/>
                <w:szCs w:val="20"/>
              </w:rPr>
            </w:pPr>
            <w:r w:rsidRPr="00BF2F5A">
              <w:rPr>
                <w:rFonts w:asciiTheme="minorHAnsi" w:hAnsiTheme="minorHAnsi" w:cstheme="minorHAnsi"/>
                <w:szCs w:val="20"/>
              </w:rPr>
              <w:t>Sect. 3.4.2.3</w:t>
            </w:r>
          </w:p>
          <w:p w14:paraId="58376A30" w14:textId="7D6DF97C" w:rsidR="00027EF4" w:rsidRPr="00BF2F5A" w:rsidRDefault="00027EF4" w:rsidP="004A4D4E">
            <w:pPr>
              <w:rPr>
                <w:rFonts w:cstheme="minorHAnsi"/>
                <w:sz w:val="20"/>
                <w:szCs w:val="20"/>
              </w:rPr>
            </w:pPr>
            <w:r w:rsidRPr="00BF2F5A">
              <w:rPr>
                <w:rFonts w:cstheme="minorHAnsi"/>
                <w:sz w:val="20"/>
                <w:szCs w:val="20"/>
              </w:rPr>
              <w:t>Sect. 6</w:t>
            </w:r>
          </w:p>
        </w:tc>
        <w:tc>
          <w:tcPr>
            <w:tcW w:w="789" w:type="dxa"/>
            <w:shd w:val="clear" w:color="auto" w:fill="DEEAF6" w:themeFill="accent5" w:themeFillTint="33"/>
          </w:tcPr>
          <w:p w14:paraId="7F0904ED" w14:textId="77777777" w:rsidR="00027EF4" w:rsidRPr="00BF2F5A" w:rsidRDefault="00027EF4" w:rsidP="004A4D4E">
            <w:pPr>
              <w:pStyle w:val="TableEntryCenter"/>
              <w:rPr>
                <w:rFonts w:asciiTheme="minorHAnsi" w:hAnsiTheme="minorHAnsi" w:cstheme="minorHAnsi"/>
                <w:szCs w:val="20"/>
              </w:rPr>
            </w:pPr>
            <w:r w:rsidRPr="00BF2F5A">
              <w:rPr>
                <w:rFonts w:asciiTheme="minorHAnsi" w:hAnsiTheme="minorHAnsi" w:cstheme="minorHAnsi"/>
                <w:szCs w:val="20"/>
              </w:rPr>
              <w:t>30</w:t>
            </w:r>
          </w:p>
          <w:p w14:paraId="180EF41B" w14:textId="77777777" w:rsidR="00027EF4" w:rsidRPr="00BF2F5A" w:rsidRDefault="00027EF4" w:rsidP="004A4D4E">
            <w:pPr>
              <w:pStyle w:val="TableEntryCenter"/>
              <w:rPr>
                <w:rFonts w:asciiTheme="minorHAnsi" w:hAnsiTheme="minorHAnsi" w:cstheme="minorHAnsi"/>
                <w:szCs w:val="20"/>
              </w:rPr>
            </w:pPr>
            <w:r w:rsidRPr="00BF2F5A">
              <w:rPr>
                <w:rFonts w:asciiTheme="minorHAnsi" w:hAnsiTheme="minorHAnsi" w:cstheme="minorHAnsi"/>
                <w:szCs w:val="20"/>
              </w:rPr>
              <w:t>32</w:t>
            </w:r>
          </w:p>
          <w:p w14:paraId="60F18781" w14:textId="10B77AF7" w:rsidR="00027EF4" w:rsidRPr="00BF2F5A" w:rsidRDefault="00027EF4" w:rsidP="004A4D4E">
            <w:pPr>
              <w:rPr>
                <w:rFonts w:cstheme="minorHAnsi"/>
                <w:sz w:val="20"/>
                <w:szCs w:val="20"/>
              </w:rPr>
            </w:pPr>
            <w:r w:rsidRPr="00BF2F5A">
              <w:rPr>
                <w:rFonts w:cstheme="minorHAnsi"/>
                <w:sz w:val="20"/>
                <w:szCs w:val="20"/>
              </w:rPr>
              <w:t>41</w:t>
            </w:r>
          </w:p>
        </w:tc>
        <w:tc>
          <w:tcPr>
            <w:tcW w:w="2218" w:type="dxa"/>
            <w:shd w:val="clear" w:color="auto" w:fill="DEEAF6" w:themeFill="accent5" w:themeFillTint="33"/>
          </w:tcPr>
          <w:p w14:paraId="1AC78155" w14:textId="77777777" w:rsidR="00027EF4" w:rsidRPr="00BF2F5A" w:rsidRDefault="00027EF4" w:rsidP="004A4D4E">
            <w:pPr>
              <w:pStyle w:val="TableEntryLeft"/>
              <w:rPr>
                <w:rFonts w:asciiTheme="minorHAnsi" w:hAnsiTheme="minorHAnsi" w:cstheme="minorHAnsi"/>
                <w:szCs w:val="20"/>
                <w:u w:val="single"/>
              </w:rPr>
            </w:pPr>
            <w:r w:rsidRPr="00BF2F5A">
              <w:rPr>
                <w:rFonts w:asciiTheme="minorHAnsi" w:hAnsiTheme="minorHAnsi" w:cstheme="minorHAnsi"/>
                <w:szCs w:val="20"/>
                <w:u w:val="single"/>
              </w:rPr>
              <w:t xml:space="preserve">Section 3.3.3 Technical Proposal Supporting Exhibits (final </w:t>
            </w:r>
            <w:r w:rsidRPr="00BF2F5A">
              <w:rPr>
                <w:rFonts w:asciiTheme="minorHAnsi" w:hAnsiTheme="minorHAnsi" w:cstheme="minorHAnsi"/>
                <w:szCs w:val="20"/>
                <w:u w:val="single"/>
              </w:rPr>
              <w:lastRenderedPageBreak/>
              <w:t>paragraph)</w:t>
            </w:r>
          </w:p>
          <w:p w14:paraId="72B95179" w14:textId="30124609"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The electronic copies of 2the Technical Proposal Supporting Exhibits must include searchable PDF files or MS Word files of the entire Technical Proposal Supporting Exhibits. Exhibits must only be submitted for questions as specified in Section 6: Technical Proposal. Any exhibits submitted for questions that are not specified in Section 6 will not be considered.</w:t>
            </w:r>
          </w:p>
          <w:p w14:paraId="4A77869E"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u w:val="single"/>
              </w:rPr>
              <w:t>Section 3.4.2.3</w:t>
            </w:r>
            <w:r w:rsidRPr="00BF2F5A">
              <w:rPr>
                <w:rFonts w:asciiTheme="minorHAnsi" w:hAnsiTheme="minorHAnsi" w:cstheme="minorHAnsi"/>
                <w:szCs w:val="20"/>
              </w:rPr>
              <w:t xml:space="preserve"> The Technical Proposal Supporting Exhibits Electronic File Submission must include the following exhibit(s) if the Offeror intends to use a Subcontractor to fulfill any part of the response to technical questions:</w:t>
            </w:r>
          </w:p>
          <w:p w14:paraId="2CE8586D" w14:textId="66743862" w:rsidR="00027EF4" w:rsidRPr="00BF2F5A" w:rsidRDefault="00027EF4" w:rsidP="004A4D4E">
            <w:pPr>
              <w:rPr>
                <w:rFonts w:cstheme="minorHAnsi"/>
                <w:sz w:val="20"/>
                <w:szCs w:val="20"/>
              </w:rPr>
            </w:pPr>
            <w:r w:rsidRPr="00BF2F5A">
              <w:rPr>
                <w:rFonts w:cstheme="minorHAnsi"/>
                <w:sz w:val="20"/>
                <w:szCs w:val="20"/>
              </w:rPr>
              <w:t>1. Proposed Subcontractor Template (Appendix F) for each Subcontractor the Offeror intends to use</w:t>
            </w:r>
          </w:p>
        </w:tc>
        <w:tc>
          <w:tcPr>
            <w:tcW w:w="1853" w:type="dxa"/>
            <w:shd w:val="clear" w:color="auto" w:fill="DEEAF6" w:themeFill="accent5" w:themeFillTint="33"/>
          </w:tcPr>
          <w:p w14:paraId="13A3F167"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lastRenderedPageBreak/>
              <w:t xml:space="preserve">Given the following, please clarify what exhibit or exhibits are required or </w:t>
            </w:r>
            <w:r w:rsidRPr="00BF2F5A">
              <w:rPr>
                <w:rFonts w:asciiTheme="minorHAnsi" w:hAnsiTheme="minorHAnsi" w:cstheme="minorHAnsi"/>
                <w:szCs w:val="20"/>
              </w:rPr>
              <w:lastRenderedPageBreak/>
              <w:t>allowed to be provided in the Technical Proposal Supporting Exhibits file:</w:t>
            </w:r>
          </w:p>
          <w:p w14:paraId="1370C22E" w14:textId="77777777" w:rsidR="00027EF4" w:rsidRPr="00BF2F5A" w:rsidRDefault="00027EF4" w:rsidP="004A4D4E">
            <w:pPr>
              <w:pStyle w:val="ListBullet"/>
              <w:ind w:left="216" w:hanging="216"/>
              <w:rPr>
                <w:rFonts w:asciiTheme="minorHAnsi" w:hAnsiTheme="minorHAnsi" w:cstheme="minorHAnsi"/>
                <w:szCs w:val="20"/>
              </w:rPr>
            </w:pPr>
            <w:r w:rsidRPr="00BF2F5A">
              <w:rPr>
                <w:rFonts w:asciiTheme="minorHAnsi" w:hAnsiTheme="minorHAnsi" w:cstheme="minorHAnsi"/>
                <w:szCs w:val="20"/>
              </w:rPr>
              <w:t>Section 3.3.3 says that "any exhibits submitted for questions that are not specified in Section 6 will not be considered."</w:t>
            </w:r>
          </w:p>
          <w:p w14:paraId="67D6164E" w14:textId="77777777" w:rsidR="00027EF4" w:rsidRPr="00BF2F5A" w:rsidRDefault="00027EF4" w:rsidP="004A4D4E">
            <w:pPr>
              <w:pStyle w:val="ListBullet"/>
              <w:ind w:left="216" w:hanging="216"/>
              <w:rPr>
                <w:rFonts w:asciiTheme="minorHAnsi" w:hAnsiTheme="minorHAnsi" w:cstheme="minorHAnsi"/>
                <w:szCs w:val="20"/>
              </w:rPr>
            </w:pPr>
            <w:r w:rsidRPr="00BF2F5A">
              <w:rPr>
                <w:rFonts w:asciiTheme="minorHAnsi" w:hAnsiTheme="minorHAnsi" w:cstheme="minorHAnsi"/>
                <w:szCs w:val="20"/>
              </w:rPr>
              <w:t>Section 3.4.2.3 says that the Proposed Subcontractors Template (Appendix F) is required to be included in the Technical Proposal Supporting Exhibits file for each subcontractor the Offeror intends to use.</w:t>
            </w:r>
          </w:p>
          <w:p w14:paraId="1B22A600" w14:textId="77777777" w:rsidR="00027EF4" w:rsidRPr="00BF2F5A" w:rsidRDefault="00027EF4" w:rsidP="004A4D4E">
            <w:pPr>
              <w:pStyle w:val="ListBullet"/>
              <w:ind w:left="216" w:hanging="216"/>
              <w:rPr>
                <w:rFonts w:asciiTheme="minorHAnsi" w:hAnsiTheme="minorHAnsi" w:cstheme="minorHAnsi"/>
                <w:szCs w:val="20"/>
              </w:rPr>
            </w:pPr>
            <w:r w:rsidRPr="00BF2F5A">
              <w:rPr>
                <w:rFonts w:asciiTheme="minorHAnsi" w:hAnsiTheme="minorHAnsi" w:cstheme="minorHAnsi"/>
                <w:szCs w:val="20"/>
              </w:rPr>
              <w:t xml:space="preserve">Other than the inclusion of Appendix F described in Section 3.4.2.3, it doesn't appear that any </w:t>
            </w:r>
            <w:r w:rsidRPr="00BF2F5A">
              <w:rPr>
                <w:rFonts w:asciiTheme="minorHAnsi" w:hAnsiTheme="minorHAnsi" w:cstheme="minorHAnsi"/>
                <w:szCs w:val="20"/>
              </w:rPr>
              <w:lastRenderedPageBreak/>
              <w:t>additional exhibits are specified in Section 6 as required or allowed to be included in the Technical Proposal Supporting Exhibits file.</w:t>
            </w:r>
          </w:p>
          <w:p w14:paraId="68950B09" w14:textId="1B47048D" w:rsidR="00027EF4" w:rsidRPr="00BF2F5A" w:rsidRDefault="00027EF4" w:rsidP="004A4D4E">
            <w:pPr>
              <w:rPr>
                <w:rFonts w:cstheme="minorHAnsi"/>
                <w:sz w:val="20"/>
                <w:szCs w:val="20"/>
              </w:rPr>
            </w:pPr>
            <w:r w:rsidRPr="00BF2F5A">
              <w:rPr>
                <w:rFonts w:cstheme="minorHAnsi"/>
                <w:sz w:val="20"/>
                <w:szCs w:val="20"/>
              </w:rPr>
              <w:t>Are any additional exhibits required or allowed in the Technical Proposal Supporting Exhibits file?</w:t>
            </w:r>
          </w:p>
        </w:tc>
        <w:tc>
          <w:tcPr>
            <w:tcW w:w="4302" w:type="dxa"/>
            <w:shd w:val="clear" w:color="auto" w:fill="DEEAF6" w:themeFill="accent5" w:themeFillTint="33"/>
          </w:tcPr>
          <w:p w14:paraId="0EE3D2A1" w14:textId="1A8A19FC" w:rsidR="00027EF4" w:rsidRPr="00BF2F5A" w:rsidRDefault="00027EF4" w:rsidP="000E5FA5">
            <w:pPr>
              <w:spacing w:line="257" w:lineRule="auto"/>
              <w:rPr>
                <w:rFonts w:eastAsia="Calibri" w:cstheme="minorHAnsi"/>
                <w:sz w:val="20"/>
                <w:szCs w:val="20"/>
              </w:rPr>
            </w:pPr>
            <w:r w:rsidRPr="00BF2F5A">
              <w:rPr>
                <w:rFonts w:eastAsia="Calibri" w:cstheme="minorHAnsi"/>
                <w:sz w:val="20"/>
                <w:szCs w:val="20"/>
              </w:rPr>
              <w:lastRenderedPageBreak/>
              <w:t xml:space="preserve">If the Offeror intends to use a Subcontractor to fulfill any part of the response to technical responses, the Offeror’s Technical Proposal </w:t>
            </w:r>
            <w:r w:rsidRPr="00BF2F5A">
              <w:rPr>
                <w:rFonts w:eastAsia="Calibri" w:cstheme="minorHAnsi"/>
                <w:sz w:val="20"/>
                <w:szCs w:val="20"/>
              </w:rPr>
              <w:lastRenderedPageBreak/>
              <w:t xml:space="preserve">Supporting Exhibits must include the completed Proposed Subcontractor Template (Appendix F) for each Subcontractor the Offeror intends to use. </w:t>
            </w:r>
          </w:p>
          <w:p w14:paraId="3E5BB446" w14:textId="6D02D5FE" w:rsidR="00027EF4" w:rsidRPr="00BF2F5A" w:rsidRDefault="00561D8C" w:rsidP="000E5FA5">
            <w:pPr>
              <w:spacing w:line="257" w:lineRule="auto"/>
              <w:rPr>
                <w:rFonts w:eastAsia="Calibri" w:cstheme="minorHAnsi"/>
                <w:sz w:val="20"/>
                <w:szCs w:val="20"/>
              </w:rPr>
            </w:pPr>
            <w:r w:rsidRPr="00561D8C">
              <w:rPr>
                <w:rFonts w:eastAsia="Calibri" w:cstheme="minorHAnsi"/>
                <w:sz w:val="20"/>
                <w:szCs w:val="20"/>
              </w:rPr>
              <w:t xml:space="preserve">The Offeror may also submit a supporting exhibit in its response to Section 6, Technical Proposal, Question </w:t>
            </w:r>
            <w:r w:rsidR="00A54D45">
              <w:rPr>
                <w:rFonts w:eastAsia="Calibri" w:cstheme="minorHAnsi"/>
                <w:sz w:val="20"/>
                <w:szCs w:val="20"/>
              </w:rPr>
              <w:t>#</w:t>
            </w:r>
            <w:r w:rsidRPr="00561D8C">
              <w:rPr>
                <w:rFonts w:eastAsia="Calibri" w:cstheme="minorHAnsi"/>
                <w:sz w:val="20"/>
                <w:szCs w:val="20"/>
              </w:rPr>
              <w:t xml:space="preserve">8 (please see answer to </w:t>
            </w:r>
            <w:r w:rsidR="00E07B9B">
              <w:rPr>
                <w:rFonts w:eastAsia="Calibri" w:cstheme="minorHAnsi"/>
                <w:sz w:val="20"/>
                <w:szCs w:val="20"/>
              </w:rPr>
              <w:t xml:space="preserve">Offeror </w:t>
            </w:r>
            <w:r w:rsidR="00A54D45">
              <w:rPr>
                <w:rFonts w:eastAsia="Calibri" w:cstheme="minorHAnsi"/>
                <w:sz w:val="20"/>
                <w:szCs w:val="20"/>
              </w:rPr>
              <w:t>Q</w:t>
            </w:r>
            <w:r w:rsidRPr="00561D8C">
              <w:rPr>
                <w:rFonts w:eastAsia="Calibri" w:cstheme="minorHAnsi"/>
                <w:sz w:val="20"/>
                <w:szCs w:val="20"/>
              </w:rPr>
              <w:t xml:space="preserve">uestion #26). </w:t>
            </w:r>
            <w:r w:rsidR="00027EF4" w:rsidRPr="00BF2F5A">
              <w:rPr>
                <w:rFonts w:eastAsia="Calibri" w:cstheme="minorHAnsi"/>
                <w:sz w:val="20"/>
                <w:szCs w:val="20"/>
              </w:rPr>
              <w:t>No additional exhibits are required or permitted to be included in the Offeror’s Technical Proposal Supporting Exhibits Electronic File Submission.</w:t>
            </w:r>
          </w:p>
          <w:p w14:paraId="38D55660" w14:textId="2CE28BE4" w:rsidR="00027EF4" w:rsidRPr="00BF2F5A" w:rsidRDefault="00027EF4" w:rsidP="64A9E781">
            <w:pPr>
              <w:rPr>
                <w:rFonts w:cstheme="minorHAnsi"/>
                <w:sz w:val="20"/>
                <w:szCs w:val="20"/>
              </w:rPr>
            </w:pPr>
          </w:p>
        </w:tc>
      </w:tr>
      <w:tr w:rsidR="00027EF4" w:rsidRPr="00BF2F5A" w14:paraId="42CFCE11" w14:textId="77777777" w:rsidTr="500EB06C">
        <w:tc>
          <w:tcPr>
            <w:tcW w:w="1023" w:type="dxa"/>
            <w:shd w:val="clear" w:color="auto" w:fill="DEEAF6" w:themeFill="accent5" w:themeFillTint="33"/>
          </w:tcPr>
          <w:p w14:paraId="473BC3F0" w14:textId="2CD36757"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5AD8B85C" w14:textId="7532B9A5" w:rsidR="00027EF4" w:rsidRPr="00BF2F5A" w:rsidRDefault="00027EF4" w:rsidP="004A4D4E">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47258A06" w14:textId="5067683C" w:rsidR="00027EF4" w:rsidRPr="00BF2F5A" w:rsidRDefault="00027EF4" w:rsidP="004A4D4E">
            <w:pPr>
              <w:rPr>
                <w:rFonts w:cstheme="minorHAnsi"/>
                <w:sz w:val="20"/>
                <w:szCs w:val="20"/>
              </w:rPr>
            </w:pPr>
            <w:r w:rsidRPr="00BF2F5A">
              <w:rPr>
                <w:rFonts w:cstheme="minorHAnsi"/>
                <w:sz w:val="20"/>
                <w:szCs w:val="20"/>
              </w:rPr>
              <w:t>Sect. 6, Q8</w:t>
            </w:r>
          </w:p>
        </w:tc>
        <w:tc>
          <w:tcPr>
            <w:tcW w:w="789" w:type="dxa"/>
            <w:shd w:val="clear" w:color="auto" w:fill="DEEAF6" w:themeFill="accent5" w:themeFillTint="33"/>
          </w:tcPr>
          <w:p w14:paraId="062CD18A" w14:textId="2A169406" w:rsidR="00027EF4" w:rsidRPr="00BF2F5A" w:rsidRDefault="00027EF4" w:rsidP="004A4D4E">
            <w:pPr>
              <w:rPr>
                <w:rFonts w:cstheme="minorHAnsi"/>
                <w:sz w:val="20"/>
                <w:szCs w:val="20"/>
              </w:rPr>
            </w:pPr>
            <w:r w:rsidRPr="00BF2F5A">
              <w:rPr>
                <w:rFonts w:cstheme="minorHAnsi"/>
                <w:sz w:val="20"/>
                <w:szCs w:val="20"/>
              </w:rPr>
              <w:t>44</w:t>
            </w:r>
          </w:p>
        </w:tc>
        <w:tc>
          <w:tcPr>
            <w:tcW w:w="2218" w:type="dxa"/>
            <w:shd w:val="clear" w:color="auto" w:fill="DEEAF6" w:themeFill="accent5" w:themeFillTint="33"/>
          </w:tcPr>
          <w:p w14:paraId="0E8651B1" w14:textId="77777777" w:rsidR="00027EF4" w:rsidRPr="00BF2F5A" w:rsidRDefault="00027EF4" w:rsidP="004A4D4E">
            <w:pPr>
              <w:pStyle w:val="TableEntryLeft"/>
              <w:rPr>
                <w:rFonts w:asciiTheme="minorHAnsi" w:hAnsiTheme="minorHAnsi" w:cstheme="minorHAnsi"/>
                <w:szCs w:val="20"/>
                <w:u w:val="single"/>
              </w:rPr>
            </w:pPr>
            <w:r w:rsidRPr="00BF2F5A">
              <w:rPr>
                <w:rFonts w:asciiTheme="minorHAnsi" w:hAnsiTheme="minorHAnsi" w:cstheme="minorHAnsi"/>
                <w:szCs w:val="20"/>
                <w:u w:val="single"/>
              </w:rPr>
              <w:t>Topic Area 3: Benefits/Services, Q8</w:t>
            </w:r>
          </w:p>
          <w:p w14:paraId="006F47F2" w14:textId="51F8BD2E" w:rsidR="00027EF4" w:rsidRPr="00BF2F5A" w:rsidRDefault="00027EF4" w:rsidP="004A4D4E">
            <w:pPr>
              <w:rPr>
                <w:rFonts w:cstheme="minorHAnsi"/>
                <w:sz w:val="20"/>
                <w:szCs w:val="20"/>
              </w:rPr>
            </w:pPr>
            <w:r w:rsidRPr="00BF2F5A">
              <w:rPr>
                <w:rFonts w:cstheme="minorHAnsi"/>
                <w:sz w:val="20"/>
                <w:szCs w:val="20"/>
              </w:rPr>
              <w:t>Describe any value-added services the Offeror intends to offer members, including the target population, the scope of the benefit, including any limitations, the desired outcome of providing the value-added service, and how the Offeror will monitor and evaluate the effectiveness of value-added services.</w:t>
            </w:r>
          </w:p>
        </w:tc>
        <w:tc>
          <w:tcPr>
            <w:tcW w:w="1853" w:type="dxa"/>
            <w:shd w:val="clear" w:color="auto" w:fill="DEEAF6" w:themeFill="accent5" w:themeFillTint="33"/>
          </w:tcPr>
          <w:p w14:paraId="4827B3DB" w14:textId="4E7E6B4C" w:rsidR="00027EF4" w:rsidRPr="00BF2F5A" w:rsidRDefault="00027EF4" w:rsidP="004A4D4E">
            <w:pPr>
              <w:rPr>
                <w:rFonts w:cstheme="minorHAnsi"/>
                <w:sz w:val="20"/>
                <w:szCs w:val="20"/>
              </w:rPr>
            </w:pPr>
            <w:r w:rsidRPr="00BF2F5A">
              <w:rPr>
                <w:rFonts w:cstheme="minorHAnsi"/>
                <w:sz w:val="20"/>
                <w:szCs w:val="20"/>
              </w:rPr>
              <w:t>Detailing the requested info for all VAS will require substantial space. Will HSD consider either removing the page limit for the VAS description within the response to question 8, or allow inclusion of the VAS description in an exhibit? (Note that this question also applies to CISC Technical proposal. See Offeror question #6 for a related question.)</w:t>
            </w:r>
          </w:p>
        </w:tc>
        <w:tc>
          <w:tcPr>
            <w:tcW w:w="4302" w:type="dxa"/>
            <w:shd w:val="clear" w:color="auto" w:fill="DEEAF6" w:themeFill="accent5" w:themeFillTint="33"/>
          </w:tcPr>
          <w:p w14:paraId="02E8B841" w14:textId="632A1623" w:rsidR="00A30E71" w:rsidRPr="0058646B" w:rsidRDefault="00583884" w:rsidP="004A4D4E">
            <w:pPr>
              <w:rPr>
                <w:rFonts w:ascii="Times New Roman" w:eastAsia="Times New Roman" w:hAnsi="Times New Roman" w:cs="Times New Roman"/>
                <w:sz w:val="20"/>
                <w:szCs w:val="20"/>
              </w:rPr>
            </w:pPr>
            <w:r w:rsidRPr="0058646B">
              <w:rPr>
                <w:rFonts w:ascii="Calibri" w:eastAsia="Calibri" w:hAnsi="Calibri" w:cs="Calibri"/>
                <w:sz w:val="20"/>
                <w:szCs w:val="20"/>
              </w:rPr>
              <w:t xml:space="preserve">Offerors may submit a supporting exhibit in their response to Question </w:t>
            </w:r>
            <w:r w:rsidR="0058646B">
              <w:rPr>
                <w:rFonts w:ascii="Calibri" w:eastAsia="Calibri" w:hAnsi="Calibri" w:cs="Calibri"/>
                <w:sz w:val="20"/>
                <w:szCs w:val="20"/>
              </w:rPr>
              <w:t>#</w:t>
            </w:r>
            <w:r w:rsidRPr="0058646B">
              <w:rPr>
                <w:rFonts w:ascii="Calibri" w:eastAsia="Calibri" w:hAnsi="Calibri" w:cs="Calibri"/>
                <w:sz w:val="20"/>
                <w:szCs w:val="20"/>
              </w:rPr>
              <w:t xml:space="preserve">8. The supporting exhibit included in the Technical Proposal Supporting Exhibits Electronic File Submission will not be counted toward the per topic area maximum page limits, but must not exceed three (3) pages for each </w:t>
            </w:r>
            <w:r w:rsidRPr="0058646B">
              <w:rPr>
                <w:rFonts w:eastAsia="Times New Roman" w:cstheme="minorHAnsi"/>
                <w:sz w:val="20"/>
                <w:szCs w:val="20"/>
              </w:rPr>
              <w:t>value-added service.</w:t>
            </w:r>
          </w:p>
          <w:p w14:paraId="0486BB8C" w14:textId="661FEE4E" w:rsidR="00561D8C" w:rsidRPr="0058646B" w:rsidRDefault="00561D8C" w:rsidP="004A4D4E">
            <w:pPr>
              <w:rPr>
                <w:rFonts w:ascii="Times New Roman" w:eastAsia="Times New Roman" w:hAnsi="Times New Roman" w:cs="Times New Roman"/>
                <w:sz w:val="20"/>
                <w:szCs w:val="20"/>
              </w:rPr>
            </w:pPr>
          </w:p>
          <w:p w14:paraId="72060890" w14:textId="78AE7622" w:rsidR="00561D8C" w:rsidRPr="0058646B" w:rsidRDefault="00561D8C" w:rsidP="004A4D4E">
            <w:pPr>
              <w:rPr>
                <w:rFonts w:eastAsia="Times New Roman" w:cstheme="minorHAnsi"/>
                <w:sz w:val="20"/>
                <w:szCs w:val="20"/>
              </w:rPr>
            </w:pPr>
            <w:r w:rsidRPr="0058646B">
              <w:rPr>
                <w:rFonts w:eastAsia="Times New Roman" w:cstheme="minorHAnsi"/>
                <w:sz w:val="20"/>
                <w:szCs w:val="20"/>
              </w:rPr>
              <w:t>This correction has been made in Amendment #2 of Turquoise Care RFP #23-630-8000-0001.</w:t>
            </w:r>
          </w:p>
          <w:p w14:paraId="0AEA633A" w14:textId="77777777" w:rsidR="00583884" w:rsidRDefault="00583884" w:rsidP="004A4D4E">
            <w:pPr>
              <w:rPr>
                <w:rFonts w:cstheme="minorHAnsi"/>
                <w:sz w:val="20"/>
                <w:szCs w:val="20"/>
              </w:rPr>
            </w:pPr>
          </w:p>
          <w:p w14:paraId="4015B8E1" w14:textId="7918AF70" w:rsidR="002855D1" w:rsidRDefault="002855D1" w:rsidP="004A4D4E">
            <w:pPr>
              <w:rPr>
                <w:sz w:val="20"/>
                <w:szCs w:val="20"/>
              </w:rPr>
            </w:pPr>
          </w:p>
          <w:p w14:paraId="362BA117" w14:textId="73EEA882" w:rsidR="00003C6A" w:rsidRPr="002855D1" w:rsidRDefault="00003C6A" w:rsidP="004A4D4E">
            <w:pPr>
              <w:rPr>
                <w:rFonts w:cstheme="minorHAnsi"/>
                <w:sz w:val="20"/>
                <w:szCs w:val="20"/>
              </w:rPr>
            </w:pPr>
          </w:p>
        </w:tc>
      </w:tr>
      <w:tr w:rsidR="00027EF4" w:rsidRPr="00BF2F5A" w14:paraId="7472D5BA" w14:textId="77777777" w:rsidTr="500EB06C">
        <w:tc>
          <w:tcPr>
            <w:tcW w:w="1023" w:type="dxa"/>
            <w:shd w:val="clear" w:color="auto" w:fill="DEEAF6" w:themeFill="accent5" w:themeFillTint="33"/>
          </w:tcPr>
          <w:p w14:paraId="39212C6E" w14:textId="1D10DD83"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8B25206" w14:textId="2184D194" w:rsidR="00027EF4" w:rsidRPr="00BF2F5A" w:rsidRDefault="00027EF4" w:rsidP="004A4D4E">
            <w:pPr>
              <w:rPr>
                <w:rFonts w:cstheme="minorHAnsi"/>
                <w:sz w:val="20"/>
                <w:szCs w:val="20"/>
              </w:rPr>
            </w:pPr>
            <w:r w:rsidRPr="00BF2F5A">
              <w:rPr>
                <w:rFonts w:cstheme="minorHAnsi"/>
                <w:sz w:val="20"/>
                <w:szCs w:val="20"/>
              </w:rPr>
              <w:t>Technical RFP</w:t>
            </w:r>
          </w:p>
        </w:tc>
        <w:tc>
          <w:tcPr>
            <w:tcW w:w="1384" w:type="dxa"/>
            <w:shd w:val="clear" w:color="auto" w:fill="DEEAF6" w:themeFill="accent5" w:themeFillTint="33"/>
          </w:tcPr>
          <w:p w14:paraId="7C0196C1" w14:textId="7F68F068" w:rsidR="00027EF4" w:rsidRPr="00BF2F5A" w:rsidRDefault="00027EF4" w:rsidP="004A4D4E">
            <w:pPr>
              <w:rPr>
                <w:rFonts w:cstheme="minorHAnsi"/>
                <w:sz w:val="20"/>
                <w:szCs w:val="20"/>
              </w:rPr>
            </w:pPr>
            <w:r w:rsidRPr="00BF2F5A">
              <w:rPr>
                <w:rFonts w:cstheme="minorHAnsi"/>
                <w:sz w:val="20"/>
                <w:szCs w:val="20"/>
              </w:rPr>
              <w:t>Sect. 6, Q13</w:t>
            </w:r>
          </w:p>
        </w:tc>
        <w:tc>
          <w:tcPr>
            <w:tcW w:w="789" w:type="dxa"/>
            <w:shd w:val="clear" w:color="auto" w:fill="DEEAF6" w:themeFill="accent5" w:themeFillTint="33"/>
          </w:tcPr>
          <w:p w14:paraId="64015D80" w14:textId="77DBB738" w:rsidR="00027EF4" w:rsidRPr="00BF2F5A" w:rsidRDefault="00027EF4" w:rsidP="004A4D4E">
            <w:pPr>
              <w:rPr>
                <w:rFonts w:cstheme="minorHAnsi"/>
                <w:sz w:val="20"/>
                <w:szCs w:val="20"/>
              </w:rPr>
            </w:pPr>
            <w:r w:rsidRPr="00BF2F5A">
              <w:rPr>
                <w:rFonts w:cstheme="minorHAnsi"/>
                <w:sz w:val="20"/>
                <w:szCs w:val="20"/>
              </w:rPr>
              <w:t>46</w:t>
            </w:r>
          </w:p>
        </w:tc>
        <w:tc>
          <w:tcPr>
            <w:tcW w:w="2218" w:type="dxa"/>
            <w:shd w:val="clear" w:color="auto" w:fill="DEEAF6" w:themeFill="accent5" w:themeFillTint="33"/>
          </w:tcPr>
          <w:p w14:paraId="62E7176D" w14:textId="77777777" w:rsidR="00027EF4" w:rsidRPr="00BF2F5A" w:rsidRDefault="00027EF4" w:rsidP="004A4D4E">
            <w:pPr>
              <w:pStyle w:val="TableEntryLeft"/>
              <w:rPr>
                <w:rFonts w:asciiTheme="minorHAnsi" w:hAnsiTheme="minorHAnsi" w:cstheme="minorHAnsi"/>
                <w:szCs w:val="20"/>
                <w:u w:val="single"/>
              </w:rPr>
            </w:pPr>
            <w:r w:rsidRPr="00BF2F5A">
              <w:rPr>
                <w:rFonts w:asciiTheme="minorHAnsi" w:hAnsiTheme="minorHAnsi" w:cstheme="minorHAnsi"/>
                <w:szCs w:val="20"/>
                <w:u w:val="single"/>
              </w:rPr>
              <w:t xml:space="preserve">Topic Area 5: Behavioral </w:t>
            </w:r>
            <w:r w:rsidRPr="00BF2F5A">
              <w:rPr>
                <w:rFonts w:asciiTheme="minorHAnsi" w:hAnsiTheme="minorHAnsi" w:cstheme="minorHAnsi"/>
                <w:szCs w:val="20"/>
                <w:u w:val="single"/>
              </w:rPr>
              <w:lastRenderedPageBreak/>
              <w:t>Health Integration, Q13</w:t>
            </w:r>
          </w:p>
          <w:p w14:paraId="236CED37" w14:textId="567AA21D" w:rsidR="00027EF4" w:rsidRPr="00BF2F5A" w:rsidRDefault="00027EF4" w:rsidP="004A4D4E">
            <w:pPr>
              <w:rPr>
                <w:rFonts w:cstheme="minorHAnsi"/>
                <w:sz w:val="20"/>
                <w:szCs w:val="20"/>
              </w:rPr>
            </w:pPr>
            <w:r w:rsidRPr="00BF2F5A">
              <w:rPr>
                <w:rFonts w:cstheme="minorHAnsi"/>
                <w:sz w:val="20"/>
                <w:szCs w:val="20"/>
              </w:rPr>
              <w:t>13. Describe the Offeror’s experience with and approach to creating and monitoring a comprehensive behavioral health crisis continuum that interfaces with other crisis resources and models to meet the needs of Members and the community twenty-four (24) hours a day, seven (7) days a week. Describe how the Offeror will measure and evaluate the effectiveness of its behavioral health crisis system.</w:t>
            </w:r>
          </w:p>
        </w:tc>
        <w:tc>
          <w:tcPr>
            <w:tcW w:w="1853" w:type="dxa"/>
            <w:shd w:val="clear" w:color="auto" w:fill="DEEAF6" w:themeFill="accent5" w:themeFillTint="33"/>
          </w:tcPr>
          <w:p w14:paraId="24D5182C" w14:textId="39AA137E" w:rsidR="00027EF4" w:rsidRPr="003D354A" w:rsidRDefault="00027EF4" w:rsidP="004A4D4E">
            <w:pPr>
              <w:rPr>
                <w:rFonts w:cstheme="minorHAnsi"/>
                <w:sz w:val="20"/>
                <w:szCs w:val="20"/>
              </w:rPr>
            </w:pPr>
            <w:r w:rsidRPr="003D354A">
              <w:rPr>
                <w:rFonts w:cstheme="minorHAnsi"/>
                <w:sz w:val="20"/>
                <w:szCs w:val="20"/>
              </w:rPr>
              <w:lastRenderedPageBreak/>
              <w:t xml:space="preserve">Comprehensive crisis models need </w:t>
            </w:r>
            <w:r w:rsidRPr="003D354A">
              <w:rPr>
                <w:rFonts w:cstheme="minorHAnsi"/>
                <w:sz w:val="20"/>
                <w:szCs w:val="20"/>
              </w:rPr>
              <w:lastRenderedPageBreak/>
              <w:t>to serve the entire community not limited to a payor. Does the state intend for the Offeror to manage state non-Medicaid funds as part of creating and monitoring the crisis model?</w:t>
            </w:r>
          </w:p>
        </w:tc>
        <w:tc>
          <w:tcPr>
            <w:tcW w:w="4302" w:type="dxa"/>
            <w:shd w:val="clear" w:color="auto" w:fill="DEEAF6" w:themeFill="accent5" w:themeFillTint="33"/>
          </w:tcPr>
          <w:p w14:paraId="1E0D0483" w14:textId="45257E65" w:rsidR="00027EF4" w:rsidRPr="003D354A" w:rsidRDefault="003D354A">
            <w:pPr>
              <w:rPr>
                <w:rFonts w:eastAsia="Calibri" w:cstheme="minorHAnsi"/>
                <w:sz w:val="20"/>
                <w:szCs w:val="20"/>
              </w:rPr>
            </w:pPr>
            <w:r w:rsidRPr="003D354A">
              <w:rPr>
                <w:rFonts w:ascii="Calibri" w:eastAsia="Calibri" w:hAnsi="Calibri" w:cs="Calibri"/>
                <w:sz w:val="20"/>
                <w:szCs w:val="20"/>
              </w:rPr>
              <w:lastRenderedPageBreak/>
              <w:t xml:space="preserve">Contractors will not be responsible for managing non-Medicaid benefits, but Contractors will be </w:t>
            </w:r>
            <w:r w:rsidRPr="003D354A">
              <w:rPr>
                <w:rFonts w:ascii="Calibri" w:eastAsia="Calibri" w:hAnsi="Calibri" w:cs="Calibri"/>
                <w:sz w:val="20"/>
                <w:szCs w:val="20"/>
              </w:rPr>
              <w:lastRenderedPageBreak/>
              <w:t>responsible for coordinating with non-Medicaid benefits, including crisis services.</w:t>
            </w:r>
          </w:p>
        </w:tc>
      </w:tr>
      <w:tr w:rsidR="00027EF4" w:rsidRPr="00BF2F5A" w14:paraId="4778514E" w14:textId="77777777" w:rsidTr="500EB06C">
        <w:tc>
          <w:tcPr>
            <w:tcW w:w="1023" w:type="dxa"/>
            <w:shd w:val="clear" w:color="auto" w:fill="DEEAF6" w:themeFill="accent5" w:themeFillTint="33"/>
          </w:tcPr>
          <w:p w14:paraId="747E2CFD" w14:textId="308AEE06"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2790DFD2" w14:textId="2002A430" w:rsidR="00027EF4" w:rsidRPr="00BF2F5A" w:rsidRDefault="00027EF4" w:rsidP="004A4D4E">
            <w:pPr>
              <w:rPr>
                <w:rFonts w:cstheme="minorHAnsi"/>
                <w:sz w:val="20"/>
                <w:szCs w:val="20"/>
              </w:rPr>
            </w:pPr>
            <w:r w:rsidRPr="00BF2F5A">
              <w:rPr>
                <w:rFonts w:cstheme="minorHAnsi"/>
                <w:sz w:val="20"/>
                <w:szCs w:val="20"/>
              </w:rPr>
              <w:t>CISC Technical RFP</w:t>
            </w:r>
          </w:p>
        </w:tc>
        <w:tc>
          <w:tcPr>
            <w:tcW w:w="1384" w:type="dxa"/>
            <w:shd w:val="clear" w:color="auto" w:fill="DEEAF6" w:themeFill="accent5" w:themeFillTint="33"/>
          </w:tcPr>
          <w:p w14:paraId="2061916B" w14:textId="77777777" w:rsidR="00027EF4" w:rsidRPr="00BF2F5A" w:rsidRDefault="00027EF4" w:rsidP="004A4D4E">
            <w:pPr>
              <w:pStyle w:val="TableEntryCenter"/>
              <w:rPr>
                <w:rFonts w:asciiTheme="minorHAnsi" w:hAnsiTheme="minorHAnsi" w:cstheme="minorHAnsi"/>
                <w:szCs w:val="20"/>
              </w:rPr>
            </w:pPr>
            <w:r w:rsidRPr="00BF2F5A">
              <w:rPr>
                <w:rFonts w:asciiTheme="minorHAnsi" w:hAnsiTheme="minorHAnsi" w:cstheme="minorHAnsi"/>
                <w:szCs w:val="20"/>
              </w:rPr>
              <w:t>Sect. 3.3.5</w:t>
            </w:r>
          </w:p>
          <w:p w14:paraId="5A147064" w14:textId="77777777" w:rsidR="00027EF4" w:rsidRPr="00BF2F5A" w:rsidRDefault="00027EF4" w:rsidP="004A4D4E">
            <w:pPr>
              <w:pStyle w:val="TableEntryCenter"/>
              <w:rPr>
                <w:rFonts w:asciiTheme="minorHAnsi" w:hAnsiTheme="minorHAnsi" w:cstheme="minorHAnsi"/>
                <w:szCs w:val="20"/>
              </w:rPr>
            </w:pPr>
            <w:r w:rsidRPr="00BF2F5A">
              <w:rPr>
                <w:rFonts w:asciiTheme="minorHAnsi" w:hAnsiTheme="minorHAnsi" w:cstheme="minorHAnsi"/>
                <w:szCs w:val="20"/>
              </w:rPr>
              <w:t>Sect. 3.4.2.5</w:t>
            </w:r>
          </w:p>
          <w:p w14:paraId="7BE74324" w14:textId="5D2880D9" w:rsidR="00027EF4" w:rsidRPr="00BF2F5A" w:rsidRDefault="00027EF4" w:rsidP="004A4D4E">
            <w:pPr>
              <w:rPr>
                <w:rFonts w:cstheme="minorHAnsi"/>
                <w:sz w:val="20"/>
                <w:szCs w:val="20"/>
              </w:rPr>
            </w:pPr>
            <w:r w:rsidRPr="00BF2F5A">
              <w:rPr>
                <w:rFonts w:cstheme="minorHAnsi"/>
                <w:sz w:val="20"/>
                <w:szCs w:val="20"/>
              </w:rPr>
              <w:t>Sect. 7</w:t>
            </w:r>
          </w:p>
        </w:tc>
        <w:tc>
          <w:tcPr>
            <w:tcW w:w="789" w:type="dxa"/>
            <w:shd w:val="clear" w:color="auto" w:fill="DEEAF6" w:themeFill="accent5" w:themeFillTint="33"/>
          </w:tcPr>
          <w:p w14:paraId="75E3DA79" w14:textId="77777777" w:rsidR="00027EF4" w:rsidRPr="00BF2F5A" w:rsidRDefault="00027EF4" w:rsidP="004A4D4E">
            <w:pPr>
              <w:pStyle w:val="TableEntryCenter"/>
              <w:rPr>
                <w:rFonts w:asciiTheme="minorHAnsi" w:hAnsiTheme="minorHAnsi" w:cstheme="minorHAnsi"/>
                <w:szCs w:val="20"/>
              </w:rPr>
            </w:pPr>
            <w:r w:rsidRPr="00BF2F5A">
              <w:rPr>
                <w:rFonts w:asciiTheme="minorHAnsi" w:hAnsiTheme="minorHAnsi" w:cstheme="minorHAnsi"/>
                <w:szCs w:val="20"/>
              </w:rPr>
              <w:t>31</w:t>
            </w:r>
          </w:p>
          <w:p w14:paraId="41414566" w14:textId="77777777" w:rsidR="00027EF4" w:rsidRPr="00BF2F5A" w:rsidRDefault="00027EF4" w:rsidP="004A4D4E">
            <w:pPr>
              <w:pStyle w:val="TableEntryCenter"/>
              <w:rPr>
                <w:rFonts w:asciiTheme="minorHAnsi" w:hAnsiTheme="minorHAnsi" w:cstheme="minorHAnsi"/>
                <w:szCs w:val="20"/>
              </w:rPr>
            </w:pPr>
            <w:r w:rsidRPr="00BF2F5A">
              <w:rPr>
                <w:rFonts w:asciiTheme="minorHAnsi" w:hAnsiTheme="minorHAnsi" w:cstheme="minorHAnsi"/>
                <w:szCs w:val="20"/>
              </w:rPr>
              <w:t>33</w:t>
            </w:r>
          </w:p>
          <w:p w14:paraId="7207C3B2" w14:textId="00103433" w:rsidR="00027EF4" w:rsidRPr="00BF2F5A" w:rsidRDefault="00027EF4" w:rsidP="004A4D4E">
            <w:pPr>
              <w:rPr>
                <w:rFonts w:cstheme="minorHAnsi"/>
                <w:sz w:val="20"/>
                <w:szCs w:val="20"/>
              </w:rPr>
            </w:pPr>
            <w:r w:rsidRPr="00BF2F5A">
              <w:rPr>
                <w:rFonts w:cstheme="minorHAnsi"/>
                <w:sz w:val="20"/>
                <w:szCs w:val="20"/>
              </w:rPr>
              <w:t>51</w:t>
            </w:r>
          </w:p>
        </w:tc>
        <w:tc>
          <w:tcPr>
            <w:tcW w:w="2218" w:type="dxa"/>
            <w:shd w:val="clear" w:color="auto" w:fill="DEEAF6" w:themeFill="accent5" w:themeFillTint="33"/>
          </w:tcPr>
          <w:p w14:paraId="4CBAA443" w14:textId="77777777" w:rsidR="00027EF4" w:rsidRPr="00BF2F5A" w:rsidRDefault="00027EF4" w:rsidP="004A4D4E">
            <w:pPr>
              <w:pStyle w:val="TableEntryLeft"/>
              <w:rPr>
                <w:rFonts w:asciiTheme="minorHAnsi" w:hAnsiTheme="minorHAnsi" w:cstheme="minorHAnsi"/>
                <w:szCs w:val="20"/>
                <w:u w:val="single"/>
              </w:rPr>
            </w:pPr>
            <w:r w:rsidRPr="00BF2F5A">
              <w:rPr>
                <w:rFonts w:asciiTheme="minorHAnsi" w:hAnsiTheme="minorHAnsi" w:cstheme="minorHAnsi"/>
                <w:szCs w:val="20"/>
                <w:u w:val="single"/>
              </w:rPr>
              <w:t>Section 3.3.5 CISC Technical Proposal Supporting Exhibits (final paragraph)</w:t>
            </w:r>
          </w:p>
          <w:p w14:paraId="2F3C6FDD"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 xml:space="preserve">The electronic copies of the CISC Technical Proposal Supporting Exhibits must include searchable PDF files or MS Word files of the entire CISC Technical Proposal Supporting Exhibits. Exhibits must only be submitted for questions as specified in Section 7: CISC </w:t>
            </w:r>
            <w:r w:rsidRPr="00BF2F5A">
              <w:rPr>
                <w:rFonts w:asciiTheme="minorHAnsi" w:hAnsiTheme="minorHAnsi" w:cstheme="minorHAnsi"/>
                <w:szCs w:val="20"/>
              </w:rPr>
              <w:lastRenderedPageBreak/>
              <w:t>Technical Proposal. Any exhibits submitted for questions that are not specified in Section 7 will not be considered.</w:t>
            </w:r>
          </w:p>
          <w:p w14:paraId="3C9C3CBD"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Section 3.4.2.5 The CISC Technical Proposal Supporting Exhibits Electronic File Submission must include the following exhibit(s) if the Offeror intends to use a Subcontractor to fulfill any part of the response to CISC technical questions:</w:t>
            </w:r>
          </w:p>
          <w:p w14:paraId="2EEB7B2D" w14:textId="50D2F520" w:rsidR="00027EF4" w:rsidRPr="00BF2F5A" w:rsidRDefault="00027EF4" w:rsidP="004A4D4E">
            <w:pPr>
              <w:rPr>
                <w:rFonts w:cstheme="minorHAnsi"/>
                <w:sz w:val="20"/>
                <w:szCs w:val="20"/>
              </w:rPr>
            </w:pPr>
            <w:r w:rsidRPr="00BF2F5A">
              <w:rPr>
                <w:rFonts w:cstheme="minorHAnsi"/>
                <w:sz w:val="20"/>
                <w:szCs w:val="20"/>
              </w:rPr>
              <w:t>1. Proposed Subcontractor Template (Appendix F) for each Subcontractor the Offeror intends to use</w:t>
            </w:r>
          </w:p>
        </w:tc>
        <w:tc>
          <w:tcPr>
            <w:tcW w:w="1853" w:type="dxa"/>
            <w:shd w:val="clear" w:color="auto" w:fill="DEEAF6" w:themeFill="accent5" w:themeFillTint="33"/>
          </w:tcPr>
          <w:p w14:paraId="4812BDFE"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lastRenderedPageBreak/>
              <w:t>Given the following, please clarify what exhibit or exhibits are required or allowed to be provided in the CISC Technical Proposal Supporting Exhibits file:</w:t>
            </w:r>
          </w:p>
          <w:p w14:paraId="120F8C4C" w14:textId="77777777" w:rsidR="00027EF4" w:rsidRPr="00BF2F5A" w:rsidRDefault="00027EF4" w:rsidP="004A4D4E">
            <w:pPr>
              <w:pStyle w:val="ListBullet"/>
              <w:ind w:left="216" w:hanging="216"/>
              <w:rPr>
                <w:rFonts w:asciiTheme="minorHAnsi" w:hAnsiTheme="minorHAnsi" w:cstheme="minorHAnsi"/>
                <w:szCs w:val="20"/>
              </w:rPr>
            </w:pPr>
            <w:r w:rsidRPr="00BF2F5A">
              <w:rPr>
                <w:rFonts w:asciiTheme="minorHAnsi" w:hAnsiTheme="minorHAnsi" w:cstheme="minorHAnsi"/>
                <w:szCs w:val="20"/>
              </w:rPr>
              <w:t xml:space="preserve">Section 3.3.5 says that "any exhibits submitted for questions that are not specified </w:t>
            </w:r>
            <w:r w:rsidRPr="00BF2F5A">
              <w:rPr>
                <w:rFonts w:asciiTheme="minorHAnsi" w:hAnsiTheme="minorHAnsi" w:cstheme="minorHAnsi"/>
                <w:szCs w:val="20"/>
              </w:rPr>
              <w:lastRenderedPageBreak/>
              <w:t>in Section 7 will not be considered."</w:t>
            </w:r>
          </w:p>
          <w:p w14:paraId="7985FCF9" w14:textId="77777777" w:rsidR="00027EF4" w:rsidRPr="00BF2F5A" w:rsidRDefault="00027EF4" w:rsidP="004A4D4E">
            <w:pPr>
              <w:pStyle w:val="ListBullet"/>
              <w:ind w:left="216" w:hanging="216"/>
              <w:rPr>
                <w:rFonts w:asciiTheme="minorHAnsi" w:hAnsiTheme="minorHAnsi" w:cstheme="minorHAnsi"/>
                <w:szCs w:val="20"/>
              </w:rPr>
            </w:pPr>
            <w:r w:rsidRPr="00BF2F5A">
              <w:rPr>
                <w:rFonts w:asciiTheme="minorHAnsi" w:hAnsiTheme="minorHAnsi" w:cstheme="minorHAnsi"/>
                <w:szCs w:val="20"/>
              </w:rPr>
              <w:t>Section 3.4.2.5 says that the Proposed Subcontractors Template (Appendix F) is required to be included in the CISC Technical Proposal Supporting Exhibits file for each subcontractor the Offeror intends to use.</w:t>
            </w:r>
          </w:p>
          <w:p w14:paraId="2446D398" w14:textId="77777777" w:rsidR="00027EF4" w:rsidRPr="00BF2F5A" w:rsidRDefault="00027EF4" w:rsidP="004A4D4E">
            <w:pPr>
              <w:pStyle w:val="ListBullet"/>
              <w:ind w:left="216" w:hanging="216"/>
              <w:rPr>
                <w:rFonts w:asciiTheme="minorHAnsi" w:hAnsiTheme="minorHAnsi" w:cstheme="minorHAnsi"/>
                <w:szCs w:val="20"/>
              </w:rPr>
            </w:pPr>
            <w:r w:rsidRPr="00BF2F5A">
              <w:rPr>
                <w:rFonts w:asciiTheme="minorHAnsi" w:hAnsiTheme="minorHAnsi" w:cstheme="minorHAnsi"/>
                <w:szCs w:val="20"/>
              </w:rPr>
              <w:t>Other than the inclusion of Appendix F described in Section 3.4.2.5, it doesn't seem that any additional exhibits are specified in Section 7 as required or allowed to be included in the CISC Technical Proposal Supporting Exhibits file.</w:t>
            </w:r>
          </w:p>
          <w:p w14:paraId="1AE13C66" w14:textId="4C3040DD" w:rsidR="00027EF4" w:rsidRPr="00BF2F5A" w:rsidRDefault="00027EF4" w:rsidP="004A4D4E">
            <w:pPr>
              <w:rPr>
                <w:rFonts w:cstheme="minorHAnsi"/>
                <w:sz w:val="20"/>
                <w:szCs w:val="20"/>
              </w:rPr>
            </w:pPr>
            <w:r w:rsidRPr="00BF2F5A">
              <w:rPr>
                <w:rFonts w:cstheme="minorHAnsi"/>
                <w:sz w:val="20"/>
                <w:szCs w:val="20"/>
              </w:rPr>
              <w:lastRenderedPageBreak/>
              <w:t>Are any additional exhibits required or allowed in the CISC Technical Proposal Supporting Exhibits file?</w:t>
            </w:r>
          </w:p>
        </w:tc>
        <w:tc>
          <w:tcPr>
            <w:tcW w:w="4302" w:type="dxa"/>
            <w:shd w:val="clear" w:color="auto" w:fill="DEEAF6" w:themeFill="accent5" w:themeFillTint="33"/>
          </w:tcPr>
          <w:p w14:paraId="1CEAC76E" w14:textId="17D3AD4B" w:rsidR="00027EF4" w:rsidRPr="00BF2F5A" w:rsidRDefault="00027EF4" w:rsidP="000E5FA5">
            <w:pPr>
              <w:spacing w:line="257" w:lineRule="auto"/>
              <w:rPr>
                <w:rFonts w:cstheme="minorHAnsi"/>
                <w:sz w:val="20"/>
                <w:szCs w:val="20"/>
              </w:rPr>
            </w:pPr>
            <w:r w:rsidRPr="00BF2F5A">
              <w:rPr>
                <w:rFonts w:eastAsia="Calibri" w:cstheme="minorHAnsi"/>
                <w:sz w:val="20"/>
                <w:szCs w:val="20"/>
              </w:rPr>
              <w:lastRenderedPageBreak/>
              <w:t xml:space="preserve">If the Offeror intends to use a Subcontractor to fulfill any part of the response to CISC technical responses, the Offeror’s CISC Technical Proposal Supporting Exhibits must include the completed Proposed Subcontractor Template (Appendix F) for each Subcontractor the Offeror intends to use. </w:t>
            </w:r>
            <w:r w:rsidR="00561D8C" w:rsidRPr="00561D8C">
              <w:rPr>
                <w:rFonts w:eastAsia="Calibri" w:cstheme="minorHAnsi"/>
                <w:sz w:val="20"/>
                <w:szCs w:val="20"/>
              </w:rPr>
              <w:t xml:space="preserve">The Offeror may also submit a supporting exhibit in its response to Section 7, </w:t>
            </w:r>
            <w:r w:rsidR="00E57752" w:rsidRPr="0058646B">
              <w:rPr>
                <w:rFonts w:ascii="Calibri" w:eastAsia="Calibri" w:hAnsi="Calibri" w:cs="Calibri"/>
                <w:sz w:val="20"/>
                <w:szCs w:val="20"/>
              </w:rPr>
              <w:t>Child(ren) in State Custody</w:t>
            </w:r>
            <w:r w:rsidR="00E57752" w:rsidRPr="00561D8C">
              <w:rPr>
                <w:rFonts w:eastAsia="Calibri" w:cstheme="minorHAnsi"/>
                <w:sz w:val="20"/>
                <w:szCs w:val="20"/>
              </w:rPr>
              <w:t xml:space="preserve"> </w:t>
            </w:r>
            <w:r w:rsidR="00E57752">
              <w:rPr>
                <w:rFonts w:eastAsia="Calibri" w:cstheme="minorHAnsi"/>
                <w:sz w:val="20"/>
                <w:szCs w:val="20"/>
              </w:rPr>
              <w:t>(</w:t>
            </w:r>
            <w:r w:rsidR="00561D8C" w:rsidRPr="00561D8C">
              <w:rPr>
                <w:rFonts w:eastAsia="Calibri" w:cstheme="minorHAnsi"/>
                <w:sz w:val="20"/>
                <w:szCs w:val="20"/>
              </w:rPr>
              <w:t>CISC</w:t>
            </w:r>
            <w:r w:rsidR="00E57752">
              <w:rPr>
                <w:rFonts w:eastAsia="Calibri" w:cstheme="minorHAnsi"/>
                <w:sz w:val="20"/>
                <w:szCs w:val="20"/>
              </w:rPr>
              <w:t>)</w:t>
            </w:r>
            <w:r w:rsidR="00561D8C" w:rsidRPr="00561D8C">
              <w:rPr>
                <w:rFonts w:eastAsia="Calibri" w:cstheme="minorHAnsi"/>
                <w:sz w:val="20"/>
                <w:szCs w:val="20"/>
              </w:rPr>
              <w:t xml:space="preserve"> Technical Proposal, Question </w:t>
            </w:r>
            <w:r w:rsidR="0058646B">
              <w:rPr>
                <w:rFonts w:eastAsia="Calibri" w:cstheme="minorHAnsi"/>
                <w:sz w:val="20"/>
                <w:szCs w:val="20"/>
              </w:rPr>
              <w:t>#</w:t>
            </w:r>
            <w:r w:rsidR="00561D8C" w:rsidRPr="00561D8C">
              <w:rPr>
                <w:rFonts w:eastAsia="Calibri" w:cstheme="minorHAnsi"/>
                <w:sz w:val="20"/>
                <w:szCs w:val="20"/>
              </w:rPr>
              <w:t xml:space="preserve">5 (please see answer to </w:t>
            </w:r>
            <w:r w:rsidR="00E07B9B">
              <w:rPr>
                <w:rFonts w:eastAsia="Calibri" w:cstheme="minorHAnsi"/>
                <w:sz w:val="20"/>
                <w:szCs w:val="20"/>
              </w:rPr>
              <w:t xml:space="preserve">Offeror </w:t>
            </w:r>
            <w:r w:rsidR="0058646B">
              <w:rPr>
                <w:rFonts w:eastAsia="Calibri" w:cstheme="minorHAnsi"/>
                <w:sz w:val="20"/>
                <w:szCs w:val="20"/>
              </w:rPr>
              <w:t>Q</w:t>
            </w:r>
            <w:r w:rsidR="00561D8C" w:rsidRPr="00561D8C">
              <w:rPr>
                <w:rFonts w:eastAsia="Calibri" w:cstheme="minorHAnsi"/>
                <w:sz w:val="20"/>
                <w:szCs w:val="20"/>
              </w:rPr>
              <w:t xml:space="preserve">uestion #29). </w:t>
            </w:r>
            <w:r w:rsidRPr="00BF2F5A">
              <w:rPr>
                <w:rFonts w:eastAsia="Calibri" w:cstheme="minorHAnsi"/>
                <w:sz w:val="20"/>
                <w:szCs w:val="20"/>
              </w:rPr>
              <w:t>No additional exhibits are required or permitted to be included in the Offeror’s CISC Technical Proposal Supporting Exhibits Electronic File Submission.</w:t>
            </w:r>
          </w:p>
          <w:p w14:paraId="4DD6E0BB" w14:textId="628F73DC" w:rsidR="00027EF4" w:rsidRPr="00BF2F5A" w:rsidRDefault="00027EF4" w:rsidP="64A9E781">
            <w:pPr>
              <w:rPr>
                <w:rFonts w:cstheme="minorHAnsi"/>
                <w:sz w:val="20"/>
                <w:szCs w:val="20"/>
              </w:rPr>
            </w:pPr>
          </w:p>
        </w:tc>
      </w:tr>
      <w:tr w:rsidR="00027EF4" w:rsidRPr="00BF2F5A" w14:paraId="104116EB" w14:textId="77777777" w:rsidTr="500EB06C">
        <w:tc>
          <w:tcPr>
            <w:tcW w:w="1023" w:type="dxa"/>
            <w:shd w:val="clear" w:color="auto" w:fill="DEEAF6" w:themeFill="accent5" w:themeFillTint="33"/>
          </w:tcPr>
          <w:p w14:paraId="6DD40256" w14:textId="36EAF9D7"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796A97BF" w14:textId="157401FD" w:rsidR="00027EF4" w:rsidRPr="00BF2F5A" w:rsidRDefault="00027EF4" w:rsidP="004A4D4E">
            <w:pPr>
              <w:rPr>
                <w:rFonts w:cstheme="minorHAnsi"/>
                <w:sz w:val="20"/>
                <w:szCs w:val="20"/>
              </w:rPr>
            </w:pPr>
            <w:r w:rsidRPr="00BF2F5A">
              <w:rPr>
                <w:rFonts w:cstheme="minorHAnsi"/>
                <w:sz w:val="20"/>
                <w:szCs w:val="20"/>
              </w:rPr>
              <w:t>CISC Technical RFP</w:t>
            </w:r>
          </w:p>
        </w:tc>
        <w:tc>
          <w:tcPr>
            <w:tcW w:w="1384" w:type="dxa"/>
            <w:shd w:val="clear" w:color="auto" w:fill="DEEAF6" w:themeFill="accent5" w:themeFillTint="33"/>
          </w:tcPr>
          <w:p w14:paraId="094C79FE" w14:textId="1E7CF525" w:rsidR="00027EF4" w:rsidRPr="00BF2F5A" w:rsidRDefault="00027EF4" w:rsidP="004A4D4E">
            <w:pPr>
              <w:rPr>
                <w:rFonts w:cstheme="minorHAnsi"/>
                <w:sz w:val="20"/>
                <w:szCs w:val="20"/>
              </w:rPr>
            </w:pPr>
            <w:r w:rsidRPr="00BF2F5A">
              <w:rPr>
                <w:rFonts w:cstheme="minorHAnsi"/>
                <w:sz w:val="20"/>
                <w:szCs w:val="20"/>
              </w:rPr>
              <w:t>Sect. 7, Q5</w:t>
            </w:r>
          </w:p>
        </w:tc>
        <w:tc>
          <w:tcPr>
            <w:tcW w:w="789" w:type="dxa"/>
            <w:shd w:val="clear" w:color="auto" w:fill="DEEAF6" w:themeFill="accent5" w:themeFillTint="33"/>
          </w:tcPr>
          <w:p w14:paraId="55F0C5A3" w14:textId="3AD542B1" w:rsidR="00027EF4" w:rsidRPr="00BF2F5A" w:rsidRDefault="00027EF4" w:rsidP="004A4D4E">
            <w:pPr>
              <w:rPr>
                <w:rFonts w:cstheme="minorHAnsi"/>
                <w:sz w:val="20"/>
                <w:szCs w:val="20"/>
              </w:rPr>
            </w:pPr>
            <w:r w:rsidRPr="00BF2F5A">
              <w:rPr>
                <w:rFonts w:cstheme="minorHAnsi"/>
                <w:sz w:val="20"/>
                <w:szCs w:val="20"/>
              </w:rPr>
              <w:t>54</w:t>
            </w:r>
          </w:p>
        </w:tc>
        <w:tc>
          <w:tcPr>
            <w:tcW w:w="2218" w:type="dxa"/>
            <w:shd w:val="clear" w:color="auto" w:fill="DEEAF6" w:themeFill="accent5" w:themeFillTint="33"/>
          </w:tcPr>
          <w:p w14:paraId="72354589" w14:textId="77777777" w:rsidR="00027EF4" w:rsidRPr="00BF2F5A" w:rsidRDefault="00027EF4" w:rsidP="004A4D4E">
            <w:pPr>
              <w:pStyle w:val="TableEntryLeft"/>
              <w:rPr>
                <w:rFonts w:asciiTheme="minorHAnsi" w:hAnsiTheme="minorHAnsi" w:cstheme="minorHAnsi"/>
                <w:szCs w:val="20"/>
                <w:u w:val="single"/>
              </w:rPr>
            </w:pPr>
            <w:r w:rsidRPr="00BF2F5A">
              <w:rPr>
                <w:rFonts w:asciiTheme="minorHAnsi" w:hAnsiTheme="minorHAnsi" w:cstheme="minorHAnsi"/>
                <w:szCs w:val="20"/>
                <w:u w:val="single"/>
              </w:rPr>
              <w:t>Topic Area 3: Network Development and Management and Benefit Package, Q5</w:t>
            </w:r>
          </w:p>
          <w:p w14:paraId="00B97E27"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5. Describe each of the value-added services the Offeror will provider to CISC Members. For each value-added service, include the:</w:t>
            </w:r>
          </w:p>
          <w:p w14:paraId="67294880"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a. Service name;</w:t>
            </w:r>
          </w:p>
          <w:p w14:paraId="35CF4865"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b. Service description, including any amount, scope or duration limitations and authorization requirements;</w:t>
            </w:r>
          </w:p>
          <w:p w14:paraId="6C190D3A"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c. Goals and objectives in providing the service, any geographical considerations, and how the value-added service will complement covered services;</w:t>
            </w:r>
          </w:p>
          <w:p w14:paraId="181D4F4D"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d. Eligibility criteria for receiving the value-added service;</w:t>
            </w:r>
          </w:p>
          <w:p w14:paraId="3777FFBC"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 xml:space="preserve">e. Projected number of members that will receive the service each </w:t>
            </w:r>
            <w:r w:rsidRPr="00BF2F5A">
              <w:rPr>
                <w:rFonts w:asciiTheme="minorHAnsi" w:hAnsiTheme="minorHAnsi" w:cstheme="minorHAnsi"/>
                <w:szCs w:val="20"/>
              </w:rPr>
              <w:lastRenderedPageBreak/>
              <w:t>year; and</w:t>
            </w:r>
          </w:p>
          <w:p w14:paraId="10DAD92E" w14:textId="119AA312" w:rsidR="00027EF4" w:rsidRPr="00BF2F5A" w:rsidRDefault="00027EF4" w:rsidP="004A4D4E">
            <w:pPr>
              <w:rPr>
                <w:rFonts w:cstheme="minorHAnsi"/>
                <w:sz w:val="20"/>
                <w:szCs w:val="20"/>
              </w:rPr>
            </w:pPr>
            <w:r w:rsidRPr="00BF2F5A">
              <w:rPr>
                <w:rFonts w:cstheme="minorHAnsi"/>
                <w:sz w:val="20"/>
                <w:szCs w:val="20"/>
              </w:rPr>
              <w:t>f. Type of provider or other entity that will provide the service.</w:t>
            </w:r>
          </w:p>
        </w:tc>
        <w:tc>
          <w:tcPr>
            <w:tcW w:w="1853" w:type="dxa"/>
            <w:shd w:val="clear" w:color="auto" w:fill="DEEAF6" w:themeFill="accent5" w:themeFillTint="33"/>
          </w:tcPr>
          <w:p w14:paraId="36CA80D2" w14:textId="746E9FDC" w:rsidR="00027EF4" w:rsidRPr="00BF2F5A" w:rsidRDefault="00027EF4" w:rsidP="004A4D4E">
            <w:pPr>
              <w:rPr>
                <w:rFonts w:cstheme="minorHAnsi"/>
                <w:sz w:val="20"/>
                <w:szCs w:val="20"/>
              </w:rPr>
            </w:pPr>
            <w:r w:rsidRPr="00BF2F5A">
              <w:rPr>
                <w:rFonts w:cstheme="minorHAnsi"/>
                <w:sz w:val="20"/>
                <w:szCs w:val="20"/>
              </w:rPr>
              <w:lastRenderedPageBreak/>
              <w:t>If some of the VAS described in the Technical Proposal are also applicable to the CISC Technical Proposal, can the CISC Technical Proposal reference those VAS in lieu of repeating the content in this question’s response?  (See Offeror question #3 for a related question.)</w:t>
            </w:r>
          </w:p>
        </w:tc>
        <w:tc>
          <w:tcPr>
            <w:tcW w:w="4302" w:type="dxa"/>
            <w:shd w:val="clear" w:color="auto" w:fill="DEEAF6" w:themeFill="accent5" w:themeFillTint="33"/>
          </w:tcPr>
          <w:p w14:paraId="4697427A" w14:textId="24ACF375" w:rsidR="004F17F1" w:rsidRPr="0058646B" w:rsidRDefault="004F17F1" w:rsidP="00530485">
            <w:pPr>
              <w:rPr>
                <w:rFonts w:ascii="Calibri" w:eastAsia="Calibri" w:hAnsi="Calibri" w:cs="Calibri"/>
                <w:sz w:val="20"/>
                <w:szCs w:val="20"/>
              </w:rPr>
            </w:pPr>
            <w:r w:rsidRPr="0058646B">
              <w:rPr>
                <w:rFonts w:ascii="Calibri" w:eastAsia="Calibri" w:hAnsi="Calibri" w:cs="Calibri"/>
                <w:sz w:val="20"/>
                <w:szCs w:val="20"/>
              </w:rPr>
              <w:t xml:space="preserve">Offerors may submit a supporting exhibit in their response to Question </w:t>
            </w:r>
            <w:r w:rsidR="0058646B">
              <w:rPr>
                <w:rFonts w:ascii="Calibri" w:eastAsia="Calibri" w:hAnsi="Calibri" w:cs="Calibri"/>
                <w:sz w:val="20"/>
                <w:szCs w:val="20"/>
              </w:rPr>
              <w:t>#</w:t>
            </w:r>
            <w:r w:rsidRPr="0058646B">
              <w:rPr>
                <w:rFonts w:ascii="Calibri" w:eastAsia="Calibri" w:hAnsi="Calibri" w:cs="Calibri"/>
                <w:sz w:val="20"/>
                <w:szCs w:val="20"/>
              </w:rPr>
              <w:t xml:space="preserve">5. The supporting exhibit included in the </w:t>
            </w:r>
            <w:r w:rsidR="00E57752" w:rsidRPr="0058646B">
              <w:rPr>
                <w:rFonts w:ascii="Calibri" w:eastAsia="Calibri" w:hAnsi="Calibri" w:cs="Calibri"/>
                <w:sz w:val="20"/>
                <w:szCs w:val="20"/>
              </w:rPr>
              <w:t xml:space="preserve">Child(ren) in State Custody </w:t>
            </w:r>
            <w:r w:rsidR="00E57752">
              <w:rPr>
                <w:rFonts w:ascii="Calibri" w:eastAsia="Calibri" w:hAnsi="Calibri" w:cs="Calibri"/>
                <w:sz w:val="20"/>
                <w:szCs w:val="20"/>
              </w:rPr>
              <w:t>(</w:t>
            </w:r>
            <w:r w:rsidRPr="0058646B">
              <w:rPr>
                <w:rFonts w:ascii="Calibri" w:eastAsia="Calibri" w:hAnsi="Calibri" w:cs="Calibri"/>
                <w:sz w:val="20"/>
                <w:szCs w:val="20"/>
              </w:rPr>
              <w:t>CISC</w:t>
            </w:r>
            <w:r w:rsidR="00E57752">
              <w:rPr>
                <w:rFonts w:ascii="Calibri" w:eastAsia="Calibri" w:hAnsi="Calibri" w:cs="Calibri"/>
                <w:sz w:val="20"/>
                <w:szCs w:val="20"/>
              </w:rPr>
              <w:t>)</w:t>
            </w:r>
            <w:r w:rsidRPr="0058646B">
              <w:rPr>
                <w:rFonts w:ascii="Calibri" w:eastAsia="Calibri" w:hAnsi="Calibri" w:cs="Calibri"/>
                <w:sz w:val="20"/>
                <w:szCs w:val="20"/>
              </w:rPr>
              <w:t xml:space="preserve"> Technical Proposal Supporting Exhibits Electronic File Submission will not be counted toward the per topic area maximum page limits, but must not exceed three (3) pages for each </w:t>
            </w:r>
            <w:r w:rsidRPr="0058646B">
              <w:rPr>
                <w:rFonts w:eastAsia="Times New Roman" w:cstheme="minorHAnsi"/>
                <w:sz w:val="20"/>
                <w:szCs w:val="20"/>
              </w:rPr>
              <w:t>value-added service</w:t>
            </w:r>
            <w:r w:rsidRPr="0058646B">
              <w:rPr>
                <w:rFonts w:eastAsia="Calibri" w:cstheme="minorHAnsi"/>
                <w:sz w:val="20"/>
                <w:szCs w:val="20"/>
              </w:rPr>
              <w:t>.</w:t>
            </w:r>
          </w:p>
          <w:p w14:paraId="098FA028" w14:textId="1C0DC9F4" w:rsidR="00561D8C" w:rsidRPr="0058646B" w:rsidRDefault="00561D8C" w:rsidP="00530485">
            <w:pPr>
              <w:rPr>
                <w:rFonts w:ascii="Calibri" w:eastAsia="Calibri" w:hAnsi="Calibri" w:cs="Calibri"/>
                <w:sz w:val="20"/>
                <w:szCs w:val="20"/>
              </w:rPr>
            </w:pPr>
          </w:p>
          <w:p w14:paraId="5809637D" w14:textId="2EABC215" w:rsidR="00561D8C" w:rsidRPr="0058646B" w:rsidRDefault="00561D8C" w:rsidP="00530485">
            <w:pPr>
              <w:rPr>
                <w:rFonts w:cstheme="minorHAnsi"/>
                <w:b/>
                <w:bCs/>
                <w:color w:val="FF0000"/>
                <w:sz w:val="20"/>
                <w:szCs w:val="20"/>
              </w:rPr>
            </w:pPr>
            <w:r w:rsidRPr="0058646B">
              <w:rPr>
                <w:rFonts w:ascii="Calibri" w:eastAsia="Calibri" w:hAnsi="Calibri" w:cs="Calibri"/>
                <w:sz w:val="20"/>
                <w:szCs w:val="20"/>
              </w:rPr>
              <w:t>This correction has been made in Amendment #2 of Turquoise Care RFP #23-630-8000-0001.</w:t>
            </w:r>
          </w:p>
          <w:p w14:paraId="6A6128C6" w14:textId="385DE7BB" w:rsidR="004F17F1" w:rsidRDefault="004F17F1" w:rsidP="00530485">
            <w:pPr>
              <w:rPr>
                <w:rFonts w:cstheme="minorHAnsi"/>
                <w:b/>
                <w:bCs/>
                <w:color w:val="FF0000"/>
                <w:sz w:val="20"/>
                <w:szCs w:val="20"/>
                <w:highlight w:val="yellow"/>
              </w:rPr>
            </w:pPr>
          </w:p>
          <w:p w14:paraId="058FBC2A" w14:textId="77777777" w:rsidR="00561D8C" w:rsidRDefault="00561D8C" w:rsidP="00530485">
            <w:pPr>
              <w:rPr>
                <w:rFonts w:cstheme="minorHAnsi"/>
                <w:b/>
                <w:bCs/>
                <w:color w:val="FF0000"/>
                <w:sz w:val="20"/>
                <w:szCs w:val="20"/>
                <w:highlight w:val="yellow"/>
              </w:rPr>
            </w:pPr>
          </w:p>
          <w:p w14:paraId="5BCE8766" w14:textId="77777777" w:rsidR="00C16026" w:rsidRDefault="00C16026" w:rsidP="00530485">
            <w:pPr>
              <w:rPr>
                <w:rFonts w:cstheme="minorHAnsi"/>
                <w:b/>
                <w:bCs/>
                <w:color w:val="FF0000"/>
                <w:sz w:val="20"/>
                <w:szCs w:val="20"/>
              </w:rPr>
            </w:pPr>
          </w:p>
          <w:p w14:paraId="11BCBA3B" w14:textId="24B1EE36" w:rsidR="00925B88" w:rsidRPr="00BF2F5A" w:rsidRDefault="00925B88" w:rsidP="00530485">
            <w:pPr>
              <w:rPr>
                <w:rFonts w:cstheme="minorHAnsi"/>
                <w:sz w:val="20"/>
                <w:szCs w:val="20"/>
              </w:rPr>
            </w:pPr>
          </w:p>
        </w:tc>
      </w:tr>
      <w:tr w:rsidR="00027EF4" w:rsidRPr="00BF2F5A" w14:paraId="1AE88EEB" w14:textId="77777777" w:rsidTr="500EB06C">
        <w:tc>
          <w:tcPr>
            <w:tcW w:w="1023" w:type="dxa"/>
            <w:shd w:val="clear" w:color="auto" w:fill="DEEAF6" w:themeFill="accent5" w:themeFillTint="33"/>
          </w:tcPr>
          <w:p w14:paraId="2C18F2AA" w14:textId="2BDA78E0"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54222D90" w14:textId="432E4CC1" w:rsidR="00027EF4" w:rsidRPr="00BF2F5A" w:rsidRDefault="00027EF4" w:rsidP="004A4D4E">
            <w:pPr>
              <w:rPr>
                <w:rFonts w:cstheme="minorHAnsi"/>
                <w:sz w:val="20"/>
                <w:szCs w:val="20"/>
              </w:rPr>
            </w:pPr>
            <w:r w:rsidRPr="00BF2F5A">
              <w:rPr>
                <w:rFonts w:cstheme="minorHAnsi"/>
                <w:sz w:val="20"/>
                <w:szCs w:val="20"/>
              </w:rPr>
              <w:t>CISC Technical RFP</w:t>
            </w:r>
          </w:p>
        </w:tc>
        <w:tc>
          <w:tcPr>
            <w:tcW w:w="1384" w:type="dxa"/>
            <w:shd w:val="clear" w:color="auto" w:fill="DEEAF6" w:themeFill="accent5" w:themeFillTint="33"/>
          </w:tcPr>
          <w:p w14:paraId="3E3AC3EE" w14:textId="62436A31" w:rsidR="00027EF4" w:rsidRPr="00BF2F5A" w:rsidRDefault="00027EF4" w:rsidP="004A4D4E">
            <w:pPr>
              <w:rPr>
                <w:rFonts w:cstheme="minorHAnsi"/>
                <w:sz w:val="20"/>
                <w:szCs w:val="20"/>
              </w:rPr>
            </w:pPr>
            <w:r w:rsidRPr="00BF2F5A">
              <w:rPr>
                <w:rFonts w:cstheme="minorHAnsi"/>
                <w:sz w:val="20"/>
                <w:szCs w:val="20"/>
              </w:rPr>
              <w:t>Sect. 7, Q6</w:t>
            </w:r>
          </w:p>
        </w:tc>
        <w:tc>
          <w:tcPr>
            <w:tcW w:w="789" w:type="dxa"/>
            <w:shd w:val="clear" w:color="auto" w:fill="DEEAF6" w:themeFill="accent5" w:themeFillTint="33"/>
          </w:tcPr>
          <w:p w14:paraId="6F7B5A66" w14:textId="4F4DD116" w:rsidR="00027EF4" w:rsidRPr="00BF2F5A" w:rsidRDefault="00027EF4" w:rsidP="004A4D4E">
            <w:pPr>
              <w:rPr>
                <w:rFonts w:cstheme="minorHAnsi"/>
                <w:sz w:val="20"/>
                <w:szCs w:val="20"/>
              </w:rPr>
            </w:pPr>
            <w:r w:rsidRPr="00BF2F5A">
              <w:rPr>
                <w:rFonts w:cstheme="minorHAnsi"/>
                <w:sz w:val="20"/>
                <w:szCs w:val="20"/>
              </w:rPr>
              <w:t>54, 55</w:t>
            </w:r>
          </w:p>
        </w:tc>
        <w:tc>
          <w:tcPr>
            <w:tcW w:w="2218" w:type="dxa"/>
            <w:shd w:val="clear" w:color="auto" w:fill="DEEAF6" w:themeFill="accent5" w:themeFillTint="33"/>
          </w:tcPr>
          <w:p w14:paraId="52F7AF36"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u w:val="single"/>
              </w:rPr>
              <w:t>Topic Area 4: Care Coordination, Q6</w:t>
            </w:r>
            <w:r w:rsidRPr="00BF2F5A">
              <w:rPr>
                <w:rFonts w:asciiTheme="minorHAnsi" w:hAnsiTheme="minorHAnsi" w:cstheme="minorHAnsi"/>
                <w:szCs w:val="20"/>
              </w:rPr>
              <w:t>.</w:t>
            </w:r>
            <w:r w:rsidRPr="00BF2F5A">
              <w:rPr>
                <w:rFonts w:asciiTheme="minorHAnsi" w:hAnsiTheme="minorHAnsi" w:cstheme="minorHAnsi"/>
                <w:szCs w:val="20"/>
              </w:rPr>
              <w:br/>
              <w:t>6. Describe the Offeror’s Care Coordination program for CISC Members. The Offeror must include, but is not limited to, the following in its response:</w:t>
            </w:r>
          </w:p>
          <w:p w14:paraId="030980DD"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a. Identification of the individuals and parties that may be involved with providing care coordination to CISC Members; the Offeror’s approach to communicating and engaging with those parties; and how the Offeror will obtain the necessary consents and authorizations to facilitate such communications;</w:t>
            </w:r>
          </w:p>
          <w:p w14:paraId="1EA15463"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b. A description of the Offeror’s dedicated care coordination team and proposed caseload ratios, with supporting rationale, specific to CISC Members;</w:t>
            </w:r>
          </w:p>
          <w:p w14:paraId="2E2F12FD"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 xml:space="preserve">c. A description of how the Offeror will </w:t>
            </w:r>
            <w:r w:rsidRPr="00BF2F5A">
              <w:rPr>
                <w:rFonts w:asciiTheme="minorHAnsi" w:hAnsiTheme="minorHAnsi" w:cstheme="minorHAnsi"/>
                <w:szCs w:val="20"/>
              </w:rPr>
              <w:lastRenderedPageBreak/>
              <w:t>coordinate care with both CYFD and HSD in complex cases;</w:t>
            </w:r>
          </w:p>
          <w:p w14:paraId="5EF84727"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d. The Offeror's proposed approach for initial and ongoing training programs for care coordination staff, including how the Offeror will develop curriculum, document and track attendance, and evaluate post-training competencies;</w:t>
            </w:r>
          </w:p>
          <w:p w14:paraId="75CE9BCD"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e. The coordination and completion of required assessments, and the Offeror’s efforts to reduce duplication of assessments;</w:t>
            </w:r>
          </w:p>
          <w:p w14:paraId="123BF240"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f. The criteria that will be used to stratify CISC Members into care coordination levels and assign case coordinators;</w:t>
            </w:r>
          </w:p>
          <w:p w14:paraId="20C92E95"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 xml:space="preserve">g. The approach to develop a Comprehensive Care Plan and the Offeror’s experience with using the New Mexico Crisis Screening Tool (CAT) and Child and Adolescent Needs and Strengths (CANS) or similar tools to assist in </w:t>
            </w:r>
            <w:r w:rsidRPr="00BF2F5A">
              <w:rPr>
                <w:rFonts w:asciiTheme="minorHAnsi" w:hAnsiTheme="minorHAnsi" w:cstheme="minorHAnsi"/>
                <w:szCs w:val="20"/>
              </w:rPr>
              <w:lastRenderedPageBreak/>
              <w:t>the development of the care plan;</w:t>
            </w:r>
          </w:p>
          <w:p w14:paraId="610CDFD8"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h. The Offeror’s care coordination approach to ensure that enrollment changes do not negatively impact the continuity of care for CISC Members and that CISC Members have immediate access to care coordination and services upon entering into state</w:t>
            </w:r>
          </w:p>
          <w:p w14:paraId="45F459E1"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custody;</w:t>
            </w:r>
          </w:p>
          <w:p w14:paraId="4A28E29B" w14:textId="77777777" w:rsidR="00027EF4" w:rsidRPr="00BF2F5A" w:rsidRDefault="00027EF4" w:rsidP="004A4D4E">
            <w:pPr>
              <w:pStyle w:val="TableEntryLeft"/>
              <w:rPr>
                <w:rFonts w:asciiTheme="minorHAnsi" w:hAnsiTheme="minorHAnsi" w:cstheme="minorHAnsi"/>
                <w:szCs w:val="20"/>
              </w:rPr>
            </w:pPr>
            <w:r w:rsidRPr="00BF2F5A">
              <w:rPr>
                <w:rFonts w:asciiTheme="minorHAnsi" w:hAnsiTheme="minorHAnsi" w:cstheme="minorHAnsi"/>
                <w:szCs w:val="20"/>
              </w:rPr>
              <w:t>i. The Offeror's care coordination approach to transition planning and support for inpatient and placement discharges and age transitions; and</w:t>
            </w:r>
          </w:p>
          <w:p w14:paraId="6A47EC32" w14:textId="1D8A344B" w:rsidR="00027EF4" w:rsidRPr="00BF2F5A" w:rsidRDefault="00027EF4" w:rsidP="004A4D4E">
            <w:pPr>
              <w:rPr>
                <w:rFonts w:cstheme="minorHAnsi"/>
                <w:sz w:val="20"/>
                <w:szCs w:val="20"/>
              </w:rPr>
            </w:pPr>
            <w:r w:rsidRPr="00BF2F5A">
              <w:rPr>
                <w:rFonts w:cstheme="minorHAnsi"/>
                <w:sz w:val="20"/>
                <w:szCs w:val="20"/>
              </w:rPr>
              <w:t>j. How the Offeror will monitor, including the Full Delegation and Shared Functions Models of care coordination.</w:t>
            </w:r>
          </w:p>
        </w:tc>
        <w:tc>
          <w:tcPr>
            <w:tcW w:w="1853" w:type="dxa"/>
            <w:shd w:val="clear" w:color="auto" w:fill="DEEAF6" w:themeFill="accent5" w:themeFillTint="33"/>
          </w:tcPr>
          <w:p w14:paraId="643D1ECA" w14:textId="5A04EEDF" w:rsidR="00027EF4" w:rsidRPr="00BF2F5A" w:rsidRDefault="00027EF4" w:rsidP="004A4D4E">
            <w:pPr>
              <w:rPr>
                <w:rFonts w:cstheme="minorHAnsi"/>
                <w:sz w:val="20"/>
                <w:szCs w:val="20"/>
              </w:rPr>
            </w:pPr>
            <w:r w:rsidRPr="00BF2F5A">
              <w:rPr>
                <w:rFonts w:cstheme="minorHAnsi"/>
                <w:sz w:val="20"/>
                <w:szCs w:val="20"/>
              </w:rPr>
              <w:lastRenderedPageBreak/>
              <w:t>Would the state post in the bidder's library the most recent NM Family First Prevention Services Act Title IV-E 5-year plan?</w:t>
            </w:r>
            <w:r w:rsidRPr="00BF2F5A">
              <w:rPr>
                <w:rFonts w:cstheme="minorHAnsi"/>
                <w:sz w:val="20"/>
                <w:szCs w:val="20"/>
              </w:rPr>
              <w:br w:type="page"/>
            </w:r>
          </w:p>
        </w:tc>
        <w:tc>
          <w:tcPr>
            <w:tcW w:w="4302" w:type="dxa"/>
            <w:shd w:val="clear" w:color="auto" w:fill="DEEAF6" w:themeFill="accent5" w:themeFillTint="33"/>
          </w:tcPr>
          <w:p w14:paraId="17D3296A" w14:textId="2CEB0F7F" w:rsidR="00027EF4" w:rsidRPr="0058646B" w:rsidRDefault="007B60D6" w:rsidP="004A4D4E">
            <w:pPr>
              <w:rPr>
                <w:rFonts w:cstheme="minorHAnsi"/>
                <w:sz w:val="20"/>
                <w:szCs w:val="20"/>
              </w:rPr>
            </w:pPr>
            <w:r w:rsidRPr="0058646B">
              <w:rPr>
                <w:rFonts w:cstheme="minorHAnsi"/>
                <w:sz w:val="20"/>
                <w:szCs w:val="20"/>
              </w:rPr>
              <w:t>The NM Family First Prevention Services Act Title IV-E plan is currently under federal review and is not available.</w:t>
            </w:r>
          </w:p>
        </w:tc>
      </w:tr>
      <w:tr w:rsidR="00027EF4" w:rsidRPr="00BF2F5A" w14:paraId="567AC731" w14:textId="77777777" w:rsidTr="500EB06C">
        <w:tc>
          <w:tcPr>
            <w:tcW w:w="1023" w:type="dxa"/>
            <w:shd w:val="clear" w:color="auto" w:fill="DEEAF6" w:themeFill="accent5" w:themeFillTint="33"/>
          </w:tcPr>
          <w:p w14:paraId="0419D1BB" w14:textId="7DF3938E"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D8FB1B9" w14:textId="72A6B161" w:rsidR="00027EF4" w:rsidRPr="00BF2F5A" w:rsidRDefault="00027EF4" w:rsidP="004A4D4E">
            <w:pPr>
              <w:rPr>
                <w:rFonts w:cstheme="minorHAnsi"/>
                <w:sz w:val="20"/>
                <w:szCs w:val="20"/>
              </w:rPr>
            </w:pPr>
            <w:r w:rsidRPr="00BF2F5A">
              <w:rPr>
                <w:rFonts w:cstheme="minorHAnsi"/>
                <w:sz w:val="20"/>
                <w:szCs w:val="20"/>
              </w:rPr>
              <w:t>CISC Technical RFP</w:t>
            </w:r>
          </w:p>
        </w:tc>
        <w:tc>
          <w:tcPr>
            <w:tcW w:w="1384" w:type="dxa"/>
            <w:shd w:val="clear" w:color="auto" w:fill="DEEAF6" w:themeFill="accent5" w:themeFillTint="33"/>
          </w:tcPr>
          <w:p w14:paraId="3CA1E84A" w14:textId="7FEFCFEB" w:rsidR="00027EF4" w:rsidRPr="00BF2F5A" w:rsidRDefault="00027EF4" w:rsidP="004A4D4E">
            <w:pPr>
              <w:rPr>
                <w:rFonts w:cstheme="minorHAnsi"/>
                <w:sz w:val="20"/>
                <w:szCs w:val="20"/>
              </w:rPr>
            </w:pPr>
            <w:r w:rsidRPr="00BF2F5A">
              <w:rPr>
                <w:rFonts w:cstheme="minorHAnsi"/>
                <w:sz w:val="20"/>
                <w:szCs w:val="20"/>
              </w:rPr>
              <w:t>Sect. 7, Q6</w:t>
            </w:r>
          </w:p>
        </w:tc>
        <w:tc>
          <w:tcPr>
            <w:tcW w:w="789" w:type="dxa"/>
            <w:shd w:val="clear" w:color="auto" w:fill="DEEAF6" w:themeFill="accent5" w:themeFillTint="33"/>
          </w:tcPr>
          <w:p w14:paraId="2A592FE2" w14:textId="2E0869FA" w:rsidR="00027EF4" w:rsidRPr="00BF2F5A" w:rsidRDefault="00027EF4" w:rsidP="004A4D4E">
            <w:pPr>
              <w:rPr>
                <w:rFonts w:cstheme="minorHAnsi"/>
                <w:sz w:val="20"/>
                <w:szCs w:val="20"/>
              </w:rPr>
            </w:pPr>
            <w:r w:rsidRPr="00BF2F5A">
              <w:rPr>
                <w:rFonts w:cstheme="minorHAnsi"/>
                <w:sz w:val="20"/>
                <w:szCs w:val="20"/>
              </w:rPr>
              <w:t>54, 55</w:t>
            </w:r>
          </w:p>
        </w:tc>
        <w:tc>
          <w:tcPr>
            <w:tcW w:w="2218" w:type="dxa"/>
            <w:shd w:val="clear" w:color="auto" w:fill="DEEAF6" w:themeFill="accent5" w:themeFillTint="33"/>
          </w:tcPr>
          <w:p w14:paraId="3A8EB224" w14:textId="0A4CC1BF" w:rsidR="00027EF4" w:rsidRPr="00BF2F5A" w:rsidRDefault="00027EF4" w:rsidP="004A4D4E">
            <w:pPr>
              <w:rPr>
                <w:rFonts w:cstheme="minorHAnsi"/>
                <w:sz w:val="20"/>
                <w:szCs w:val="20"/>
              </w:rPr>
            </w:pPr>
            <w:r w:rsidRPr="00BF2F5A">
              <w:rPr>
                <w:rFonts w:cstheme="minorHAnsi"/>
                <w:sz w:val="20"/>
                <w:szCs w:val="20"/>
              </w:rPr>
              <w:t>Same as above.</w:t>
            </w:r>
          </w:p>
        </w:tc>
        <w:tc>
          <w:tcPr>
            <w:tcW w:w="1853" w:type="dxa"/>
            <w:shd w:val="clear" w:color="auto" w:fill="DEEAF6" w:themeFill="accent5" w:themeFillTint="33"/>
          </w:tcPr>
          <w:p w14:paraId="0F54DC08" w14:textId="3DB182F8" w:rsidR="00027EF4" w:rsidRPr="00BF2F5A" w:rsidRDefault="00027EF4" w:rsidP="004A4D4E">
            <w:pPr>
              <w:rPr>
                <w:rFonts w:cstheme="minorHAnsi"/>
                <w:sz w:val="20"/>
                <w:szCs w:val="20"/>
              </w:rPr>
            </w:pPr>
            <w:r w:rsidRPr="00BF2F5A">
              <w:rPr>
                <w:rFonts w:cstheme="minorHAnsi"/>
                <w:sz w:val="20"/>
                <w:szCs w:val="20"/>
              </w:rPr>
              <w:t>May HSD-designated CareLink providers provide delegated care coordination functions for members in CISC?</w:t>
            </w:r>
          </w:p>
        </w:tc>
        <w:tc>
          <w:tcPr>
            <w:tcW w:w="4302" w:type="dxa"/>
            <w:shd w:val="clear" w:color="auto" w:fill="DEEAF6" w:themeFill="accent5" w:themeFillTint="33"/>
          </w:tcPr>
          <w:p w14:paraId="0D530042" w14:textId="41FE1939" w:rsidR="00027EF4" w:rsidRDefault="00C52816" w:rsidP="004A4D4E">
            <w:pPr>
              <w:rPr>
                <w:rFonts w:cstheme="minorHAnsi"/>
                <w:sz w:val="20"/>
                <w:szCs w:val="20"/>
              </w:rPr>
            </w:pPr>
            <w:r>
              <w:rPr>
                <w:rFonts w:cstheme="minorHAnsi"/>
                <w:sz w:val="20"/>
                <w:szCs w:val="20"/>
              </w:rPr>
              <w:t xml:space="preserve">The State confirms that a </w:t>
            </w:r>
            <w:r w:rsidR="00E57752" w:rsidRPr="0058646B">
              <w:rPr>
                <w:rFonts w:ascii="Calibri" w:eastAsia="Calibri" w:hAnsi="Calibri" w:cs="Calibri"/>
                <w:sz w:val="20"/>
                <w:szCs w:val="20"/>
              </w:rPr>
              <w:t>Child(ren) in State Custody</w:t>
            </w:r>
            <w:r w:rsidR="00E57752">
              <w:rPr>
                <w:rFonts w:cstheme="minorHAnsi"/>
                <w:sz w:val="20"/>
                <w:szCs w:val="20"/>
              </w:rPr>
              <w:t xml:space="preserve"> (</w:t>
            </w:r>
            <w:r>
              <w:rPr>
                <w:rFonts w:cstheme="minorHAnsi"/>
                <w:sz w:val="20"/>
                <w:szCs w:val="20"/>
              </w:rPr>
              <w:t>CISC</w:t>
            </w:r>
            <w:r w:rsidR="00E57752">
              <w:rPr>
                <w:rFonts w:cstheme="minorHAnsi"/>
                <w:sz w:val="20"/>
                <w:szCs w:val="20"/>
              </w:rPr>
              <w:t>)</w:t>
            </w:r>
            <w:r>
              <w:rPr>
                <w:rFonts w:cstheme="minorHAnsi"/>
                <w:sz w:val="20"/>
                <w:szCs w:val="20"/>
              </w:rPr>
              <w:t xml:space="preserve"> member can receive care coordination through CareLink if the member is assigned to a Health Home. </w:t>
            </w:r>
          </w:p>
          <w:p w14:paraId="4589E749" w14:textId="79AA1776" w:rsidR="00C52816" w:rsidRPr="00BF2F5A" w:rsidRDefault="00C52816" w:rsidP="004A4D4E">
            <w:pPr>
              <w:rPr>
                <w:rFonts w:cstheme="minorHAnsi"/>
                <w:sz w:val="20"/>
                <w:szCs w:val="20"/>
              </w:rPr>
            </w:pPr>
          </w:p>
        </w:tc>
      </w:tr>
      <w:tr w:rsidR="00027EF4" w:rsidRPr="00BF2F5A" w14:paraId="3EDAA5C7" w14:textId="77777777" w:rsidTr="500EB06C">
        <w:tc>
          <w:tcPr>
            <w:tcW w:w="1023" w:type="dxa"/>
            <w:shd w:val="clear" w:color="auto" w:fill="DEEAF6" w:themeFill="accent5" w:themeFillTint="33"/>
          </w:tcPr>
          <w:p w14:paraId="3F387D51" w14:textId="06996921" w:rsidR="00027EF4" w:rsidRPr="00BF2F5A" w:rsidRDefault="00027EF4" w:rsidP="00A92105">
            <w:pPr>
              <w:pStyle w:val="ListParagraph"/>
              <w:numPr>
                <w:ilvl w:val="0"/>
                <w:numId w:val="1"/>
              </w:numPr>
              <w:rPr>
                <w:rFonts w:cstheme="minorHAnsi"/>
                <w:sz w:val="20"/>
                <w:szCs w:val="20"/>
              </w:rPr>
            </w:pPr>
          </w:p>
        </w:tc>
        <w:tc>
          <w:tcPr>
            <w:tcW w:w="1296" w:type="dxa"/>
            <w:shd w:val="clear" w:color="auto" w:fill="DEEAF6" w:themeFill="accent5" w:themeFillTint="33"/>
          </w:tcPr>
          <w:p w14:paraId="752C5015" w14:textId="5EA710BD"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400936A8" w14:textId="4A3A0AF6" w:rsidR="00027EF4" w:rsidRPr="00BF2F5A" w:rsidRDefault="00027EF4" w:rsidP="004A4D4E">
            <w:pPr>
              <w:rPr>
                <w:rFonts w:cstheme="minorHAnsi"/>
                <w:sz w:val="20"/>
                <w:szCs w:val="20"/>
              </w:rPr>
            </w:pPr>
            <w:r w:rsidRPr="00BF2F5A">
              <w:rPr>
                <w:rFonts w:cstheme="minorHAnsi"/>
                <w:sz w:val="20"/>
                <w:szCs w:val="20"/>
              </w:rPr>
              <w:t>Introduction</w:t>
            </w:r>
          </w:p>
        </w:tc>
        <w:tc>
          <w:tcPr>
            <w:tcW w:w="789" w:type="dxa"/>
            <w:shd w:val="clear" w:color="auto" w:fill="DEEAF6" w:themeFill="accent5" w:themeFillTint="33"/>
          </w:tcPr>
          <w:p w14:paraId="3C829CC7" w14:textId="2FC35337" w:rsidR="00027EF4" w:rsidRPr="00BF2F5A" w:rsidRDefault="00027EF4" w:rsidP="004A4D4E">
            <w:pPr>
              <w:rPr>
                <w:rFonts w:cstheme="minorHAnsi"/>
                <w:sz w:val="20"/>
                <w:szCs w:val="20"/>
              </w:rPr>
            </w:pPr>
            <w:r w:rsidRPr="00BF2F5A">
              <w:rPr>
                <w:rFonts w:cstheme="minorHAnsi"/>
                <w:sz w:val="20"/>
                <w:szCs w:val="20"/>
              </w:rPr>
              <w:t>5</w:t>
            </w:r>
          </w:p>
        </w:tc>
        <w:tc>
          <w:tcPr>
            <w:tcW w:w="2218" w:type="dxa"/>
            <w:shd w:val="clear" w:color="auto" w:fill="DEEAF6" w:themeFill="accent5" w:themeFillTint="33"/>
          </w:tcPr>
          <w:p w14:paraId="79C55EA6" w14:textId="5DFA41FA" w:rsidR="00027EF4" w:rsidRPr="00BF2F5A" w:rsidRDefault="00027EF4" w:rsidP="004A4D4E">
            <w:pPr>
              <w:rPr>
                <w:rFonts w:cstheme="minorHAnsi"/>
                <w:sz w:val="20"/>
                <w:szCs w:val="20"/>
              </w:rPr>
            </w:pPr>
            <w:r w:rsidRPr="00BF2F5A">
              <w:rPr>
                <w:rFonts w:cstheme="minorHAnsi"/>
                <w:sz w:val="20"/>
                <w:szCs w:val="20"/>
              </w:rPr>
              <w:t xml:space="preserve">This Agreement (the “Agreement” or the </w:t>
            </w:r>
            <w:r w:rsidRPr="00BF2F5A">
              <w:rPr>
                <w:rFonts w:cstheme="minorHAnsi"/>
                <w:sz w:val="20"/>
                <w:szCs w:val="20"/>
              </w:rPr>
              <w:lastRenderedPageBreak/>
              <w:t>“Contract”) is made and entered into by and between the New Mexico Human Services Department (“HSD”); the New Mexico Children, Youth, and Families Department (“CYFD”); the New Mexico Early Childhood Education and Care Department (“ECECD”); the New Mexico Behavioral Health Purchasing Collaborative (the “Collaborative”); and [SELECTED OFFEROR] (“CONTRACTOR”); and is to be effective upon signatures by all parties.</w:t>
            </w:r>
          </w:p>
        </w:tc>
        <w:tc>
          <w:tcPr>
            <w:tcW w:w="1853" w:type="dxa"/>
            <w:shd w:val="clear" w:color="auto" w:fill="DEEAF6" w:themeFill="accent5" w:themeFillTint="33"/>
          </w:tcPr>
          <w:p w14:paraId="23CCF6C6" w14:textId="64C20483" w:rsidR="00027EF4" w:rsidRPr="00BF2F5A" w:rsidRDefault="00027EF4" w:rsidP="004A4D4E">
            <w:pPr>
              <w:rPr>
                <w:rFonts w:cstheme="minorHAnsi"/>
                <w:sz w:val="20"/>
                <w:szCs w:val="20"/>
              </w:rPr>
            </w:pPr>
            <w:r w:rsidRPr="00BF2F5A">
              <w:rPr>
                <w:rFonts w:cstheme="minorHAnsi"/>
                <w:sz w:val="20"/>
                <w:szCs w:val="20"/>
              </w:rPr>
              <w:lastRenderedPageBreak/>
              <w:t xml:space="preserve">Does including NM Children, Youth, </w:t>
            </w:r>
            <w:r w:rsidRPr="00BF2F5A">
              <w:rPr>
                <w:rFonts w:cstheme="minorHAnsi"/>
                <w:sz w:val="20"/>
                <w:szCs w:val="20"/>
              </w:rPr>
              <w:lastRenderedPageBreak/>
              <w:t>and Families Department, NM Early Childhood Education and Care Department as new signatories to the contract affect non-Medicaid reporting requirements, contract oversight, funding, or other requirements?</w:t>
            </w:r>
          </w:p>
        </w:tc>
        <w:tc>
          <w:tcPr>
            <w:tcW w:w="4302" w:type="dxa"/>
            <w:shd w:val="clear" w:color="auto" w:fill="DEEAF6" w:themeFill="accent5" w:themeFillTint="33"/>
          </w:tcPr>
          <w:p w14:paraId="0923D623" w14:textId="20479E3F" w:rsidR="00B317F6" w:rsidRPr="00F67216" w:rsidRDefault="00AA4FF5" w:rsidP="00B317F6">
            <w:pPr>
              <w:rPr>
                <w:rFonts w:cstheme="minorHAnsi"/>
                <w:sz w:val="20"/>
                <w:szCs w:val="20"/>
              </w:rPr>
            </w:pPr>
            <w:r w:rsidRPr="00F67216">
              <w:rPr>
                <w:sz w:val="20"/>
                <w:szCs w:val="20"/>
              </w:rPr>
              <w:lastRenderedPageBreak/>
              <w:t xml:space="preserve">HSD will maintain direct oversight of the contract and compliance of MCOs contracted as Turquoise </w:t>
            </w:r>
            <w:r w:rsidRPr="00F67216">
              <w:rPr>
                <w:sz w:val="20"/>
                <w:szCs w:val="20"/>
              </w:rPr>
              <w:lastRenderedPageBreak/>
              <w:t xml:space="preserve">Care and </w:t>
            </w:r>
            <w:r w:rsidR="00E57752" w:rsidRPr="0058646B">
              <w:rPr>
                <w:rFonts w:ascii="Calibri" w:eastAsia="Calibri" w:hAnsi="Calibri" w:cs="Calibri"/>
                <w:sz w:val="20"/>
                <w:szCs w:val="20"/>
              </w:rPr>
              <w:t>Child(ren) in State Custody</w:t>
            </w:r>
            <w:r w:rsidR="00E57752" w:rsidRPr="00F67216">
              <w:rPr>
                <w:sz w:val="20"/>
                <w:szCs w:val="20"/>
              </w:rPr>
              <w:t xml:space="preserve"> </w:t>
            </w:r>
            <w:r w:rsidR="00E57752">
              <w:rPr>
                <w:sz w:val="20"/>
                <w:szCs w:val="20"/>
              </w:rPr>
              <w:t>(</w:t>
            </w:r>
            <w:r w:rsidRPr="00F67216">
              <w:rPr>
                <w:sz w:val="20"/>
                <w:szCs w:val="20"/>
              </w:rPr>
              <w:t>CISC</w:t>
            </w:r>
            <w:r w:rsidR="00E57752">
              <w:rPr>
                <w:sz w:val="20"/>
                <w:szCs w:val="20"/>
              </w:rPr>
              <w:t>)</w:t>
            </w:r>
            <w:r w:rsidRPr="00F67216">
              <w:rPr>
                <w:sz w:val="20"/>
                <w:szCs w:val="20"/>
              </w:rPr>
              <w:t xml:space="preserve"> Contractors. HSD will collaborate and work with other State parties on matters that are within the Scope of Work of the RFP and Model Contract</w:t>
            </w:r>
            <w:r w:rsidR="00F67216">
              <w:rPr>
                <w:sz w:val="20"/>
                <w:szCs w:val="20"/>
              </w:rPr>
              <w:t>,</w:t>
            </w:r>
            <w:r w:rsidR="009F2325" w:rsidRPr="00F67216">
              <w:rPr>
                <w:sz w:val="20"/>
                <w:szCs w:val="20"/>
              </w:rPr>
              <w:t xml:space="preserve"> Appendix L</w:t>
            </w:r>
            <w:r w:rsidRPr="00F67216">
              <w:rPr>
                <w:sz w:val="20"/>
                <w:szCs w:val="20"/>
              </w:rPr>
              <w:t>.</w:t>
            </w:r>
          </w:p>
        </w:tc>
      </w:tr>
      <w:tr w:rsidR="00027EF4" w:rsidRPr="00BF2F5A" w14:paraId="6FD52557" w14:textId="77777777" w:rsidTr="500EB06C">
        <w:tc>
          <w:tcPr>
            <w:tcW w:w="1023" w:type="dxa"/>
            <w:shd w:val="clear" w:color="auto" w:fill="DEEAF6" w:themeFill="accent5" w:themeFillTint="33"/>
          </w:tcPr>
          <w:p w14:paraId="65168B72" w14:textId="19DF72F3" w:rsidR="00027EF4" w:rsidRPr="00BF2F5A" w:rsidRDefault="00027EF4" w:rsidP="00A92105">
            <w:pPr>
              <w:pStyle w:val="ListParagraph"/>
              <w:numPr>
                <w:ilvl w:val="0"/>
                <w:numId w:val="1"/>
              </w:numPr>
              <w:rPr>
                <w:rFonts w:cstheme="minorHAnsi"/>
                <w:sz w:val="20"/>
                <w:szCs w:val="20"/>
              </w:rPr>
            </w:pPr>
          </w:p>
        </w:tc>
        <w:tc>
          <w:tcPr>
            <w:tcW w:w="1296" w:type="dxa"/>
            <w:shd w:val="clear" w:color="auto" w:fill="DEEAF6" w:themeFill="accent5" w:themeFillTint="33"/>
          </w:tcPr>
          <w:p w14:paraId="2CF0918C" w14:textId="5D85517D"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240C6860" w14:textId="5E940851" w:rsidR="00027EF4" w:rsidRPr="00BF2F5A" w:rsidRDefault="00027EF4" w:rsidP="004A4D4E">
            <w:pPr>
              <w:rPr>
                <w:rFonts w:cstheme="minorHAnsi"/>
                <w:sz w:val="20"/>
                <w:szCs w:val="20"/>
              </w:rPr>
            </w:pPr>
            <w:r w:rsidRPr="00BF2F5A">
              <w:rPr>
                <w:rFonts w:cstheme="minorHAnsi"/>
                <w:sz w:val="20"/>
                <w:szCs w:val="20"/>
              </w:rPr>
              <w:t>Sect.</w:t>
            </w:r>
            <w:r w:rsidRPr="00BF2F5A">
              <w:rPr>
                <w:rFonts w:cstheme="minorHAnsi"/>
                <w:sz w:val="20"/>
                <w:szCs w:val="20"/>
              </w:rPr>
              <w:br/>
              <w:t>4.8.8.3.1</w:t>
            </w:r>
          </w:p>
        </w:tc>
        <w:tc>
          <w:tcPr>
            <w:tcW w:w="789" w:type="dxa"/>
            <w:shd w:val="clear" w:color="auto" w:fill="DEEAF6" w:themeFill="accent5" w:themeFillTint="33"/>
          </w:tcPr>
          <w:p w14:paraId="0B0CED6A" w14:textId="700FF872" w:rsidR="00027EF4" w:rsidRPr="00BF2F5A" w:rsidRDefault="00027EF4" w:rsidP="004A4D4E">
            <w:pPr>
              <w:rPr>
                <w:rFonts w:cstheme="minorHAnsi"/>
                <w:sz w:val="20"/>
                <w:szCs w:val="20"/>
              </w:rPr>
            </w:pPr>
            <w:r w:rsidRPr="00BF2F5A">
              <w:rPr>
                <w:rFonts w:cstheme="minorHAnsi"/>
                <w:sz w:val="20"/>
                <w:szCs w:val="20"/>
              </w:rPr>
              <w:t>156</w:t>
            </w:r>
          </w:p>
        </w:tc>
        <w:tc>
          <w:tcPr>
            <w:tcW w:w="2218" w:type="dxa"/>
            <w:shd w:val="clear" w:color="auto" w:fill="DEEAF6" w:themeFill="accent5" w:themeFillTint="33"/>
          </w:tcPr>
          <w:p w14:paraId="09FCBA60" w14:textId="0233F6A0" w:rsidR="00027EF4" w:rsidRPr="00BF2F5A" w:rsidRDefault="00027EF4" w:rsidP="004A4D4E">
            <w:pPr>
              <w:rPr>
                <w:rFonts w:cstheme="minorHAnsi"/>
                <w:sz w:val="20"/>
                <w:szCs w:val="20"/>
              </w:rPr>
            </w:pPr>
            <w:r w:rsidRPr="00BF2F5A">
              <w:rPr>
                <w:rFonts w:cstheme="minorHAnsi"/>
                <w:sz w:val="20"/>
                <w:szCs w:val="20"/>
              </w:rPr>
              <w:t>The CONTRACTOR shall ensure that Member caseload of any PCP does not exceed on-thousand, five-hundred (1,500) Members per MCO. Exception to this caseload ratio may be made with HSD’s prior written consent.</w:t>
            </w:r>
          </w:p>
        </w:tc>
        <w:tc>
          <w:tcPr>
            <w:tcW w:w="1853" w:type="dxa"/>
            <w:shd w:val="clear" w:color="auto" w:fill="DEEAF6" w:themeFill="accent5" w:themeFillTint="33"/>
          </w:tcPr>
          <w:p w14:paraId="3F86B790" w14:textId="1E891438" w:rsidR="00027EF4" w:rsidRPr="00BF2F5A" w:rsidRDefault="00027EF4" w:rsidP="004A4D4E">
            <w:pPr>
              <w:rPr>
                <w:rFonts w:cstheme="minorHAnsi"/>
                <w:sz w:val="20"/>
                <w:szCs w:val="20"/>
              </w:rPr>
            </w:pPr>
            <w:r w:rsidRPr="00BF2F5A">
              <w:rPr>
                <w:rFonts w:cstheme="minorHAnsi"/>
                <w:sz w:val="20"/>
                <w:szCs w:val="20"/>
              </w:rPr>
              <w:t xml:space="preserve">The Centennial Care contract permits a PCP caseload of 2,000 members per MCO. To support continuity of care and avoid disruption for members, please clarify if members with existing relationships with a given PCP will be grandfathered in accordance with </w:t>
            </w:r>
            <w:r w:rsidRPr="00BF2F5A">
              <w:rPr>
                <w:rFonts w:cstheme="minorHAnsi"/>
                <w:sz w:val="20"/>
                <w:szCs w:val="20"/>
              </w:rPr>
              <w:lastRenderedPageBreak/>
              <w:t xml:space="preserve">the new Turquoise Care limitation. </w:t>
            </w:r>
          </w:p>
        </w:tc>
        <w:tc>
          <w:tcPr>
            <w:tcW w:w="4302" w:type="dxa"/>
            <w:shd w:val="clear" w:color="auto" w:fill="DEEAF6" w:themeFill="accent5" w:themeFillTint="33"/>
          </w:tcPr>
          <w:p w14:paraId="2E3CDC1E" w14:textId="4D218AE8" w:rsidR="00027EF4" w:rsidRPr="00F67216" w:rsidRDefault="00DD2D46" w:rsidP="009F2325">
            <w:pPr>
              <w:spacing w:line="259" w:lineRule="auto"/>
              <w:rPr>
                <w:rFonts w:cstheme="minorHAnsi"/>
                <w:sz w:val="20"/>
                <w:szCs w:val="20"/>
              </w:rPr>
            </w:pPr>
            <w:r w:rsidRPr="00F67216">
              <w:rPr>
                <w:rFonts w:ascii="Calibri" w:eastAsia="Calibri" w:hAnsi="Calibri" w:cs="Calibri"/>
                <w:sz w:val="20"/>
                <w:szCs w:val="20"/>
              </w:rPr>
              <w:lastRenderedPageBreak/>
              <w:t>The State clarifies, as provided in section 4.8.8.3.1 of the Model Contract</w:t>
            </w:r>
            <w:r w:rsidR="00F67216" w:rsidRPr="00F67216">
              <w:rPr>
                <w:rFonts w:ascii="Calibri" w:eastAsia="Calibri" w:hAnsi="Calibri" w:cs="Calibri"/>
                <w:sz w:val="20"/>
                <w:szCs w:val="20"/>
              </w:rPr>
              <w:t>,</w:t>
            </w:r>
            <w:r w:rsidR="009F2325" w:rsidRPr="00F67216">
              <w:rPr>
                <w:rFonts w:ascii="Calibri" w:eastAsia="Calibri" w:hAnsi="Calibri" w:cs="Calibri"/>
                <w:sz w:val="20"/>
                <w:szCs w:val="20"/>
              </w:rPr>
              <w:t>Appendix L</w:t>
            </w:r>
            <w:r w:rsidRPr="00F67216">
              <w:rPr>
                <w:rFonts w:ascii="Calibri" w:eastAsia="Calibri" w:hAnsi="Calibri" w:cs="Calibri"/>
                <w:sz w:val="20"/>
                <w:szCs w:val="20"/>
              </w:rPr>
              <w:t>, the Contractor may request an exception to the PCP caseload ratio from HSD.</w:t>
            </w:r>
          </w:p>
        </w:tc>
      </w:tr>
      <w:tr w:rsidR="00027EF4" w:rsidRPr="00BF2F5A" w14:paraId="18E81A28" w14:textId="77777777" w:rsidTr="500EB06C">
        <w:tc>
          <w:tcPr>
            <w:tcW w:w="1023" w:type="dxa"/>
            <w:shd w:val="clear" w:color="auto" w:fill="DEEAF6" w:themeFill="accent5" w:themeFillTint="33"/>
          </w:tcPr>
          <w:p w14:paraId="5F066E85" w14:textId="4DF39CF6"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14CABE29" w14:textId="64FBC993"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40EDD634" w14:textId="2A710976" w:rsidR="00027EF4" w:rsidRPr="00BF2F5A" w:rsidRDefault="00027EF4" w:rsidP="004A4D4E">
            <w:pPr>
              <w:rPr>
                <w:rFonts w:cstheme="minorHAnsi"/>
                <w:sz w:val="20"/>
                <w:szCs w:val="20"/>
              </w:rPr>
            </w:pPr>
            <w:r w:rsidRPr="00BF2F5A">
              <w:rPr>
                <w:rFonts w:cstheme="minorHAnsi"/>
                <w:sz w:val="20"/>
                <w:szCs w:val="20"/>
              </w:rPr>
              <w:t>Sect.</w:t>
            </w:r>
            <w:r w:rsidRPr="00BF2F5A">
              <w:rPr>
                <w:rFonts w:cstheme="minorHAnsi"/>
                <w:sz w:val="20"/>
                <w:szCs w:val="20"/>
              </w:rPr>
              <w:br/>
              <w:t>4.10.3.1.1</w:t>
            </w:r>
          </w:p>
        </w:tc>
        <w:tc>
          <w:tcPr>
            <w:tcW w:w="789" w:type="dxa"/>
            <w:shd w:val="clear" w:color="auto" w:fill="DEEAF6" w:themeFill="accent5" w:themeFillTint="33"/>
          </w:tcPr>
          <w:p w14:paraId="7F3F6247" w14:textId="4D84AD69" w:rsidR="00027EF4" w:rsidRPr="00BF2F5A" w:rsidRDefault="00027EF4" w:rsidP="004A4D4E">
            <w:pPr>
              <w:rPr>
                <w:rFonts w:cstheme="minorHAnsi"/>
                <w:sz w:val="20"/>
                <w:szCs w:val="20"/>
              </w:rPr>
            </w:pPr>
            <w:r w:rsidRPr="00BF2F5A">
              <w:rPr>
                <w:rFonts w:cstheme="minorHAnsi"/>
                <w:sz w:val="20"/>
                <w:szCs w:val="20"/>
              </w:rPr>
              <w:t>181</w:t>
            </w:r>
          </w:p>
        </w:tc>
        <w:tc>
          <w:tcPr>
            <w:tcW w:w="2218" w:type="dxa"/>
            <w:shd w:val="clear" w:color="auto" w:fill="DEEAF6" w:themeFill="accent5" w:themeFillTint="33"/>
          </w:tcPr>
          <w:p w14:paraId="3DAA3262" w14:textId="0BD975C0" w:rsidR="00027EF4" w:rsidRPr="00BF2F5A" w:rsidRDefault="00027EF4" w:rsidP="004A4D4E">
            <w:pPr>
              <w:rPr>
                <w:rFonts w:cstheme="minorHAnsi"/>
                <w:sz w:val="20"/>
                <w:szCs w:val="20"/>
              </w:rPr>
            </w:pPr>
            <w:r w:rsidRPr="00BF2F5A">
              <w:rPr>
                <w:rFonts w:cstheme="minorHAnsi"/>
                <w:sz w:val="20"/>
                <w:szCs w:val="20"/>
              </w:rPr>
              <w:t>Unless otherwise noted in Section 4.10.3 of this Agreement, the CONTRACTOR shall reimburse all providers at or above the State Plan approved fee schedule.</w:t>
            </w:r>
          </w:p>
        </w:tc>
        <w:tc>
          <w:tcPr>
            <w:tcW w:w="1853" w:type="dxa"/>
            <w:shd w:val="clear" w:color="auto" w:fill="DEEAF6" w:themeFill="accent5" w:themeFillTint="33"/>
          </w:tcPr>
          <w:p w14:paraId="455BA55B" w14:textId="30870338" w:rsidR="00027EF4" w:rsidRPr="00BF2F5A" w:rsidRDefault="00027EF4" w:rsidP="004A4D4E">
            <w:pPr>
              <w:rPr>
                <w:rFonts w:cstheme="minorHAnsi"/>
                <w:sz w:val="20"/>
                <w:szCs w:val="20"/>
              </w:rPr>
            </w:pPr>
            <w:r w:rsidRPr="00BF2F5A">
              <w:rPr>
                <w:rFonts w:cstheme="minorHAnsi"/>
                <w:sz w:val="20"/>
                <w:szCs w:val="20"/>
              </w:rPr>
              <w:t>How will compliance of 4.10.3.1.1 be measured for VBPs, APMs, and risk-based reimbursement?</w:t>
            </w:r>
            <w:r w:rsidRPr="00BF2F5A">
              <w:rPr>
                <w:rFonts w:cstheme="minorHAnsi"/>
                <w:color w:val="000000"/>
                <w:sz w:val="20"/>
                <w:szCs w:val="20"/>
              </w:rPr>
              <w:t xml:space="preserve"> </w:t>
            </w:r>
            <w:r w:rsidRPr="00BF2F5A">
              <w:rPr>
                <w:rFonts w:cstheme="minorHAnsi"/>
                <w:sz w:val="20"/>
                <w:szCs w:val="20"/>
              </w:rPr>
              <w:t>Would the state consider revising language to indicate this requirement applies to FFS reimbursement only?</w:t>
            </w:r>
          </w:p>
        </w:tc>
        <w:tc>
          <w:tcPr>
            <w:tcW w:w="4302" w:type="dxa"/>
            <w:shd w:val="clear" w:color="auto" w:fill="DEEAF6" w:themeFill="accent5" w:themeFillTint="33"/>
          </w:tcPr>
          <w:p w14:paraId="009738F5" w14:textId="7DDE2DFA" w:rsidR="002144C3" w:rsidRPr="00F67216" w:rsidRDefault="00ED0F47" w:rsidP="004A4D4E">
            <w:pPr>
              <w:rPr>
                <w:rFonts w:ascii="Calibri" w:eastAsia="Calibri" w:hAnsi="Calibri" w:cs="Calibri"/>
                <w:color w:val="242424"/>
                <w:sz w:val="20"/>
                <w:szCs w:val="20"/>
              </w:rPr>
            </w:pPr>
            <w:r w:rsidRPr="00F67216">
              <w:rPr>
                <w:sz w:val="20"/>
                <w:szCs w:val="20"/>
              </w:rPr>
              <w:t xml:space="preserve">The State clarifies that the Contractor must </w:t>
            </w:r>
            <w:r w:rsidRPr="00F67216">
              <w:rPr>
                <w:rFonts w:ascii="Calibri" w:eastAsia="Calibri" w:hAnsi="Calibri" w:cs="Calibri"/>
                <w:color w:val="242424"/>
                <w:sz w:val="20"/>
                <w:szCs w:val="20"/>
              </w:rPr>
              <w:t>reimburse all providers at or above the State Plan approved fee scheduled for all services reimbursed at a fee-for-service payment methodology. For VBP, APM, and risk-based reimbursements, the Contractor must incorporate the “at or above” State Plan approved fee schedule into the Contractor’s payment methodology and be able to account for the respective utilization and payment methodology to ensure that the requirement is met</w:t>
            </w:r>
            <w:r w:rsidR="00050ECA" w:rsidRPr="00F67216">
              <w:rPr>
                <w:rFonts w:ascii="Calibri" w:eastAsia="Calibri" w:hAnsi="Calibri" w:cs="Calibri"/>
                <w:color w:val="242424"/>
                <w:sz w:val="20"/>
                <w:szCs w:val="20"/>
              </w:rPr>
              <w:t>.</w:t>
            </w:r>
          </w:p>
          <w:p w14:paraId="4F96C4C8" w14:textId="21C05CF9" w:rsidR="009F2325" w:rsidRPr="00F67216" w:rsidRDefault="009F2325" w:rsidP="004A4D4E">
            <w:pPr>
              <w:rPr>
                <w:rFonts w:ascii="Calibri" w:eastAsia="Calibri" w:hAnsi="Calibri" w:cs="Calibri"/>
                <w:color w:val="242424"/>
                <w:sz w:val="20"/>
                <w:szCs w:val="20"/>
              </w:rPr>
            </w:pPr>
          </w:p>
          <w:p w14:paraId="6E9F9C1E" w14:textId="2850DD35" w:rsidR="009F2325" w:rsidRPr="00413FF1" w:rsidRDefault="009F2325" w:rsidP="009F2325">
            <w:pPr>
              <w:rPr>
                <w:bCs/>
                <w:sz w:val="20"/>
                <w:szCs w:val="20"/>
              </w:rPr>
            </w:pPr>
            <w:r w:rsidRPr="00413FF1">
              <w:rPr>
                <w:bCs/>
                <w:sz w:val="20"/>
                <w:szCs w:val="20"/>
              </w:rPr>
              <w:t>This clarification has been made in Amendment #2 of Turquoise Care RFP #23-630-8000-0001.</w:t>
            </w:r>
          </w:p>
          <w:p w14:paraId="6BBB8450" w14:textId="77777777" w:rsidR="009F2325" w:rsidRPr="00550CE0" w:rsidRDefault="009F2325" w:rsidP="004A4D4E">
            <w:pPr>
              <w:rPr>
                <w:b/>
                <w:bCs/>
                <w:color w:val="FF0000"/>
              </w:rPr>
            </w:pPr>
          </w:p>
          <w:p w14:paraId="67E36009" w14:textId="7953B54B" w:rsidR="00407418" w:rsidRPr="00BF2F5A" w:rsidRDefault="00407418" w:rsidP="004A4D4E">
            <w:pPr>
              <w:rPr>
                <w:rFonts w:cstheme="minorHAnsi"/>
                <w:sz w:val="20"/>
                <w:szCs w:val="20"/>
              </w:rPr>
            </w:pPr>
          </w:p>
        </w:tc>
      </w:tr>
      <w:tr w:rsidR="00027EF4" w:rsidRPr="00BF2F5A" w14:paraId="62F6CA07" w14:textId="77777777" w:rsidTr="500EB06C">
        <w:tc>
          <w:tcPr>
            <w:tcW w:w="1023" w:type="dxa"/>
            <w:shd w:val="clear" w:color="auto" w:fill="DEEAF6" w:themeFill="accent5" w:themeFillTint="33"/>
          </w:tcPr>
          <w:p w14:paraId="1B401EB1" w14:textId="700DA1E7"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05E61B96" w14:textId="152EA0E5"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67BCEE34" w14:textId="38DF3A2C" w:rsidR="00027EF4" w:rsidRPr="00BF2F5A" w:rsidRDefault="00027EF4" w:rsidP="004A4D4E">
            <w:pPr>
              <w:rPr>
                <w:rFonts w:cstheme="minorHAnsi"/>
                <w:sz w:val="20"/>
                <w:szCs w:val="20"/>
              </w:rPr>
            </w:pPr>
            <w:r w:rsidRPr="00BF2F5A">
              <w:rPr>
                <w:rFonts w:cstheme="minorHAnsi"/>
                <w:sz w:val="20"/>
                <w:szCs w:val="20"/>
              </w:rPr>
              <w:t>Sect.</w:t>
            </w:r>
            <w:r w:rsidRPr="00BF2F5A">
              <w:rPr>
                <w:rFonts w:cstheme="minorHAnsi"/>
                <w:sz w:val="20"/>
                <w:szCs w:val="20"/>
              </w:rPr>
              <w:br/>
              <w:t>4.10.3.10.1</w:t>
            </w:r>
          </w:p>
        </w:tc>
        <w:tc>
          <w:tcPr>
            <w:tcW w:w="789" w:type="dxa"/>
            <w:shd w:val="clear" w:color="auto" w:fill="DEEAF6" w:themeFill="accent5" w:themeFillTint="33"/>
          </w:tcPr>
          <w:p w14:paraId="560B413E" w14:textId="66C780AD" w:rsidR="00027EF4" w:rsidRPr="00BF2F5A" w:rsidRDefault="00027EF4" w:rsidP="004A4D4E">
            <w:pPr>
              <w:rPr>
                <w:rFonts w:cstheme="minorHAnsi"/>
                <w:sz w:val="20"/>
                <w:szCs w:val="20"/>
              </w:rPr>
            </w:pPr>
            <w:r w:rsidRPr="00BF2F5A">
              <w:rPr>
                <w:rFonts w:cstheme="minorHAnsi"/>
                <w:sz w:val="20"/>
                <w:szCs w:val="20"/>
              </w:rPr>
              <w:t>184</w:t>
            </w:r>
          </w:p>
        </w:tc>
        <w:tc>
          <w:tcPr>
            <w:tcW w:w="2218" w:type="dxa"/>
            <w:shd w:val="clear" w:color="auto" w:fill="DEEAF6" w:themeFill="accent5" w:themeFillTint="33"/>
          </w:tcPr>
          <w:p w14:paraId="08D2C723" w14:textId="46934539" w:rsidR="00027EF4" w:rsidRPr="00BF2F5A" w:rsidRDefault="00027EF4" w:rsidP="004A4D4E">
            <w:pPr>
              <w:rPr>
                <w:rFonts w:cstheme="minorHAnsi"/>
                <w:sz w:val="20"/>
                <w:szCs w:val="20"/>
              </w:rPr>
            </w:pPr>
            <w:r w:rsidRPr="00BF2F5A">
              <w:rPr>
                <w:rFonts w:cstheme="minorHAnsi"/>
                <w:sz w:val="20"/>
                <w:szCs w:val="20"/>
              </w:rPr>
              <w:t>HSD maintains a Preferred Drug List (PDL) for covered outpatient prescription drugs in certain therapeutic classes.</w:t>
            </w:r>
          </w:p>
        </w:tc>
        <w:tc>
          <w:tcPr>
            <w:tcW w:w="1853" w:type="dxa"/>
            <w:shd w:val="clear" w:color="auto" w:fill="DEEAF6" w:themeFill="accent5" w:themeFillTint="33"/>
          </w:tcPr>
          <w:p w14:paraId="192E3480" w14:textId="1AD3794C" w:rsidR="00027EF4" w:rsidRPr="00BF2F5A" w:rsidRDefault="00027EF4" w:rsidP="004A4D4E">
            <w:pPr>
              <w:rPr>
                <w:rFonts w:cstheme="minorHAnsi"/>
                <w:sz w:val="20"/>
                <w:szCs w:val="20"/>
              </w:rPr>
            </w:pPr>
            <w:r w:rsidRPr="00BF2F5A">
              <w:rPr>
                <w:rFonts w:cstheme="minorHAnsi"/>
                <w:sz w:val="20"/>
                <w:szCs w:val="20"/>
              </w:rPr>
              <w:t>Will HSD convene a working group of HSD and the Turquoise Care MCOs to work through transition to the PDL including policy and operational requirements for implementation?</w:t>
            </w:r>
          </w:p>
        </w:tc>
        <w:tc>
          <w:tcPr>
            <w:tcW w:w="4302" w:type="dxa"/>
            <w:shd w:val="clear" w:color="auto" w:fill="DEEAF6" w:themeFill="accent5" w:themeFillTint="33"/>
          </w:tcPr>
          <w:p w14:paraId="7ED16CC8" w14:textId="1ADAB901" w:rsidR="002D3259" w:rsidRPr="00F67216" w:rsidRDefault="002D3259" w:rsidP="002D3259">
            <w:pPr>
              <w:rPr>
                <w:sz w:val="20"/>
                <w:szCs w:val="20"/>
              </w:rPr>
            </w:pPr>
            <w:r w:rsidRPr="00F67216">
              <w:rPr>
                <w:sz w:val="20"/>
                <w:szCs w:val="20"/>
              </w:rPr>
              <w:t xml:space="preserve">The State confirms that HSD will allow </w:t>
            </w:r>
            <w:r w:rsidR="00535D3C" w:rsidRPr="00F67216">
              <w:rPr>
                <w:sz w:val="20"/>
                <w:szCs w:val="20"/>
              </w:rPr>
              <w:t xml:space="preserve">Contractor </w:t>
            </w:r>
            <w:r w:rsidRPr="00F67216">
              <w:rPr>
                <w:sz w:val="20"/>
                <w:szCs w:val="20"/>
              </w:rPr>
              <w:t>input in the Pharmacy &amp; Therapeutics Committee.</w:t>
            </w:r>
          </w:p>
          <w:p w14:paraId="1CA0E17A" w14:textId="1B4A0F9A" w:rsidR="00027EF4" w:rsidRPr="00BF2F5A" w:rsidRDefault="00027EF4" w:rsidP="004A4D4E">
            <w:pPr>
              <w:rPr>
                <w:rFonts w:cstheme="minorHAnsi"/>
                <w:sz w:val="20"/>
                <w:szCs w:val="20"/>
              </w:rPr>
            </w:pPr>
          </w:p>
        </w:tc>
      </w:tr>
      <w:tr w:rsidR="00027EF4" w:rsidRPr="00BF2F5A" w14:paraId="2D839260" w14:textId="77777777" w:rsidTr="500EB06C">
        <w:tc>
          <w:tcPr>
            <w:tcW w:w="1023" w:type="dxa"/>
            <w:shd w:val="clear" w:color="auto" w:fill="DEEAF6" w:themeFill="accent5" w:themeFillTint="33"/>
          </w:tcPr>
          <w:p w14:paraId="30B15E0A" w14:textId="06AE7BC6"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1F7163E7" w14:textId="37737E35"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5C124638" w14:textId="64BD7D76" w:rsidR="00027EF4" w:rsidRPr="00BF2F5A" w:rsidRDefault="00027EF4" w:rsidP="004A4D4E">
            <w:pPr>
              <w:rPr>
                <w:rFonts w:cstheme="minorHAnsi"/>
                <w:sz w:val="20"/>
                <w:szCs w:val="20"/>
              </w:rPr>
            </w:pPr>
            <w:r w:rsidRPr="00BF2F5A">
              <w:rPr>
                <w:rFonts w:cstheme="minorHAnsi"/>
                <w:sz w:val="20"/>
                <w:szCs w:val="20"/>
              </w:rPr>
              <w:t>Sect.</w:t>
            </w:r>
            <w:r w:rsidRPr="00BF2F5A">
              <w:rPr>
                <w:rFonts w:cstheme="minorHAnsi"/>
                <w:sz w:val="20"/>
                <w:szCs w:val="20"/>
              </w:rPr>
              <w:br/>
              <w:t>4.10.3.10.1</w:t>
            </w:r>
          </w:p>
        </w:tc>
        <w:tc>
          <w:tcPr>
            <w:tcW w:w="789" w:type="dxa"/>
            <w:shd w:val="clear" w:color="auto" w:fill="DEEAF6" w:themeFill="accent5" w:themeFillTint="33"/>
          </w:tcPr>
          <w:p w14:paraId="441CC01D" w14:textId="5482F946" w:rsidR="00027EF4" w:rsidRPr="00BF2F5A" w:rsidRDefault="00027EF4" w:rsidP="004A4D4E">
            <w:pPr>
              <w:rPr>
                <w:rFonts w:cstheme="minorHAnsi"/>
                <w:sz w:val="20"/>
                <w:szCs w:val="20"/>
              </w:rPr>
            </w:pPr>
            <w:r w:rsidRPr="00BF2F5A">
              <w:rPr>
                <w:rFonts w:cstheme="minorHAnsi"/>
                <w:sz w:val="20"/>
                <w:szCs w:val="20"/>
              </w:rPr>
              <w:t>184</w:t>
            </w:r>
          </w:p>
        </w:tc>
        <w:tc>
          <w:tcPr>
            <w:tcW w:w="2218" w:type="dxa"/>
            <w:shd w:val="clear" w:color="auto" w:fill="DEEAF6" w:themeFill="accent5" w:themeFillTint="33"/>
          </w:tcPr>
          <w:p w14:paraId="1E02F659" w14:textId="3DE10711" w:rsidR="00027EF4" w:rsidRPr="00BF2F5A" w:rsidRDefault="00027EF4" w:rsidP="004A4D4E">
            <w:pPr>
              <w:rPr>
                <w:rFonts w:cstheme="minorHAnsi"/>
                <w:sz w:val="20"/>
                <w:szCs w:val="20"/>
              </w:rPr>
            </w:pPr>
            <w:r w:rsidRPr="00BF2F5A">
              <w:rPr>
                <w:rFonts w:cstheme="minorHAnsi"/>
                <w:sz w:val="20"/>
                <w:szCs w:val="20"/>
              </w:rPr>
              <w:t xml:space="preserve">Upon notice of any upcoming changes to HSD’s PDL or prior authorization criteria, HSD will provide the CONTRACTOR at least thirty (30) Calendar Days advance notice to implement the updated </w:t>
            </w:r>
            <w:r w:rsidRPr="00BF2F5A">
              <w:rPr>
                <w:rFonts w:cstheme="minorHAnsi"/>
                <w:sz w:val="20"/>
                <w:szCs w:val="20"/>
              </w:rPr>
              <w:lastRenderedPageBreak/>
              <w:t>PDL or prior authorization criteria on the effective date identified by HSD.</w:t>
            </w:r>
          </w:p>
        </w:tc>
        <w:tc>
          <w:tcPr>
            <w:tcW w:w="1853" w:type="dxa"/>
            <w:shd w:val="clear" w:color="auto" w:fill="DEEAF6" w:themeFill="accent5" w:themeFillTint="33"/>
          </w:tcPr>
          <w:p w14:paraId="72B177B1" w14:textId="7CD8E253" w:rsidR="00027EF4" w:rsidRPr="00BF2F5A" w:rsidRDefault="00027EF4" w:rsidP="004A4D4E">
            <w:pPr>
              <w:rPr>
                <w:rFonts w:cstheme="minorHAnsi"/>
                <w:sz w:val="20"/>
                <w:szCs w:val="20"/>
              </w:rPr>
            </w:pPr>
            <w:r w:rsidRPr="00BF2F5A">
              <w:rPr>
                <w:rFonts w:cstheme="minorHAnsi"/>
                <w:sz w:val="20"/>
                <w:szCs w:val="20"/>
              </w:rPr>
              <w:lastRenderedPageBreak/>
              <w:t xml:space="preserve">The current CMS requirement for DSNP formulary change notification to dually eligible members is 60 days. Will the state consider a longer notification period </w:t>
            </w:r>
            <w:r w:rsidRPr="00BF2F5A">
              <w:rPr>
                <w:rFonts w:cstheme="minorHAnsi"/>
                <w:sz w:val="20"/>
                <w:szCs w:val="20"/>
              </w:rPr>
              <w:lastRenderedPageBreak/>
              <w:t xml:space="preserve">for updates to the PDL or prior authorization criteria? </w:t>
            </w:r>
          </w:p>
        </w:tc>
        <w:tc>
          <w:tcPr>
            <w:tcW w:w="4302" w:type="dxa"/>
            <w:shd w:val="clear" w:color="auto" w:fill="DEEAF6" w:themeFill="accent5" w:themeFillTint="33"/>
          </w:tcPr>
          <w:p w14:paraId="1D49A675" w14:textId="4CF7167D" w:rsidR="0011309B" w:rsidRPr="00BF2F5A" w:rsidRDefault="00535D3C" w:rsidP="004A4D4E">
            <w:pPr>
              <w:rPr>
                <w:rFonts w:cstheme="minorHAnsi"/>
                <w:sz w:val="20"/>
                <w:szCs w:val="20"/>
              </w:rPr>
            </w:pPr>
            <w:r>
              <w:rPr>
                <w:rFonts w:eastAsia="Times New Roman" w:cstheme="minorHAnsi"/>
                <w:sz w:val="20"/>
                <w:szCs w:val="20"/>
              </w:rPr>
              <w:lastRenderedPageBreak/>
              <w:t xml:space="preserve">See response to Offeror Question #22, </w:t>
            </w:r>
          </w:p>
        </w:tc>
      </w:tr>
      <w:tr w:rsidR="00027EF4" w:rsidRPr="00BF2F5A" w14:paraId="13642CD8" w14:textId="77777777" w:rsidTr="500EB06C">
        <w:tc>
          <w:tcPr>
            <w:tcW w:w="1023" w:type="dxa"/>
            <w:shd w:val="clear" w:color="auto" w:fill="DEEAF6" w:themeFill="accent5" w:themeFillTint="33"/>
          </w:tcPr>
          <w:p w14:paraId="2B93255F" w14:textId="5CA40F8B"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70D85B4" w14:textId="4ADC009D"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05B3C353" w14:textId="77777777" w:rsidR="00027EF4" w:rsidRPr="00BF2F5A" w:rsidRDefault="00027EF4" w:rsidP="004A4D4E">
            <w:pPr>
              <w:rPr>
                <w:rFonts w:cstheme="minorHAnsi"/>
                <w:sz w:val="20"/>
                <w:szCs w:val="20"/>
              </w:rPr>
            </w:pPr>
            <w:r w:rsidRPr="00BF2F5A">
              <w:rPr>
                <w:rFonts w:cstheme="minorHAnsi"/>
                <w:sz w:val="20"/>
                <w:szCs w:val="20"/>
              </w:rPr>
              <w:t>Sect.</w:t>
            </w:r>
            <w:r w:rsidRPr="00BF2F5A">
              <w:rPr>
                <w:rFonts w:cstheme="minorHAnsi"/>
                <w:sz w:val="20"/>
                <w:szCs w:val="20"/>
              </w:rPr>
              <w:br/>
              <w:t>4.10.3.10.1</w:t>
            </w:r>
          </w:p>
          <w:p w14:paraId="6CCF1C36" w14:textId="4CAC0948" w:rsidR="00027EF4" w:rsidRPr="00BF2F5A" w:rsidRDefault="00027EF4" w:rsidP="004A4D4E">
            <w:pPr>
              <w:rPr>
                <w:rFonts w:cstheme="minorHAnsi"/>
                <w:sz w:val="20"/>
                <w:szCs w:val="20"/>
              </w:rPr>
            </w:pPr>
            <w:r w:rsidRPr="00BF2F5A">
              <w:rPr>
                <w:rFonts w:cstheme="minorHAnsi"/>
                <w:sz w:val="20"/>
                <w:szCs w:val="20"/>
              </w:rPr>
              <w:t>4.10.3.10.22</w:t>
            </w:r>
          </w:p>
        </w:tc>
        <w:tc>
          <w:tcPr>
            <w:tcW w:w="789" w:type="dxa"/>
            <w:shd w:val="clear" w:color="auto" w:fill="DEEAF6" w:themeFill="accent5" w:themeFillTint="33"/>
          </w:tcPr>
          <w:p w14:paraId="4A30A5E8" w14:textId="77777777" w:rsidR="00027EF4" w:rsidRPr="00BF2F5A" w:rsidRDefault="00027EF4" w:rsidP="004A4D4E">
            <w:pPr>
              <w:rPr>
                <w:rFonts w:cstheme="minorHAnsi"/>
                <w:sz w:val="20"/>
                <w:szCs w:val="20"/>
              </w:rPr>
            </w:pPr>
            <w:r w:rsidRPr="00BF2F5A">
              <w:rPr>
                <w:rFonts w:cstheme="minorHAnsi"/>
                <w:sz w:val="20"/>
                <w:szCs w:val="20"/>
              </w:rPr>
              <w:t>184</w:t>
            </w:r>
          </w:p>
          <w:p w14:paraId="607A2AF1" w14:textId="63619B56" w:rsidR="00027EF4" w:rsidRPr="00BF2F5A" w:rsidRDefault="00027EF4" w:rsidP="004A4D4E">
            <w:pPr>
              <w:rPr>
                <w:rFonts w:cstheme="minorHAnsi"/>
                <w:sz w:val="20"/>
                <w:szCs w:val="20"/>
              </w:rPr>
            </w:pPr>
            <w:r w:rsidRPr="00BF2F5A">
              <w:rPr>
                <w:rFonts w:cstheme="minorHAnsi"/>
                <w:sz w:val="20"/>
                <w:szCs w:val="20"/>
              </w:rPr>
              <w:t>188</w:t>
            </w:r>
          </w:p>
        </w:tc>
        <w:tc>
          <w:tcPr>
            <w:tcW w:w="2218" w:type="dxa"/>
            <w:shd w:val="clear" w:color="auto" w:fill="DEEAF6" w:themeFill="accent5" w:themeFillTint="33"/>
          </w:tcPr>
          <w:p w14:paraId="6C4BB7E7" w14:textId="77777777" w:rsidR="00027EF4" w:rsidRPr="00BF2F5A" w:rsidRDefault="00027EF4" w:rsidP="004A4D4E">
            <w:pPr>
              <w:rPr>
                <w:rFonts w:cstheme="minorHAnsi"/>
                <w:sz w:val="20"/>
                <w:szCs w:val="20"/>
              </w:rPr>
            </w:pPr>
            <w:r w:rsidRPr="00BF2F5A">
              <w:rPr>
                <w:rFonts w:cstheme="minorHAnsi"/>
                <w:sz w:val="20"/>
                <w:szCs w:val="20"/>
              </w:rPr>
              <w:t xml:space="preserve">HSD maintains a Preferred Drug List (PDL) for covered outpatient prescription drugs in certain therapeutic classes. The CONTRACTOR shall adopt HSD’s PDL and prior authorization criteria for all drug classes listed on HSD’s PDL. Upon notice of any upcoming changes to HSD’s PDL or prior authorization criteria, HSD will provide the CONTRACTOR at least thirty (30) Calendar Days advance notice to implement the updated PDL or prior authorization criteria on the effective date identified by HSD. </w:t>
            </w:r>
          </w:p>
          <w:p w14:paraId="7E4F2642" w14:textId="77777777" w:rsidR="00027EF4" w:rsidRPr="00BF2F5A" w:rsidRDefault="00027EF4" w:rsidP="004A4D4E">
            <w:pPr>
              <w:rPr>
                <w:rFonts w:cstheme="minorHAnsi"/>
                <w:sz w:val="20"/>
                <w:szCs w:val="20"/>
              </w:rPr>
            </w:pPr>
          </w:p>
          <w:p w14:paraId="49CE4BF9" w14:textId="2FDAF754" w:rsidR="00027EF4" w:rsidRPr="00BF2F5A" w:rsidRDefault="00027EF4" w:rsidP="004A4D4E">
            <w:pPr>
              <w:rPr>
                <w:rFonts w:cstheme="minorHAnsi"/>
                <w:sz w:val="20"/>
                <w:szCs w:val="20"/>
              </w:rPr>
            </w:pPr>
            <w:r w:rsidRPr="00BF2F5A">
              <w:rPr>
                <w:rFonts w:cstheme="minorHAnsi"/>
                <w:sz w:val="20"/>
                <w:szCs w:val="20"/>
              </w:rPr>
              <w:t xml:space="preserve">When the CONTRACTOR removes drugs from its Formulary, or adds prior authorizations, quantity limits and/or step therapy restrictions on a drug, the CONTRACTOR shall provide Members with at least sixty (60) </w:t>
            </w:r>
            <w:r w:rsidRPr="00BF2F5A">
              <w:rPr>
                <w:rFonts w:cstheme="minorHAnsi"/>
                <w:sz w:val="20"/>
                <w:szCs w:val="20"/>
              </w:rPr>
              <w:lastRenderedPageBreak/>
              <w:t>Calendar Day notice before the effective date of the change.</w:t>
            </w:r>
          </w:p>
        </w:tc>
        <w:tc>
          <w:tcPr>
            <w:tcW w:w="1853" w:type="dxa"/>
            <w:shd w:val="clear" w:color="auto" w:fill="DEEAF6" w:themeFill="accent5" w:themeFillTint="33"/>
          </w:tcPr>
          <w:p w14:paraId="0A4562EE" w14:textId="7E2CAA97" w:rsidR="00027EF4" w:rsidRPr="00BF2F5A" w:rsidRDefault="00027EF4" w:rsidP="004A4D4E">
            <w:pPr>
              <w:rPr>
                <w:rFonts w:cstheme="minorHAnsi"/>
                <w:sz w:val="20"/>
                <w:szCs w:val="20"/>
              </w:rPr>
            </w:pPr>
            <w:r w:rsidRPr="00BF2F5A">
              <w:rPr>
                <w:rFonts w:cstheme="minorHAnsi"/>
                <w:sz w:val="20"/>
                <w:szCs w:val="20"/>
              </w:rPr>
              <w:lastRenderedPageBreak/>
              <w:t xml:space="preserve">Regarding contracting sections 4.10.3.10.1 and 4.10.3.10.22, we understand the State will provide at least 30 days advanced notice to the MCO's to implement any PDL, UM or PA changes.  This conflicts with the mandated timeline to notify members in advance of the effective date of the change.  Please clarify how CONTRACTORS are able to meet the 60-calendar day member notification requirement before the effective date of the PDL change.   </w:t>
            </w:r>
          </w:p>
        </w:tc>
        <w:tc>
          <w:tcPr>
            <w:tcW w:w="4302" w:type="dxa"/>
            <w:shd w:val="clear" w:color="auto" w:fill="DEEAF6" w:themeFill="accent5" w:themeFillTint="33"/>
          </w:tcPr>
          <w:p w14:paraId="5AEA2807" w14:textId="6BA9305D" w:rsidR="00CB2849" w:rsidRDefault="006527C6" w:rsidP="004A4D4E">
            <w:pPr>
              <w:rPr>
                <w:rFonts w:ascii="Calibri" w:eastAsia="Calibri" w:hAnsi="Calibri" w:cs="Calibri"/>
                <w:sz w:val="20"/>
                <w:szCs w:val="20"/>
              </w:rPr>
            </w:pPr>
            <w:r w:rsidRPr="00007928">
              <w:rPr>
                <w:rFonts w:ascii="Calibri" w:eastAsia="Calibri" w:hAnsi="Calibri" w:cs="Calibri"/>
                <w:sz w:val="20"/>
                <w:szCs w:val="20"/>
              </w:rPr>
              <w:t>See response to Offeror Question #</w:t>
            </w:r>
            <w:r w:rsidR="00535D3C">
              <w:rPr>
                <w:rFonts w:ascii="Calibri" w:eastAsia="Calibri" w:hAnsi="Calibri" w:cs="Calibri"/>
                <w:sz w:val="20"/>
                <w:szCs w:val="20"/>
              </w:rPr>
              <w:t>22</w:t>
            </w:r>
            <w:r>
              <w:rPr>
                <w:rFonts w:ascii="Calibri" w:eastAsia="Calibri" w:hAnsi="Calibri" w:cs="Calibri"/>
                <w:sz w:val="20"/>
                <w:szCs w:val="20"/>
              </w:rPr>
              <w:t>.</w:t>
            </w:r>
          </w:p>
          <w:p w14:paraId="1925AC9C" w14:textId="77777777" w:rsidR="008B1423" w:rsidRDefault="008B1423" w:rsidP="004A4D4E">
            <w:pPr>
              <w:rPr>
                <w:rFonts w:cstheme="minorHAnsi"/>
                <w:sz w:val="20"/>
                <w:szCs w:val="20"/>
              </w:rPr>
            </w:pPr>
          </w:p>
          <w:p w14:paraId="22F10547" w14:textId="54B15772" w:rsidR="00EC165A" w:rsidRPr="00BF2F5A" w:rsidRDefault="00EC165A" w:rsidP="004A4D4E">
            <w:pPr>
              <w:rPr>
                <w:rFonts w:cstheme="minorHAnsi"/>
                <w:sz w:val="20"/>
                <w:szCs w:val="20"/>
              </w:rPr>
            </w:pPr>
          </w:p>
        </w:tc>
      </w:tr>
      <w:tr w:rsidR="00027EF4" w:rsidRPr="00BF2F5A" w14:paraId="265416CA" w14:textId="77777777" w:rsidTr="500EB06C">
        <w:tc>
          <w:tcPr>
            <w:tcW w:w="1023" w:type="dxa"/>
            <w:shd w:val="clear" w:color="auto" w:fill="DEEAF6" w:themeFill="accent5" w:themeFillTint="33"/>
          </w:tcPr>
          <w:p w14:paraId="7BC477DD" w14:textId="72898D69"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3B375751" w14:textId="58E77976"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551D85FB" w14:textId="432B820D" w:rsidR="00027EF4" w:rsidRPr="00BF2F5A" w:rsidRDefault="00027EF4" w:rsidP="004A4D4E">
            <w:pPr>
              <w:rPr>
                <w:rFonts w:cstheme="minorHAnsi"/>
                <w:sz w:val="20"/>
                <w:szCs w:val="20"/>
              </w:rPr>
            </w:pPr>
            <w:r w:rsidRPr="00BF2F5A">
              <w:rPr>
                <w:rFonts w:cstheme="minorHAnsi"/>
                <w:sz w:val="20"/>
                <w:szCs w:val="20"/>
              </w:rPr>
              <w:t>Sect.</w:t>
            </w:r>
            <w:r w:rsidRPr="00BF2F5A">
              <w:rPr>
                <w:rFonts w:cstheme="minorHAnsi"/>
                <w:sz w:val="20"/>
                <w:szCs w:val="20"/>
              </w:rPr>
              <w:br/>
              <w:t>4.10.3.10.4</w:t>
            </w:r>
          </w:p>
        </w:tc>
        <w:tc>
          <w:tcPr>
            <w:tcW w:w="789" w:type="dxa"/>
            <w:shd w:val="clear" w:color="auto" w:fill="DEEAF6" w:themeFill="accent5" w:themeFillTint="33"/>
          </w:tcPr>
          <w:p w14:paraId="68A9D9EE" w14:textId="772912EC" w:rsidR="00027EF4" w:rsidRPr="00BF2F5A" w:rsidRDefault="00027EF4" w:rsidP="004A4D4E">
            <w:pPr>
              <w:rPr>
                <w:rFonts w:cstheme="minorHAnsi"/>
                <w:sz w:val="20"/>
                <w:szCs w:val="20"/>
              </w:rPr>
            </w:pPr>
            <w:r w:rsidRPr="00BF2F5A">
              <w:rPr>
                <w:rFonts w:cstheme="minorHAnsi"/>
                <w:sz w:val="20"/>
                <w:szCs w:val="20"/>
              </w:rPr>
              <w:t>184</w:t>
            </w:r>
          </w:p>
        </w:tc>
        <w:tc>
          <w:tcPr>
            <w:tcW w:w="2218" w:type="dxa"/>
            <w:shd w:val="clear" w:color="auto" w:fill="DEEAF6" w:themeFill="accent5" w:themeFillTint="33"/>
          </w:tcPr>
          <w:p w14:paraId="571A60F1" w14:textId="22519E93" w:rsidR="00027EF4" w:rsidRPr="00BF2F5A" w:rsidRDefault="00027EF4" w:rsidP="004A4D4E">
            <w:pPr>
              <w:rPr>
                <w:rFonts w:cstheme="minorHAnsi"/>
                <w:sz w:val="20"/>
                <w:szCs w:val="20"/>
              </w:rPr>
            </w:pPr>
            <w:r w:rsidRPr="00BF2F5A">
              <w:rPr>
                <w:rFonts w:cstheme="minorHAnsi"/>
                <w:sz w:val="20"/>
                <w:szCs w:val="20"/>
              </w:rPr>
              <w:t>The CONTRACTOR shall not include any drugs on HSD’s PDL in any other rebate arrangements.</w:t>
            </w:r>
          </w:p>
        </w:tc>
        <w:tc>
          <w:tcPr>
            <w:tcW w:w="1853" w:type="dxa"/>
            <w:shd w:val="clear" w:color="auto" w:fill="DEEAF6" w:themeFill="accent5" w:themeFillTint="33"/>
          </w:tcPr>
          <w:p w14:paraId="2A05E374" w14:textId="303D2C32" w:rsidR="00027EF4" w:rsidRPr="00BF2F5A" w:rsidRDefault="00027EF4" w:rsidP="004A4D4E">
            <w:pPr>
              <w:rPr>
                <w:rFonts w:cstheme="minorHAnsi"/>
                <w:sz w:val="20"/>
                <w:szCs w:val="20"/>
              </w:rPr>
            </w:pPr>
            <w:r w:rsidRPr="00BF2F5A">
              <w:rPr>
                <w:rFonts w:cstheme="minorHAnsi"/>
                <w:sz w:val="20"/>
                <w:szCs w:val="20"/>
              </w:rPr>
              <w:t>Can the state clarify this requirement? Is the intent to prevent supplemental rebate agreements for any drugs on the PDL? At what level are rebate arrangements made (NDC, GPI)?</w:t>
            </w:r>
          </w:p>
        </w:tc>
        <w:tc>
          <w:tcPr>
            <w:tcW w:w="4302" w:type="dxa"/>
            <w:shd w:val="clear" w:color="auto" w:fill="DEEAF6" w:themeFill="accent5" w:themeFillTint="33"/>
          </w:tcPr>
          <w:p w14:paraId="6CE15F8B" w14:textId="00737652" w:rsidR="008F2929" w:rsidRPr="00F67216" w:rsidRDefault="008F2929" w:rsidP="008F2929">
            <w:pPr>
              <w:rPr>
                <w:sz w:val="20"/>
                <w:szCs w:val="20"/>
              </w:rPr>
            </w:pPr>
            <w:r w:rsidRPr="00F67216">
              <w:rPr>
                <w:sz w:val="20"/>
                <w:szCs w:val="20"/>
              </w:rPr>
              <w:t xml:space="preserve">This will be discussed during </w:t>
            </w:r>
            <w:r w:rsidR="00D657BB" w:rsidRPr="00F67216">
              <w:rPr>
                <w:sz w:val="20"/>
                <w:szCs w:val="20"/>
              </w:rPr>
              <w:t>C</w:t>
            </w:r>
            <w:r w:rsidRPr="00F67216">
              <w:rPr>
                <w:sz w:val="20"/>
                <w:szCs w:val="20"/>
              </w:rPr>
              <w:t xml:space="preserve">ontract </w:t>
            </w:r>
            <w:r w:rsidR="00D657BB" w:rsidRPr="00F67216">
              <w:rPr>
                <w:sz w:val="20"/>
                <w:szCs w:val="20"/>
              </w:rPr>
              <w:t>N</w:t>
            </w:r>
            <w:r w:rsidRPr="00F67216">
              <w:rPr>
                <w:sz w:val="20"/>
                <w:szCs w:val="20"/>
              </w:rPr>
              <w:t xml:space="preserve">egotiations. </w:t>
            </w:r>
          </w:p>
          <w:p w14:paraId="3EF3B42E" w14:textId="61AE0ACE" w:rsidR="00027EF4" w:rsidRPr="00011AB7" w:rsidRDefault="00027EF4" w:rsidP="004A4D4E">
            <w:pPr>
              <w:rPr>
                <w:rFonts w:cstheme="minorHAnsi"/>
                <w:sz w:val="20"/>
                <w:szCs w:val="20"/>
              </w:rPr>
            </w:pPr>
          </w:p>
        </w:tc>
      </w:tr>
      <w:tr w:rsidR="00027EF4" w:rsidRPr="00BF2F5A" w14:paraId="1E09CF20" w14:textId="77777777" w:rsidTr="500EB06C">
        <w:tc>
          <w:tcPr>
            <w:tcW w:w="1023" w:type="dxa"/>
            <w:shd w:val="clear" w:color="auto" w:fill="DEEAF6" w:themeFill="accent5" w:themeFillTint="33"/>
          </w:tcPr>
          <w:p w14:paraId="02FB0134" w14:textId="6C3C1EA2"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7269D5BE" w14:textId="7FFD6DD0"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6139E085" w14:textId="386AB3FB" w:rsidR="00027EF4" w:rsidRPr="00BF2F5A" w:rsidRDefault="00027EF4" w:rsidP="004A4D4E">
            <w:pPr>
              <w:rPr>
                <w:rFonts w:cstheme="minorHAnsi"/>
                <w:sz w:val="20"/>
                <w:szCs w:val="20"/>
              </w:rPr>
            </w:pPr>
            <w:r w:rsidRPr="00BF2F5A">
              <w:rPr>
                <w:rFonts w:cstheme="minorHAnsi"/>
                <w:sz w:val="20"/>
                <w:szCs w:val="20"/>
              </w:rPr>
              <w:t>Sect.</w:t>
            </w:r>
            <w:r w:rsidRPr="00BF2F5A">
              <w:rPr>
                <w:rFonts w:cstheme="minorHAnsi"/>
                <w:sz w:val="20"/>
                <w:szCs w:val="20"/>
              </w:rPr>
              <w:br/>
              <w:t>4.10.3.10.4</w:t>
            </w:r>
          </w:p>
        </w:tc>
        <w:tc>
          <w:tcPr>
            <w:tcW w:w="789" w:type="dxa"/>
            <w:shd w:val="clear" w:color="auto" w:fill="DEEAF6" w:themeFill="accent5" w:themeFillTint="33"/>
          </w:tcPr>
          <w:p w14:paraId="046740E3" w14:textId="708781EB" w:rsidR="00027EF4" w:rsidRPr="00BF2F5A" w:rsidRDefault="00027EF4" w:rsidP="004A4D4E">
            <w:pPr>
              <w:rPr>
                <w:rFonts w:cstheme="minorHAnsi"/>
                <w:sz w:val="20"/>
                <w:szCs w:val="20"/>
              </w:rPr>
            </w:pPr>
            <w:r w:rsidRPr="00BF2F5A">
              <w:rPr>
                <w:rFonts w:cstheme="minorHAnsi"/>
                <w:sz w:val="20"/>
                <w:szCs w:val="20"/>
              </w:rPr>
              <w:t>184</w:t>
            </w:r>
          </w:p>
        </w:tc>
        <w:tc>
          <w:tcPr>
            <w:tcW w:w="2218" w:type="dxa"/>
            <w:shd w:val="clear" w:color="auto" w:fill="DEEAF6" w:themeFill="accent5" w:themeFillTint="33"/>
          </w:tcPr>
          <w:p w14:paraId="0830ED87" w14:textId="35D535E2" w:rsidR="00027EF4" w:rsidRPr="00BF2F5A" w:rsidRDefault="00027EF4" w:rsidP="004A4D4E">
            <w:pPr>
              <w:rPr>
                <w:rFonts w:cstheme="minorHAnsi"/>
                <w:sz w:val="20"/>
                <w:szCs w:val="20"/>
              </w:rPr>
            </w:pPr>
            <w:r w:rsidRPr="00BF2F5A">
              <w:rPr>
                <w:rFonts w:cstheme="minorHAnsi"/>
                <w:sz w:val="20"/>
                <w:szCs w:val="20"/>
              </w:rPr>
              <w:t>The CONTRACTOR shall not include any drugs on HSD’s PDL in any other rebate arrangements.</w:t>
            </w:r>
          </w:p>
        </w:tc>
        <w:tc>
          <w:tcPr>
            <w:tcW w:w="1853" w:type="dxa"/>
            <w:shd w:val="clear" w:color="auto" w:fill="DEEAF6" w:themeFill="accent5" w:themeFillTint="33"/>
          </w:tcPr>
          <w:p w14:paraId="58151C33" w14:textId="4F80F006" w:rsidR="00027EF4" w:rsidRPr="00BF2F5A" w:rsidRDefault="00027EF4" w:rsidP="004A4D4E">
            <w:pPr>
              <w:rPr>
                <w:rFonts w:cstheme="minorHAnsi"/>
                <w:sz w:val="20"/>
                <w:szCs w:val="20"/>
              </w:rPr>
            </w:pPr>
            <w:r w:rsidRPr="00BF2F5A">
              <w:rPr>
                <w:rFonts w:cstheme="minorHAnsi"/>
                <w:sz w:val="20"/>
                <w:szCs w:val="20"/>
              </w:rPr>
              <w:t>Please confirm the CONTRACTOR will continue the current supplemental rebate process for both drugs on the PDL and drugs on the Contractor’s formulary?</w:t>
            </w:r>
          </w:p>
        </w:tc>
        <w:tc>
          <w:tcPr>
            <w:tcW w:w="4302" w:type="dxa"/>
            <w:shd w:val="clear" w:color="auto" w:fill="DEEAF6" w:themeFill="accent5" w:themeFillTint="33"/>
          </w:tcPr>
          <w:p w14:paraId="3CE7A74B" w14:textId="25485051" w:rsidR="00027EF4" w:rsidRPr="00F67216" w:rsidRDefault="00F04202" w:rsidP="004A4D4E">
            <w:pPr>
              <w:rPr>
                <w:rFonts w:cstheme="minorHAnsi"/>
                <w:sz w:val="20"/>
                <w:szCs w:val="20"/>
              </w:rPr>
            </w:pPr>
            <w:r w:rsidRPr="00F67216">
              <w:rPr>
                <w:rFonts w:ascii="Calibri" w:eastAsia="Calibri" w:hAnsi="Calibri" w:cs="Calibri"/>
                <w:sz w:val="20"/>
                <w:szCs w:val="20"/>
              </w:rPr>
              <w:t>See response to Offeror Question #38</w:t>
            </w:r>
            <w:r w:rsidR="0058646B">
              <w:rPr>
                <w:rFonts w:ascii="Calibri" w:eastAsia="Calibri" w:hAnsi="Calibri" w:cs="Calibri"/>
                <w:sz w:val="20"/>
                <w:szCs w:val="20"/>
              </w:rPr>
              <w:t>.</w:t>
            </w:r>
          </w:p>
        </w:tc>
      </w:tr>
      <w:tr w:rsidR="00027EF4" w:rsidRPr="00BF2F5A" w14:paraId="776A21BF" w14:textId="77777777" w:rsidTr="500EB06C">
        <w:tc>
          <w:tcPr>
            <w:tcW w:w="1023" w:type="dxa"/>
            <w:shd w:val="clear" w:color="auto" w:fill="DEEAF6" w:themeFill="accent5" w:themeFillTint="33"/>
          </w:tcPr>
          <w:p w14:paraId="795BC128" w14:textId="76475DAF"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500E271F" w14:textId="35BF6C01"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49FFB963" w14:textId="0B9F2E92" w:rsidR="00027EF4" w:rsidRPr="00BF2F5A" w:rsidRDefault="00027EF4" w:rsidP="004A4D4E">
            <w:pPr>
              <w:rPr>
                <w:rFonts w:cstheme="minorHAnsi"/>
                <w:sz w:val="20"/>
                <w:szCs w:val="20"/>
              </w:rPr>
            </w:pPr>
            <w:r w:rsidRPr="00BF2F5A">
              <w:rPr>
                <w:rFonts w:cstheme="minorHAnsi"/>
                <w:sz w:val="20"/>
                <w:szCs w:val="20"/>
              </w:rPr>
              <w:t>Sect.</w:t>
            </w:r>
            <w:r w:rsidRPr="00BF2F5A">
              <w:rPr>
                <w:rFonts w:cstheme="minorHAnsi"/>
                <w:sz w:val="20"/>
                <w:szCs w:val="20"/>
              </w:rPr>
              <w:br/>
              <w:t>4.10.3.10.6</w:t>
            </w:r>
          </w:p>
        </w:tc>
        <w:tc>
          <w:tcPr>
            <w:tcW w:w="789" w:type="dxa"/>
            <w:shd w:val="clear" w:color="auto" w:fill="DEEAF6" w:themeFill="accent5" w:themeFillTint="33"/>
          </w:tcPr>
          <w:p w14:paraId="7277DEBB" w14:textId="74CA4019" w:rsidR="00027EF4" w:rsidRPr="00BF2F5A" w:rsidRDefault="00027EF4" w:rsidP="004A4D4E">
            <w:pPr>
              <w:rPr>
                <w:rFonts w:cstheme="minorHAnsi"/>
                <w:sz w:val="20"/>
                <w:szCs w:val="20"/>
              </w:rPr>
            </w:pPr>
            <w:r w:rsidRPr="00BF2F5A">
              <w:rPr>
                <w:rFonts w:cstheme="minorHAnsi"/>
                <w:sz w:val="20"/>
                <w:szCs w:val="20"/>
              </w:rPr>
              <w:t>184</w:t>
            </w:r>
          </w:p>
        </w:tc>
        <w:tc>
          <w:tcPr>
            <w:tcW w:w="2218" w:type="dxa"/>
            <w:shd w:val="clear" w:color="auto" w:fill="DEEAF6" w:themeFill="accent5" w:themeFillTint="33"/>
            <w:vAlign w:val="center"/>
          </w:tcPr>
          <w:p w14:paraId="7BA8AEFB" w14:textId="2084F69D" w:rsidR="00027EF4" w:rsidRPr="00BF2F5A" w:rsidRDefault="00027EF4" w:rsidP="004A4D4E">
            <w:pPr>
              <w:rPr>
                <w:rFonts w:cstheme="minorHAnsi"/>
                <w:sz w:val="20"/>
                <w:szCs w:val="20"/>
              </w:rPr>
            </w:pPr>
            <w:r w:rsidRPr="00BF2F5A">
              <w:rPr>
                <w:rFonts w:cstheme="minorHAnsi"/>
                <w:sz w:val="20"/>
                <w:szCs w:val="20"/>
              </w:rPr>
              <w:t xml:space="preserve">The CONTRACTOR shall ensure that drugs are dispensed in generic form unless otherwise required as brand on HSD’s PDL or the prescriber has indicated in writing that the branded product is medically necessary. If a branded product is on HSD’s PDL, the CONTRACTOR shall consider the generic </w:t>
            </w:r>
            <w:r w:rsidRPr="00BF2F5A">
              <w:rPr>
                <w:rFonts w:cstheme="minorHAnsi"/>
                <w:sz w:val="20"/>
                <w:szCs w:val="20"/>
              </w:rPr>
              <w:lastRenderedPageBreak/>
              <w:t>form non-preferred and shall not require the prescriber to indicate in writing that the branded product is medically necessary.</w:t>
            </w:r>
          </w:p>
        </w:tc>
        <w:tc>
          <w:tcPr>
            <w:tcW w:w="1853" w:type="dxa"/>
            <w:shd w:val="clear" w:color="auto" w:fill="DEEAF6" w:themeFill="accent5" w:themeFillTint="33"/>
          </w:tcPr>
          <w:p w14:paraId="114DC78D" w14:textId="27F5B61C" w:rsidR="00027EF4" w:rsidRPr="00BF2F5A" w:rsidRDefault="00027EF4" w:rsidP="004A4D4E">
            <w:pPr>
              <w:rPr>
                <w:rFonts w:cstheme="minorHAnsi"/>
                <w:sz w:val="20"/>
                <w:szCs w:val="20"/>
              </w:rPr>
            </w:pPr>
            <w:r w:rsidRPr="00BF2F5A">
              <w:rPr>
                <w:rFonts w:cstheme="minorHAnsi"/>
                <w:sz w:val="20"/>
                <w:szCs w:val="20"/>
              </w:rPr>
              <w:lastRenderedPageBreak/>
              <w:t xml:space="preserve">Will the preferred PDL be pursuing  brand name rebates and prefer a brand name medication over its generic equivalent?  </w:t>
            </w:r>
          </w:p>
        </w:tc>
        <w:tc>
          <w:tcPr>
            <w:tcW w:w="4302" w:type="dxa"/>
            <w:shd w:val="clear" w:color="auto" w:fill="DEEAF6" w:themeFill="accent5" w:themeFillTint="33"/>
          </w:tcPr>
          <w:p w14:paraId="0107E3FF" w14:textId="3254A528" w:rsidR="00027EF4" w:rsidRPr="00F67216" w:rsidRDefault="00E4434A" w:rsidP="004A4D4E">
            <w:pPr>
              <w:rPr>
                <w:rFonts w:cstheme="minorHAnsi"/>
                <w:sz w:val="20"/>
                <w:szCs w:val="20"/>
              </w:rPr>
            </w:pPr>
            <w:r w:rsidRPr="00F67216">
              <w:rPr>
                <w:rFonts w:cstheme="minorHAnsi"/>
                <w:sz w:val="20"/>
                <w:szCs w:val="20"/>
              </w:rPr>
              <w:t>The State confirms b</w:t>
            </w:r>
            <w:r w:rsidR="00027EF4" w:rsidRPr="00F67216">
              <w:rPr>
                <w:rFonts w:cstheme="minorHAnsi"/>
                <w:sz w:val="20"/>
                <w:szCs w:val="20"/>
              </w:rPr>
              <w:t>rand name drugs may be preferred over generic drugs in certain situations.</w:t>
            </w:r>
          </w:p>
          <w:p w14:paraId="6FED2324" w14:textId="637548A0" w:rsidR="00027EF4" w:rsidRPr="00F67216" w:rsidRDefault="00027EF4" w:rsidP="004A4D4E">
            <w:pPr>
              <w:rPr>
                <w:rFonts w:cstheme="minorHAnsi"/>
                <w:sz w:val="20"/>
                <w:szCs w:val="20"/>
              </w:rPr>
            </w:pPr>
          </w:p>
        </w:tc>
      </w:tr>
      <w:tr w:rsidR="00027EF4" w:rsidRPr="00BF2F5A" w14:paraId="0450D7BD" w14:textId="77777777" w:rsidTr="500EB06C">
        <w:tc>
          <w:tcPr>
            <w:tcW w:w="1023" w:type="dxa"/>
            <w:shd w:val="clear" w:color="auto" w:fill="DEEAF6" w:themeFill="accent5" w:themeFillTint="33"/>
          </w:tcPr>
          <w:p w14:paraId="1B99FB6E" w14:textId="79733590"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7D4F749D" w14:textId="78B723DC"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6C399A14" w14:textId="24E7BA11" w:rsidR="00027EF4" w:rsidRPr="00BF2F5A" w:rsidRDefault="00027EF4" w:rsidP="004A4D4E">
            <w:pPr>
              <w:rPr>
                <w:rFonts w:cstheme="minorHAnsi"/>
                <w:sz w:val="20"/>
                <w:szCs w:val="20"/>
              </w:rPr>
            </w:pPr>
            <w:r w:rsidRPr="00BF2F5A">
              <w:rPr>
                <w:rFonts w:cstheme="minorHAnsi"/>
                <w:sz w:val="20"/>
                <w:szCs w:val="20"/>
              </w:rPr>
              <w:t>Sect. 4.10.3.10.11.1</w:t>
            </w:r>
          </w:p>
        </w:tc>
        <w:tc>
          <w:tcPr>
            <w:tcW w:w="789" w:type="dxa"/>
            <w:shd w:val="clear" w:color="auto" w:fill="DEEAF6" w:themeFill="accent5" w:themeFillTint="33"/>
          </w:tcPr>
          <w:p w14:paraId="78D8D298" w14:textId="68D9DD7D" w:rsidR="00027EF4" w:rsidRPr="00BF2F5A" w:rsidRDefault="00027EF4" w:rsidP="004A4D4E">
            <w:pPr>
              <w:rPr>
                <w:rFonts w:cstheme="minorHAnsi"/>
                <w:sz w:val="20"/>
                <w:szCs w:val="20"/>
              </w:rPr>
            </w:pPr>
            <w:r w:rsidRPr="00BF2F5A">
              <w:rPr>
                <w:rFonts w:cstheme="minorHAnsi"/>
                <w:sz w:val="20"/>
                <w:szCs w:val="20"/>
              </w:rPr>
              <w:t>185</w:t>
            </w:r>
          </w:p>
        </w:tc>
        <w:tc>
          <w:tcPr>
            <w:tcW w:w="2218" w:type="dxa"/>
            <w:shd w:val="clear" w:color="auto" w:fill="DEEAF6" w:themeFill="accent5" w:themeFillTint="33"/>
            <w:vAlign w:val="center"/>
          </w:tcPr>
          <w:p w14:paraId="31140FA0" w14:textId="1858182E" w:rsidR="00027EF4" w:rsidRPr="00BF2F5A" w:rsidRDefault="00027EF4" w:rsidP="004A4D4E">
            <w:pPr>
              <w:rPr>
                <w:rFonts w:cstheme="minorHAnsi"/>
                <w:sz w:val="20"/>
                <w:szCs w:val="20"/>
              </w:rPr>
            </w:pPr>
            <w:r w:rsidRPr="00BF2F5A">
              <w:rPr>
                <w:rFonts w:cstheme="minorHAnsi"/>
                <w:sz w:val="20"/>
                <w:szCs w:val="20"/>
              </w:rPr>
              <w:t>The CONTRACTOR shall ensure payment to Independent Community based Pharmacies identified by HSD is no lower than the Medicaid fee schedule, inclusive of the ingredient cost and the professional dispensing fee.</w:t>
            </w:r>
          </w:p>
        </w:tc>
        <w:tc>
          <w:tcPr>
            <w:tcW w:w="1853" w:type="dxa"/>
            <w:shd w:val="clear" w:color="auto" w:fill="DEEAF6" w:themeFill="accent5" w:themeFillTint="33"/>
          </w:tcPr>
          <w:p w14:paraId="69A83115" w14:textId="06A4658C" w:rsidR="00027EF4" w:rsidRPr="00BF2F5A" w:rsidRDefault="00027EF4" w:rsidP="004A4D4E">
            <w:pPr>
              <w:rPr>
                <w:rFonts w:cstheme="minorHAnsi"/>
                <w:sz w:val="20"/>
                <w:szCs w:val="20"/>
              </w:rPr>
            </w:pPr>
            <w:r w:rsidRPr="00BF2F5A">
              <w:rPr>
                <w:rFonts w:cstheme="minorHAnsi"/>
                <w:sz w:val="20"/>
                <w:szCs w:val="20"/>
              </w:rPr>
              <w:t xml:space="preserve">Does the State have a fee schedule for retail Pharmacy drugs? What happens if the fee schedule is silent on the drug? </w:t>
            </w:r>
          </w:p>
        </w:tc>
        <w:tc>
          <w:tcPr>
            <w:tcW w:w="4302" w:type="dxa"/>
            <w:shd w:val="clear" w:color="auto" w:fill="DEEAF6" w:themeFill="accent5" w:themeFillTint="33"/>
          </w:tcPr>
          <w:p w14:paraId="746FE92A" w14:textId="170363DE" w:rsidR="00027EF4" w:rsidRPr="00F67216" w:rsidRDefault="00007928" w:rsidP="00B95148">
            <w:pPr>
              <w:rPr>
                <w:rFonts w:cstheme="minorHAnsi"/>
                <w:b/>
                <w:bCs/>
                <w:sz w:val="20"/>
                <w:szCs w:val="20"/>
              </w:rPr>
            </w:pPr>
            <w:r w:rsidRPr="00F67216">
              <w:rPr>
                <w:rFonts w:ascii="Calibri" w:eastAsia="Calibri" w:hAnsi="Calibri" w:cs="Calibri"/>
                <w:sz w:val="20"/>
                <w:szCs w:val="20"/>
              </w:rPr>
              <w:t>See response to Offeror Question #38</w:t>
            </w:r>
            <w:r w:rsidR="00F67216" w:rsidRPr="00F67216">
              <w:rPr>
                <w:rFonts w:ascii="Calibri" w:eastAsia="Calibri" w:hAnsi="Calibri" w:cs="Calibri"/>
                <w:sz w:val="20"/>
                <w:szCs w:val="20"/>
              </w:rPr>
              <w:t>.</w:t>
            </w:r>
          </w:p>
        </w:tc>
      </w:tr>
      <w:tr w:rsidR="00027EF4" w:rsidRPr="00BF2F5A" w14:paraId="362B025A" w14:textId="77777777" w:rsidTr="500EB06C">
        <w:tc>
          <w:tcPr>
            <w:tcW w:w="1023" w:type="dxa"/>
            <w:shd w:val="clear" w:color="auto" w:fill="DEEAF6" w:themeFill="accent5" w:themeFillTint="33"/>
          </w:tcPr>
          <w:p w14:paraId="2C711B4B" w14:textId="51B440AE"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0A30D77A" w14:textId="37F74BE6"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0EC724E3" w14:textId="25279557" w:rsidR="00027EF4" w:rsidRPr="00BF2F5A" w:rsidRDefault="00027EF4" w:rsidP="004A4D4E">
            <w:pPr>
              <w:rPr>
                <w:rFonts w:cstheme="minorHAnsi"/>
                <w:sz w:val="20"/>
                <w:szCs w:val="20"/>
              </w:rPr>
            </w:pPr>
            <w:r w:rsidRPr="00BF2F5A">
              <w:rPr>
                <w:rFonts w:cstheme="minorHAnsi"/>
                <w:sz w:val="20"/>
                <w:szCs w:val="20"/>
              </w:rPr>
              <w:t>Sect. 4.10.3.10.11.1</w:t>
            </w:r>
          </w:p>
        </w:tc>
        <w:tc>
          <w:tcPr>
            <w:tcW w:w="789" w:type="dxa"/>
            <w:shd w:val="clear" w:color="auto" w:fill="DEEAF6" w:themeFill="accent5" w:themeFillTint="33"/>
          </w:tcPr>
          <w:p w14:paraId="08DEC979" w14:textId="7A98FBD3" w:rsidR="00027EF4" w:rsidRPr="00BF2F5A" w:rsidRDefault="00027EF4" w:rsidP="004A4D4E">
            <w:pPr>
              <w:rPr>
                <w:rFonts w:cstheme="minorHAnsi"/>
                <w:sz w:val="20"/>
                <w:szCs w:val="20"/>
              </w:rPr>
            </w:pPr>
            <w:r w:rsidRPr="00BF2F5A">
              <w:rPr>
                <w:rFonts w:cstheme="minorHAnsi"/>
                <w:sz w:val="20"/>
                <w:szCs w:val="20"/>
              </w:rPr>
              <w:t>185</w:t>
            </w:r>
          </w:p>
        </w:tc>
        <w:tc>
          <w:tcPr>
            <w:tcW w:w="2218" w:type="dxa"/>
            <w:shd w:val="clear" w:color="auto" w:fill="DEEAF6" w:themeFill="accent5" w:themeFillTint="33"/>
            <w:vAlign w:val="center"/>
          </w:tcPr>
          <w:p w14:paraId="65E3D27D" w14:textId="6BD84E40" w:rsidR="00027EF4" w:rsidRPr="00BF2F5A" w:rsidRDefault="00027EF4" w:rsidP="004A4D4E">
            <w:pPr>
              <w:rPr>
                <w:rFonts w:cstheme="minorHAnsi"/>
                <w:sz w:val="20"/>
                <w:szCs w:val="20"/>
              </w:rPr>
            </w:pPr>
            <w:r w:rsidRPr="00BF2F5A">
              <w:rPr>
                <w:rFonts w:cstheme="minorHAnsi"/>
                <w:sz w:val="20"/>
                <w:szCs w:val="20"/>
              </w:rPr>
              <w:t>The CONTRACTOR shall ensure payment to Independent Community-based Pharmacies identified by HSD is no lower than the Medicaid fee schedule, inclusive of the ingredient cost and the professional dispensing fee.</w:t>
            </w:r>
          </w:p>
        </w:tc>
        <w:tc>
          <w:tcPr>
            <w:tcW w:w="1853" w:type="dxa"/>
            <w:shd w:val="clear" w:color="auto" w:fill="DEEAF6" w:themeFill="accent5" w:themeFillTint="33"/>
          </w:tcPr>
          <w:p w14:paraId="700EF3B4" w14:textId="643ED566" w:rsidR="00027EF4" w:rsidRPr="00BF2F5A" w:rsidRDefault="00027EF4" w:rsidP="004A4D4E">
            <w:pPr>
              <w:rPr>
                <w:rFonts w:cstheme="minorHAnsi"/>
                <w:sz w:val="20"/>
                <w:szCs w:val="20"/>
              </w:rPr>
            </w:pPr>
            <w:r w:rsidRPr="00BF2F5A">
              <w:rPr>
                <w:rFonts w:cstheme="minorHAnsi"/>
                <w:sz w:val="20"/>
                <w:szCs w:val="20"/>
              </w:rPr>
              <w:t>Could there be clarification around payments to pharmacies?  How does the Medicaid fee schedule relate to MAC or NADAC or WAC+ 6%?</w:t>
            </w:r>
          </w:p>
        </w:tc>
        <w:tc>
          <w:tcPr>
            <w:tcW w:w="4302" w:type="dxa"/>
            <w:shd w:val="clear" w:color="auto" w:fill="DEEAF6" w:themeFill="accent5" w:themeFillTint="33"/>
          </w:tcPr>
          <w:p w14:paraId="5C220B1A" w14:textId="19995B48" w:rsidR="00D96B30" w:rsidRPr="00F67216" w:rsidRDefault="00007928" w:rsidP="00D96B30">
            <w:pPr>
              <w:rPr>
                <w:sz w:val="20"/>
                <w:szCs w:val="20"/>
              </w:rPr>
            </w:pPr>
            <w:r w:rsidRPr="00F67216">
              <w:rPr>
                <w:rFonts w:ascii="Calibri" w:eastAsia="Calibri" w:hAnsi="Calibri" w:cs="Calibri"/>
                <w:sz w:val="20"/>
                <w:szCs w:val="20"/>
              </w:rPr>
              <w:t>See response to Offeror Question #38</w:t>
            </w:r>
            <w:r w:rsidR="00F67216" w:rsidRPr="00F67216">
              <w:rPr>
                <w:rFonts w:ascii="Calibri" w:eastAsia="Calibri" w:hAnsi="Calibri" w:cs="Calibri"/>
                <w:sz w:val="20"/>
                <w:szCs w:val="20"/>
              </w:rPr>
              <w:t>.</w:t>
            </w:r>
          </w:p>
          <w:p w14:paraId="08A8289F" w14:textId="1D7CE9CC" w:rsidR="00027EF4" w:rsidRPr="00F67216" w:rsidRDefault="00027EF4" w:rsidP="004A4D4E">
            <w:pPr>
              <w:rPr>
                <w:rFonts w:cstheme="minorHAnsi"/>
                <w:sz w:val="20"/>
                <w:szCs w:val="20"/>
              </w:rPr>
            </w:pPr>
          </w:p>
        </w:tc>
      </w:tr>
      <w:tr w:rsidR="00027EF4" w:rsidRPr="00BF2F5A" w14:paraId="01524059" w14:textId="77777777" w:rsidTr="500EB06C">
        <w:tc>
          <w:tcPr>
            <w:tcW w:w="1023" w:type="dxa"/>
            <w:shd w:val="clear" w:color="auto" w:fill="DEEAF6" w:themeFill="accent5" w:themeFillTint="33"/>
          </w:tcPr>
          <w:p w14:paraId="2B05FF14" w14:textId="0B21F3C9"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20176794" w14:textId="4D543A61"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3CED4CEB" w14:textId="3350783A" w:rsidR="00027EF4" w:rsidRPr="00BF2F5A" w:rsidRDefault="00027EF4" w:rsidP="004A4D4E">
            <w:pPr>
              <w:rPr>
                <w:rFonts w:cstheme="minorHAnsi"/>
                <w:sz w:val="20"/>
                <w:szCs w:val="20"/>
              </w:rPr>
            </w:pPr>
            <w:r w:rsidRPr="00BF2F5A">
              <w:rPr>
                <w:rFonts w:cstheme="minorHAnsi"/>
                <w:sz w:val="20"/>
                <w:szCs w:val="20"/>
              </w:rPr>
              <w:t>Sect. 4.10.3.10.11.2</w:t>
            </w:r>
          </w:p>
        </w:tc>
        <w:tc>
          <w:tcPr>
            <w:tcW w:w="789" w:type="dxa"/>
            <w:shd w:val="clear" w:color="auto" w:fill="DEEAF6" w:themeFill="accent5" w:themeFillTint="33"/>
          </w:tcPr>
          <w:p w14:paraId="76AC9707" w14:textId="31210C82" w:rsidR="00027EF4" w:rsidRPr="00BF2F5A" w:rsidRDefault="00027EF4" w:rsidP="004A4D4E">
            <w:pPr>
              <w:rPr>
                <w:rFonts w:cstheme="minorHAnsi"/>
                <w:sz w:val="20"/>
                <w:szCs w:val="20"/>
              </w:rPr>
            </w:pPr>
            <w:r w:rsidRPr="00BF2F5A">
              <w:rPr>
                <w:rFonts w:cstheme="minorHAnsi"/>
                <w:sz w:val="20"/>
                <w:szCs w:val="20"/>
              </w:rPr>
              <w:t>185</w:t>
            </w:r>
          </w:p>
        </w:tc>
        <w:tc>
          <w:tcPr>
            <w:tcW w:w="2218" w:type="dxa"/>
            <w:shd w:val="clear" w:color="auto" w:fill="DEEAF6" w:themeFill="accent5" w:themeFillTint="33"/>
            <w:vAlign w:val="center"/>
          </w:tcPr>
          <w:p w14:paraId="562AE892" w14:textId="598D967A" w:rsidR="00027EF4" w:rsidRPr="00BF2F5A" w:rsidRDefault="00027EF4" w:rsidP="004A4D4E">
            <w:pPr>
              <w:rPr>
                <w:rFonts w:cstheme="minorHAnsi"/>
                <w:sz w:val="20"/>
                <w:szCs w:val="20"/>
              </w:rPr>
            </w:pPr>
            <w:r w:rsidRPr="00BF2F5A">
              <w:rPr>
                <w:rFonts w:cstheme="minorHAnsi"/>
                <w:sz w:val="20"/>
                <w:szCs w:val="20"/>
              </w:rPr>
              <w:t xml:space="preserve">The CONTRACTOR shall ensure payment to chain and other community-based pharmacies not identified as independent pharmacies is based on the Maximum Allowed Cost (MAC) for </w:t>
            </w:r>
            <w:r w:rsidRPr="00BF2F5A">
              <w:rPr>
                <w:rFonts w:cstheme="minorHAnsi"/>
                <w:sz w:val="20"/>
                <w:szCs w:val="20"/>
              </w:rPr>
              <w:lastRenderedPageBreak/>
              <w:t>ingredient cost generic drugs and is no lower than the current National Average Drug Acquisition Cost (NADAC) listed for the National Drug Code (NDC) for the drug item. Dispensing fees will be paid in accordance with the terms of the applicable pharmacies’ contracts. When NADAC is not available, the MAC must be no lower than the published Wholesaler’s Average Cost (WAC) listed for the NDC + 6%, The WAC must come from a published national pharmacy pricing source such as Medi-Span or First Data Bank that is not associated with the CONTRACTOR or the CONTRACTOR’s PBM.</w:t>
            </w:r>
          </w:p>
        </w:tc>
        <w:tc>
          <w:tcPr>
            <w:tcW w:w="1853" w:type="dxa"/>
            <w:shd w:val="clear" w:color="auto" w:fill="DEEAF6" w:themeFill="accent5" w:themeFillTint="33"/>
          </w:tcPr>
          <w:p w14:paraId="4728FAC9" w14:textId="27D299CB" w:rsidR="00027EF4" w:rsidRPr="00BF2F5A" w:rsidRDefault="00027EF4" w:rsidP="004A4D4E">
            <w:pPr>
              <w:rPr>
                <w:rFonts w:cstheme="minorHAnsi"/>
                <w:sz w:val="20"/>
                <w:szCs w:val="20"/>
              </w:rPr>
            </w:pPr>
            <w:r w:rsidRPr="00BF2F5A">
              <w:rPr>
                <w:rFonts w:cstheme="minorHAnsi"/>
                <w:sz w:val="20"/>
                <w:szCs w:val="20"/>
              </w:rPr>
              <w:lastRenderedPageBreak/>
              <w:t xml:space="preserve">Can HSD provide clarification or definition of "Community Based Pharmacies" "Independent Pharmacies" and "Independent Community Based Pharmacies"?  Are </w:t>
            </w:r>
            <w:r w:rsidRPr="00BF2F5A">
              <w:rPr>
                <w:rFonts w:cstheme="minorHAnsi"/>
                <w:sz w:val="20"/>
                <w:szCs w:val="20"/>
              </w:rPr>
              <w:lastRenderedPageBreak/>
              <w:t xml:space="preserve">Mail Order and Specialty Pharmacies included in this requirement?  </w:t>
            </w:r>
          </w:p>
        </w:tc>
        <w:tc>
          <w:tcPr>
            <w:tcW w:w="4302" w:type="dxa"/>
            <w:shd w:val="clear" w:color="auto" w:fill="DEEAF6" w:themeFill="accent5" w:themeFillTint="33"/>
          </w:tcPr>
          <w:p w14:paraId="0A29D162" w14:textId="688EDF62" w:rsidR="00027EF4" w:rsidRPr="00F67216" w:rsidRDefault="00B54D34" w:rsidP="00D657BB">
            <w:pPr>
              <w:rPr>
                <w:rFonts w:cstheme="minorHAnsi"/>
                <w:sz w:val="20"/>
                <w:szCs w:val="20"/>
              </w:rPr>
            </w:pPr>
            <w:r w:rsidRPr="00F67216">
              <w:rPr>
                <w:rFonts w:ascii="Calibri" w:eastAsia="Calibri" w:hAnsi="Calibri" w:cs="Calibri"/>
                <w:sz w:val="20"/>
                <w:szCs w:val="20"/>
              </w:rPr>
              <w:lastRenderedPageBreak/>
              <w:t>Closed</w:t>
            </w:r>
            <w:r w:rsidR="00D657BB" w:rsidRPr="00F67216">
              <w:rPr>
                <w:rFonts w:ascii="Calibri" w:eastAsia="Calibri" w:hAnsi="Calibri" w:cs="Calibri"/>
                <w:sz w:val="20"/>
                <w:szCs w:val="20"/>
              </w:rPr>
              <w:t>-</w:t>
            </w:r>
            <w:r w:rsidRPr="00F67216">
              <w:rPr>
                <w:rFonts w:ascii="Calibri" w:eastAsia="Calibri" w:hAnsi="Calibri" w:cs="Calibri"/>
                <w:sz w:val="20"/>
                <w:szCs w:val="20"/>
              </w:rPr>
              <w:t xml:space="preserve">door pharmacies such as Mail Order Pharmacies, Specialty Mail Order Pharmacies, or </w:t>
            </w:r>
            <w:r w:rsidR="00E57752">
              <w:rPr>
                <w:rFonts w:ascii="Calibri" w:eastAsia="Calibri" w:hAnsi="Calibri" w:cs="Calibri"/>
                <w:sz w:val="20"/>
                <w:szCs w:val="20"/>
              </w:rPr>
              <w:t>long-term care (</w:t>
            </w:r>
            <w:r w:rsidRPr="00F67216">
              <w:rPr>
                <w:rFonts w:ascii="Calibri" w:eastAsia="Calibri" w:hAnsi="Calibri" w:cs="Calibri"/>
                <w:sz w:val="20"/>
                <w:szCs w:val="20"/>
              </w:rPr>
              <w:t>LTC</w:t>
            </w:r>
            <w:r w:rsidR="00E57752">
              <w:rPr>
                <w:rFonts w:ascii="Calibri" w:eastAsia="Calibri" w:hAnsi="Calibri" w:cs="Calibri"/>
                <w:sz w:val="20"/>
                <w:szCs w:val="20"/>
              </w:rPr>
              <w:t>)</w:t>
            </w:r>
            <w:r w:rsidRPr="00F67216">
              <w:rPr>
                <w:rFonts w:ascii="Calibri" w:eastAsia="Calibri" w:hAnsi="Calibri" w:cs="Calibri"/>
                <w:sz w:val="20"/>
                <w:szCs w:val="20"/>
              </w:rPr>
              <w:t xml:space="preserve"> Pharmacies</w:t>
            </w:r>
            <w:r w:rsidR="00D657BB" w:rsidRPr="00F67216">
              <w:rPr>
                <w:rFonts w:ascii="Calibri" w:eastAsia="Calibri" w:hAnsi="Calibri" w:cs="Calibri"/>
                <w:sz w:val="20"/>
                <w:szCs w:val="20"/>
              </w:rPr>
              <w:t>,</w:t>
            </w:r>
            <w:r w:rsidRPr="00F67216">
              <w:rPr>
                <w:rFonts w:ascii="Calibri" w:eastAsia="Calibri" w:hAnsi="Calibri" w:cs="Calibri"/>
                <w:sz w:val="20"/>
                <w:szCs w:val="20"/>
              </w:rPr>
              <w:t xml:space="preserve"> are not considered community-based pharmacies and are not included in this requirement.</w:t>
            </w:r>
          </w:p>
        </w:tc>
      </w:tr>
      <w:tr w:rsidR="00027EF4" w:rsidRPr="00BF2F5A" w14:paraId="423D7C25" w14:textId="77777777" w:rsidTr="500EB06C">
        <w:tc>
          <w:tcPr>
            <w:tcW w:w="1023" w:type="dxa"/>
            <w:shd w:val="clear" w:color="auto" w:fill="DEEAF6" w:themeFill="accent5" w:themeFillTint="33"/>
          </w:tcPr>
          <w:p w14:paraId="4B7B3C18" w14:textId="295CD9C9"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51BD538A" w14:textId="07024587"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673AACDF" w14:textId="7D320296" w:rsidR="00027EF4" w:rsidRPr="00BF2F5A" w:rsidRDefault="00027EF4" w:rsidP="004A4D4E">
            <w:pPr>
              <w:rPr>
                <w:rFonts w:cstheme="minorHAnsi"/>
                <w:sz w:val="20"/>
                <w:szCs w:val="20"/>
              </w:rPr>
            </w:pPr>
            <w:r w:rsidRPr="00BF2F5A">
              <w:rPr>
                <w:rFonts w:cstheme="minorHAnsi"/>
                <w:sz w:val="20"/>
                <w:szCs w:val="20"/>
              </w:rPr>
              <w:t>Sect. 4.10.3.10.11.2</w:t>
            </w:r>
          </w:p>
        </w:tc>
        <w:tc>
          <w:tcPr>
            <w:tcW w:w="789" w:type="dxa"/>
            <w:shd w:val="clear" w:color="auto" w:fill="DEEAF6" w:themeFill="accent5" w:themeFillTint="33"/>
          </w:tcPr>
          <w:p w14:paraId="5106DBC0" w14:textId="029A3DB1" w:rsidR="00027EF4" w:rsidRPr="00BF2F5A" w:rsidRDefault="00027EF4" w:rsidP="004A4D4E">
            <w:pPr>
              <w:rPr>
                <w:rFonts w:cstheme="minorHAnsi"/>
                <w:sz w:val="20"/>
                <w:szCs w:val="20"/>
              </w:rPr>
            </w:pPr>
            <w:r w:rsidRPr="00BF2F5A">
              <w:rPr>
                <w:rFonts w:cstheme="minorHAnsi"/>
                <w:sz w:val="20"/>
                <w:szCs w:val="20"/>
              </w:rPr>
              <w:t>185</w:t>
            </w:r>
          </w:p>
        </w:tc>
        <w:tc>
          <w:tcPr>
            <w:tcW w:w="2218" w:type="dxa"/>
            <w:shd w:val="clear" w:color="auto" w:fill="DEEAF6" w:themeFill="accent5" w:themeFillTint="33"/>
            <w:vAlign w:val="center"/>
          </w:tcPr>
          <w:p w14:paraId="0F292E71" w14:textId="5562C18F" w:rsidR="00027EF4" w:rsidRPr="00BF2F5A" w:rsidRDefault="00027EF4" w:rsidP="004A4D4E">
            <w:pPr>
              <w:rPr>
                <w:rFonts w:cstheme="minorHAnsi"/>
                <w:sz w:val="20"/>
                <w:szCs w:val="20"/>
              </w:rPr>
            </w:pPr>
            <w:r w:rsidRPr="00BF2F5A">
              <w:rPr>
                <w:rFonts w:cstheme="minorHAnsi"/>
                <w:sz w:val="20"/>
                <w:szCs w:val="20"/>
              </w:rPr>
              <w:t xml:space="preserve">The CONTRACTOR shall ensure payment to chain and other community-based pharmacies not identified as independent pharmacies is based on the Maximum Allowed Cost (MAC) for ingredient cost generic </w:t>
            </w:r>
            <w:r w:rsidRPr="00BF2F5A">
              <w:rPr>
                <w:rFonts w:cstheme="minorHAnsi"/>
                <w:sz w:val="20"/>
                <w:szCs w:val="20"/>
              </w:rPr>
              <w:lastRenderedPageBreak/>
              <w:t>drugs and is no lower than the current National Average Drug Acquisition Cost (NADAC) listed for the National Drug Code (NDC) for the drug item.  Dispensing fees will be paid in accordance with the terms of the applicable pharmacies’ contracts. When NADAC is not available, the MAC must be no lower than the published Wholesaler’s Average Cost (WAC) listed for the NDC + 6%, The WAC must come from a published national pharmacy pricing source such as Medi-Span or First Data Bank that is not associated with the CONTRACTOR or the CONTRACTOR’s PBM.</w:t>
            </w:r>
          </w:p>
        </w:tc>
        <w:tc>
          <w:tcPr>
            <w:tcW w:w="1853" w:type="dxa"/>
            <w:shd w:val="clear" w:color="auto" w:fill="DEEAF6" w:themeFill="accent5" w:themeFillTint="33"/>
          </w:tcPr>
          <w:p w14:paraId="39E768C9" w14:textId="48A8695C" w:rsidR="00027EF4" w:rsidRPr="00BF2F5A" w:rsidRDefault="00027EF4" w:rsidP="004A4D4E">
            <w:pPr>
              <w:rPr>
                <w:rFonts w:cstheme="minorHAnsi"/>
                <w:sz w:val="20"/>
                <w:szCs w:val="20"/>
              </w:rPr>
            </w:pPr>
            <w:r w:rsidRPr="00BF2F5A">
              <w:rPr>
                <w:rFonts w:cstheme="minorHAnsi"/>
                <w:sz w:val="20"/>
                <w:szCs w:val="20"/>
              </w:rPr>
              <w:lastRenderedPageBreak/>
              <w:t xml:space="preserve">Currently NADAC only applies to the “Community” pharmacies defined by HSD. Is the intent to apply NADAC to all contracted pharmacies and not allow MAC negotiations if they </w:t>
            </w:r>
            <w:r w:rsidRPr="00BF2F5A">
              <w:rPr>
                <w:rFonts w:cstheme="minorHAnsi"/>
                <w:sz w:val="20"/>
                <w:szCs w:val="20"/>
              </w:rPr>
              <w:lastRenderedPageBreak/>
              <w:t>are a lower rate than NADAC?</w:t>
            </w:r>
          </w:p>
        </w:tc>
        <w:tc>
          <w:tcPr>
            <w:tcW w:w="4302" w:type="dxa"/>
            <w:shd w:val="clear" w:color="auto" w:fill="DEEAF6" w:themeFill="accent5" w:themeFillTint="33"/>
          </w:tcPr>
          <w:p w14:paraId="7DABC8A6" w14:textId="4C1CAA43" w:rsidR="00027EF4" w:rsidRPr="00F67216" w:rsidRDefault="008E3F48" w:rsidP="00D657BB">
            <w:pPr>
              <w:rPr>
                <w:rFonts w:cstheme="minorHAnsi"/>
                <w:sz w:val="20"/>
                <w:szCs w:val="20"/>
              </w:rPr>
            </w:pPr>
            <w:r w:rsidRPr="00F67216">
              <w:rPr>
                <w:rFonts w:eastAsia="Calibri" w:cstheme="minorHAnsi"/>
                <w:sz w:val="20"/>
                <w:szCs w:val="20"/>
              </w:rPr>
              <w:lastRenderedPageBreak/>
              <w:t xml:space="preserve">Any </w:t>
            </w:r>
            <w:r w:rsidR="00E57752" w:rsidRPr="00BF2F5A">
              <w:rPr>
                <w:rFonts w:cstheme="minorHAnsi"/>
                <w:sz w:val="20"/>
                <w:szCs w:val="20"/>
              </w:rPr>
              <w:t xml:space="preserve">Maximum Allowed Cost </w:t>
            </w:r>
            <w:r w:rsidR="00E57752">
              <w:rPr>
                <w:rFonts w:cstheme="minorHAnsi"/>
                <w:sz w:val="20"/>
                <w:szCs w:val="20"/>
              </w:rPr>
              <w:t>(</w:t>
            </w:r>
            <w:r w:rsidRPr="00F67216">
              <w:rPr>
                <w:rFonts w:eastAsia="Calibri" w:cstheme="minorHAnsi"/>
                <w:sz w:val="20"/>
                <w:szCs w:val="20"/>
              </w:rPr>
              <w:t>MAC</w:t>
            </w:r>
            <w:r w:rsidR="00E57752">
              <w:rPr>
                <w:rFonts w:eastAsia="Calibri" w:cstheme="minorHAnsi"/>
                <w:sz w:val="20"/>
                <w:szCs w:val="20"/>
              </w:rPr>
              <w:t>)</w:t>
            </w:r>
            <w:r w:rsidRPr="00F67216">
              <w:rPr>
                <w:rFonts w:eastAsia="Calibri" w:cstheme="minorHAnsi"/>
                <w:sz w:val="20"/>
                <w:szCs w:val="20"/>
              </w:rPr>
              <w:t xml:space="preserve"> used for generic drug reimbursement may not be lower than the current NADAC for the same drug item. This requirement applies to community pharmacies, but does not apply to closed</w:t>
            </w:r>
            <w:r w:rsidR="00D657BB" w:rsidRPr="00F67216">
              <w:rPr>
                <w:rFonts w:eastAsia="Calibri" w:cstheme="minorHAnsi"/>
                <w:sz w:val="20"/>
                <w:szCs w:val="20"/>
              </w:rPr>
              <w:t>-</w:t>
            </w:r>
            <w:r w:rsidRPr="00F67216">
              <w:rPr>
                <w:rFonts w:eastAsia="Calibri" w:cstheme="minorHAnsi"/>
                <w:sz w:val="20"/>
                <w:szCs w:val="20"/>
              </w:rPr>
              <w:t>door pharmacies such as mail order pharmacies.</w:t>
            </w:r>
          </w:p>
        </w:tc>
      </w:tr>
      <w:tr w:rsidR="00027EF4" w:rsidRPr="00BF2F5A" w14:paraId="175C8B64" w14:textId="77777777" w:rsidTr="500EB06C">
        <w:tc>
          <w:tcPr>
            <w:tcW w:w="1023" w:type="dxa"/>
            <w:shd w:val="clear" w:color="auto" w:fill="DEEAF6" w:themeFill="accent5" w:themeFillTint="33"/>
          </w:tcPr>
          <w:p w14:paraId="4BD06A63" w14:textId="5C7E336D"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158E34BB" w14:textId="1D1D6C61"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0B899878" w14:textId="0CD38EAC" w:rsidR="00027EF4" w:rsidRPr="00BF2F5A" w:rsidRDefault="00027EF4" w:rsidP="004A4D4E">
            <w:pPr>
              <w:rPr>
                <w:rFonts w:cstheme="minorHAnsi"/>
                <w:sz w:val="20"/>
                <w:szCs w:val="20"/>
              </w:rPr>
            </w:pPr>
            <w:r w:rsidRPr="00BF2F5A">
              <w:rPr>
                <w:rFonts w:cstheme="minorHAnsi"/>
                <w:sz w:val="20"/>
                <w:szCs w:val="20"/>
              </w:rPr>
              <w:t>Sect. 4.24.2</w:t>
            </w:r>
          </w:p>
        </w:tc>
        <w:tc>
          <w:tcPr>
            <w:tcW w:w="789" w:type="dxa"/>
            <w:shd w:val="clear" w:color="auto" w:fill="DEEAF6" w:themeFill="accent5" w:themeFillTint="33"/>
          </w:tcPr>
          <w:p w14:paraId="38AADF5A" w14:textId="2B151043" w:rsidR="00027EF4" w:rsidRPr="00BF2F5A" w:rsidRDefault="00027EF4" w:rsidP="004A4D4E">
            <w:pPr>
              <w:rPr>
                <w:rFonts w:cstheme="minorHAnsi"/>
                <w:sz w:val="20"/>
                <w:szCs w:val="20"/>
              </w:rPr>
            </w:pPr>
            <w:r w:rsidRPr="00BF2F5A">
              <w:rPr>
                <w:rFonts w:cstheme="minorHAnsi"/>
                <w:sz w:val="20"/>
                <w:szCs w:val="20"/>
              </w:rPr>
              <w:t>304</w:t>
            </w:r>
          </w:p>
        </w:tc>
        <w:tc>
          <w:tcPr>
            <w:tcW w:w="2218" w:type="dxa"/>
            <w:shd w:val="clear" w:color="auto" w:fill="DEEAF6" w:themeFill="accent5" w:themeFillTint="33"/>
          </w:tcPr>
          <w:p w14:paraId="0E475C89" w14:textId="7FDEC32A" w:rsidR="00027EF4" w:rsidRPr="00BF2F5A" w:rsidRDefault="00027EF4" w:rsidP="004A4D4E">
            <w:pPr>
              <w:rPr>
                <w:rFonts w:cstheme="minorHAnsi"/>
                <w:sz w:val="20"/>
                <w:szCs w:val="20"/>
              </w:rPr>
            </w:pPr>
            <w:r w:rsidRPr="00BF2F5A">
              <w:rPr>
                <w:rFonts w:cstheme="minorHAnsi"/>
                <w:sz w:val="20"/>
                <w:szCs w:val="20"/>
              </w:rPr>
              <w:t>Enrollment of CISC recipients</w:t>
            </w:r>
          </w:p>
        </w:tc>
        <w:tc>
          <w:tcPr>
            <w:tcW w:w="1853" w:type="dxa"/>
            <w:shd w:val="clear" w:color="auto" w:fill="DEEAF6" w:themeFill="accent5" w:themeFillTint="33"/>
          </w:tcPr>
          <w:p w14:paraId="62B5A944" w14:textId="1FF20CCF" w:rsidR="00027EF4" w:rsidRPr="00BF2F5A" w:rsidRDefault="00027EF4" w:rsidP="004A4D4E">
            <w:pPr>
              <w:rPr>
                <w:rFonts w:cstheme="minorHAnsi"/>
                <w:sz w:val="20"/>
                <w:szCs w:val="20"/>
              </w:rPr>
            </w:pPr>
            <w:r w:rsidRPr="00BF2F5A">
              <w:rPr>
                <w:rFonts w:cstheme="minorHAnsi"/>
                <w:sz w:val="20"/>
                <w:szCs w:val="20"/>
              </w:rPr>
              <w:t xml:space="preserve">Please describe the process and financial responsibilities for CISC Members transitioning to the CISC Contractor effective 01/01/24, including the required length of any existing authorizations for </w:t>
            </w:r>
            <w:r w:rsidRPr="00BF2F5A">
              <w:rPr>
                <w:rFonts w:cstheme="minorHAnsi"/>
                <w:sz w:val="20"/>
                <w:szCs w:val="20"/>
              </w:rPr>
              <w:lastRenderedPageBreak/>
              <w:t xml:space="preserve">services for higher levels of care (e.g., inpatient, RTC in and out-of-state). </w:t>
            </w:r>
          </w:p>
        </w:tc>
        <w:tc>
          <w:tcPr>
            <w:tcW w:w="4302" w:type="dxa"/>
            <w:shd w:val="clear" w:color="auto" w:fill="DEEAF6" w:themeFill="accent5" w:themeFillTint="33"/>
          </w:tcPr>
          <w:p w14:paraId="5B6B0806" w14:textId="2B19CA36" w:rsidR="00FA1DE0" w:rsidRPr="00F67216" w:rsidRDefault="00FA1DE0" w:rsidP="00FA1DE0">
            <w:pPr>
              <w:rPr>
                <w:sz w:val="20"/>
                <w:szCs w:val="20"/>
              </w:rPr>
            </w:pPr>
            <w:r w:rsidRPr="00F67216">
              <w:rPr>
                <w:sz w:val="20"/>
                <w:szCs w:val="20"/>
              </w:rPr>
              <w:lastRenderedPageBreak/>
              <w:t>Transition details will be discussed after contracts are awarded</w:t>
            </w:r>
            <w:r w:rsidR="00775035" w:rsidRPr="00F67216">
              <w:rPr>
                <w:sz w:val="20"/>
                <w:szCs w:val="20"/>
              </w:rPr>
              <w:t xml:space="preserve"> for Turquoise Care MCO RFP </w:t>
            </w:r>
            <w:r w:rsidR="00F67216">
              <w:rPr>
                <w:sz w:val="20"/>
                <w:szCs w:val="20"/>
              </w:rPr>
              <w:br/>
              <w:t>#</w:t>
            </w:r>
            <w:r w:rsidR="00775035" w:rsidRPr="00F67216">
              <w:rPr>
                <w:sz w:val="20"/>
                <w:szCs w:val="20"/>
              </w:rPr>
              <w:t>23-</w:t>
            </w:r>
            <w:r w:rsidR="00BD4E8A" w:rsidRPr="00F67216">
              <w:rPr>
                <w:sz w:val="20"/>
                <w:szCs w:val="20"/>
              </w:rPr>
              <w:t>630-8000-0001.</w:t>
            </w:r>
          </w:p>
          <w:p w14:paraId="6E2B8A10" w14:textId="3E3835A3" w:rsidR="00027EF4" w:rsidRPr="00F67216" w:rsidRDefault="00027EF4" w:rsidP="00DE4DA3">
            <w:pPr>
              <w:rPr>
                <w:rFonts w:cstheme="minorHAnsi"/>
                <w:sz w:val="20"/>
                <w:szCs w:val="20"/>
              </w:rPr>
            </w:pPr>
          </w:p>
        </w:tc>
      </w:tr>
      <w:tr w:rsidR="00027EF4" w:rsidRPr="00BF2F5A" w14:paraId="37EBA54E" w14:textId="77777777" w:rsidTr="500EB06C">
        <w:tc>
          <w:tcPr>
            <w:tcW w:w="1023" w:type="dxa"/>
            <w:shd w:val="clear" w:color="auto" w:fill="DEEAF6" w:themeFill="accent5" w:themeFillTint="33"/>
          </w:tcPr>
          <w:p w14:paraId="545C2D4E" w14:textId="65C5CFCE"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F42E917" w14:textId="5F01FC37"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74F51CCD" w14:textId="6A35AE02" w:rsidR="00027EF4" w:rsidRPr="00BF2F5A" w:rsidRDefault="00027EF4" w:rsidP="004A4D4E">
            <w:pPr>
              <w:rPr>
                <w:rFonts w:cstheme="minorHAnsi"/>
                <w:sz w:val="20"/>
                <w:szCs w:val="20"/>
              </w:rPr>
            </w:pPr>
            <w:r w:rsidRPr="00BF2F5A">
              <w:rPr>
                <w:rFonts w:cstheme="minorHAnsi"/>
                <w:sz w:val="20"/>
                <w:szCs w:val="20"/>
              </w:rPr>
              <w:t>Sect. 6.4</w:t>
            </w:r>
          </w:p>
        </w:tc>
        <w:tc>
          <w:tcPr>
            <w:tcW w:w="789" w:type="dxa"/>
            <w:shd w:val="clear" w:color="auto" w:fill="DEEAF6" w:themeFill="accent5" w:themeFillTint="33"/>
          </w:tcPr>
          <w:p w14:paraId="7A5ED1A4" w14:textId="28616F60" w:rsidR="00027EF4" w:rsidRPr="00BF2F5A" w:rsidRDefault="00027EF4" w:rsidP="004A4D4E">
            <w:pPr>
              <w:rPr>
                <w:rFonts w:cstheme="minorHAnsi"/>
                <w:sz w:val="20"/>
                <w:szCs w:val="20"/>
              </w:rPr>
            </w:pPr>
            <w:r w:rsidRPr="00BF2F5A">
              <w:rPr>
                <w:rFonts w:cstheme="minorHAnsi"/>
                <w:sz w:val="20"/>
                <w:szCs w:val="20"/>
              </w:rPr>
              <w:t>317</w:t>
            </w:r>
          </w:p>
        </w:tc>
        <w:tc>
          <w:tcPr>
            <w:tcW w:w="2218" w:type="dxa"/>
            <w:shd w:val="clear" w:color="auto" w:fill="DEEAF6" w:themeFill="accent5" w:themeFillTint="33"/>
          </w:tcPr>
          <w:p w14:paraId="229D7372" w14:textId="23E22011" w:rsidR="00027EF4" w:rsidRPr="00BF2F5A" w:rsidRDefault="00027EF4" w:rsidP="004A4D4E">
            <w:pPr>
              <w:rPr>
                <w:rFonts w:cstheme="minorHAnsi"/>
                <w:sz w:val="20"/>
                <w:szCs w:val="20"/>
              </w:rPr>
            </w:pPr>
            <w:r w:rsidRPr="00BF2F5A">
              <w:rPr>
                <w:rFonts w:cstheme="minorHAnsi"/>
                <w:sz w:val="20"/>
                <w:szCs w:val="20"/>
              </w:rPr>
              <w:t>The Capitation Payments made by HSD to the CONTRACTOR are based on the Capitation Rates for the Members enrolled with the CONTRACTOR. The Rate Cohorts designate the Covered Services and/or population characteristics (age/gender/geography) of the Capitation Rate.</w:t>
            </w:r>
          </w:p>
        </w:tc>
        <w:tc>
          <w:tcPr>
            <w:tcW w:w="1853" w:type="dxa"/>
            <w:shd w:val="clear" w:color="auto" w:fill="DEEAF6" w:themeFill="accent5" w:themeFillTint="33"/>
          </w:tcPr>
          <w:p w14:paraId="0D62A16D" w14:textId="34F4EEDD" w:rsidR="00027EF4" w:rsidRPr="00BF2F5A" w:rsidRDefault="00027EF4" w:rsidP="004A4D4E">
            <w:pPr>
              <w:rPr>
                <w:rFonts w:cstheme="minorHAnsi"/>
                <w:sz w:val="20"/>
                <w:szCs w:val="20"/>
              </w:rPr>
            </w:pPr>
            <w:r w:rsidRPr="00BF2F5A">
              <w:rPr>
                <w:rFonts w:cstheme="minorHAnsi"/>
                <w:sz w:val="20"/>
                <w:szCs w:val="20"/>
              </w:rPr>
              <w:t>When will the CY 2024 Technical Proposal and CISC Proposal rates be provided?</w:t>
            </w:r>
          </w:p>
        </w:tc>
        <w:tc>
          <w:tcPr>
            <w:tcW w:w="4302" w:type="dxa"/>
            <w:shd w:val="clear" w:color="auto" w:fill="DEEAF6" w:themeFill="accent5" w:themeFillTint="33"/>
          </w:tcPr>
          <w:p w14:paraId="1BD7913E" w14:textId="60D4EBC9" w:rsidR="00027EF4" w:rsidRPr="00F67216" w:rsidRDefault="00B41C99" w:rsidP="004A4D4E">
            <w:pPr>
              <w:rPr>
                <w:rFonts w:cstheme="minorHAnsi"/>
                <w:sz w:val="20"/>
                <w:szCs w:val="20"/>
              </w:rPr>
            </w:pPr>
            <w:r w:rsidRPr="00F67216">
              <w:rPr>
                <w:rFonts w:ascii="Calibri" w:eastAsia="Calibri" w:hAnsi="Calibri" w:cs="Calibri"/>
                <w:sz w:val="20"/>
                <w:szCs w:val="20"/>
              </w:rPr>
              <w:t>See response to Offeror Question #</w:t>
            </w:r>
            <w:r w:rsidR="003B1FF0" w:rsidRPr="00F67216">
              <w:rPr>
                <w:rFonts w:ascii="Calibri" w:eastAsia="Calibri" w:hAnsi="Calibri" w:cs="Calibri"/>
                <w:sz w:val="20"/>
                <w:szCs w:val="20"/>
              </w:rPr>
              <w:t>15</w:t>
            </w:r>
            <w:r w:rsidR="00F67216">
              <w:rPr>
                <w:rFonts w:ascii="Calibri" w:eastAsia="Calibri" w:hAnsi="Calibri" w:cs="Calibri"/>
                <w:sz w:val="20"/>
                <w:szCs w:val="20"/>
              </w:rPr>
              <w:t>.</w:t>
            </w:r>
          </w:p>
        </w:tc>
      </w:tr>
      <w:tr w:rsidR="00027EF4" w:rsidRPr="00BF2F5A" w14:paraId="6086E25E" w14:textId="77777777" w:rsidTr="500EB06C">
        <w:tc>
          <w:tcPr>
            <w:tcW w:w="1023" w:type="dxa"/>
            <w:shd w:val="clear" w:color="auto" w:fill="DEEAF6" w:themeFill="accent5" w:themeFillTint="33"/>
          </w:tcPr>
          <w:p w14:paraId="66317A80" w14:textId="675C9770"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13356030" w14:textId="03BAF555"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01B7C332" w14:textId="366261C5" w:rsidR="00027EF4" w:rsidRPr="00BF2F5A" w:rsidRDefault="00027EF4" w:rsidP="004A4D4E">
            <w:pPr>
              <w:rPr>
                <w:rFonts w:cstheme="minorHAnsi"/>
                <w:sz w:val="20"/>
                <w:szCs w:val="20"/>
              </w:rPr>
            </w:pPr>
            <w:r w:rsidRPr="00BF2F5A">
              <w:rPr>
                <w:rFonts w:cstheme="minorHAnsi"/>
                <w:sz w:val="20"/>
                <w:szCs w:val="20"/>
              </w:rPr>
              <w:t>Sect. 6.4</w:t>
            </w:r>
          </w:p>
        </w:tc>
        <w:tc>
          <w:tcPr>
            <w:tcW w:w="789" w:type="dxa"/>
            <w:shd w:val="clear" w:color="auto" w:fill="DEEAF6" w:themeFill="accent5" w:themeFillTint="33"/>
          </w:tcPr>
          <w:p w14:paraId="01C7F9A9" w14:textId="774D9CA1" w:rsidR="00027EF4" w:rsidRPr="00BF2F5A" w:rsidRDefault="00027EF4" w:rsidP="004A4D4E">
            <w:pPr>
              <w:rPr>
                <w:rFonts w:cstheme="minorHAnsi"/>
                <w:sz w:val="20"/>
                <w:szCs w:val="20"/>
              </w:rPr>
            </w:pPr>
            <w:r w:rsidRPr="00BF2F5A">
              <w:rPr>
                <w:rFonts w:cstheme="minorHAnsi"/>
                <w:sz w:val="20"/>
                <w:szCs w:val="20"/>
              </w:rPr>
              <w:t>317</w:t>
            </w:r>
          </w:p>
        </w:tc>
        <w:tc>
          <w:tcPr>
            <w:tcW w:w="2218" w:type="dxa"/>
            <w:shd w:val="clear" w:color="auto" w:fill="DEEAF6" w:themeFill="accent5" w:themeFillTint="33"/>
          </w:tcPr>
          <w:p w14:paraId="6FC1671D" w14:textId="337C6116" w:rsidR="00027EF4" w:rsidRPr="00BF2F5A" w:rsidRDefault="00027EF4" w:rsidP="004A4D4E">
            <w:pPr>
              <w:rPr>
                <w:rFonts w:cstheme="minorHAnsi"/>
                <w:sz w:val="20"/>
                <w:szCs w:val="20"/>
              </w:rPr>
            </w:pPr>
            <w:r w:rsidRPr="00BF2F5A">
              <w:rPr>
                <w:rFonts w:cstheme="minorHAnsi"/>
                <w:sz w:val="20"/>
                <w:szCs w:val="20"/>
              </w:rPr>
              <w:t>The Capitation Payments made by HSD to the CONTRACTOR are based on the Capitation Rates for the Members enrolled with the CONTRACTOR. The Rate Cohorts designate the Covered Services and/or population characteristics (age/gender/geography) of the Capitation Rate.</w:t>
            </w:r>
          </w:p>
        </w:tc>
        <w:tc>
          <w:tcPr>
            <w:tcW w:w="1853" w:type="dxa"/>
            <w:shd w:val="clear" w:color="auto" w:fill="DEEAF6" w:themeFill="accent5" w:themeFillTint="33"/>
          </w:tcPr>
          <w:p w14:paraId="699DC681" w14:textId="45A569CD" w:rsidR="00027EF4" w:rsidRPr="00BF2F5A" w:rsidRDefault="00027EF4" w:rsidP="004A4D4E">
            <w:pPr>
              <w:rPr>
                <w:rFonts w:cstheme="minorHAnsi"/>
                <w:sz w:val="20"/>
                <w:szCs w:val="20"/>
              </w:rPr>
            </w:pPr>
            <w:r w:rsidRPr="00BF2F5A">
              <w:rPr>
                <w:rFonts w:cstheme="minorHAnsi"/>
                <w:sz w:val="20"/>
                <w:szCs w:val="20"/>
              </w:rPr>
              <w:t>Apart from risk adjustment, will all MCOs receive the same rate? If not, how will rates for each MCO be determined?</w:t>
            </w:r>
          </w:p>
        </w:tc>
        <w:tc>
          <w:tcPr>
            <w:tcW w:w="4302" w:type="dxa"/>
            <w:shd w:val="clear" w:color="auto" w:fill="DEEAF6" w:themeFill="accent5" w:themeFillTint="33"/>
          </w:tcPr>
          <w:p w14:paraId="3B1C8C24" w14:textId="1C6DAB4C" w:rsidR="00D7160A" w:rsidRPr="00F67216" w:rsidRDefault="00D7160A" w:rsidP="00D7160A">
            <w:pPr>
              <w:spacing w:line="257" w:lineRule="auto"/>
              <w:rPr>
                <w:sz w:val="20"/>
                <w:szCs w:val="20"/>
              </w:rPr>
            </w:pPr>
            <w:r w:rsidRPr="00F67216">
              <w:rPr>
                <w:rFonts w:ascii="Calibri" w:eastAsia="Calibri" w:hAnsi="Calibri" w:cs="Calibri"/>
                <w:sz w:val="20"/>
                <w:szCs w:val="20"/>
              </w:rPr>
              <w:t>As described in Section 3 of the Data Book Narrative, each Contractor will be reimbursed for its long-term services and supports (LTSS) nursing facility level of care (NF LOC) members through a blended payment rate based on the projected proportion of its NF and community benefit members, which is specific to each Contractor. See also Section 6.4.3 of the Model Contract</w:t>
            </w:r>
            <w:r w:rsidR="00F67216">
              <w:rPr>
                <w:rFonts w:ascii="Calibri" w:eastAsia="Calibri" w:hAnsi="Calibri" w:cs="Calibri"/>
                <w:sz w:val="20"/>
                <w:szCs w:val="20"/>
              </w:rPr>
              <w:t>,</w:t>
            </w:r>
            <w:r w:rsidR="00EF5902" w:rsidRPr="00F67216">
              <w:rPr>
                <w:rFonts w:ascii="Calibri" w:eastAsia="Calibri" w:hAnsi="Calibri" w:cs="Calibri"/>
                <w:sz w:val="20"/>
                <w:szCs w:val="20"/>
              </w:rPr>
              <w:t xml:space="preserve"> Appendix L</w:t>
            </w:r>
            <w:r w:rsidRPr="00F67216">
              <w:rPr>
                <w:rFonts w:ascii="Calibri" w:eastAsia="Calibri" w:hAnsi="Calibri" w:cs="Calibri"/>
                <w:sz w:val="20"/>
                <w:szCs w:val="20"/>
              </w:rPr>
              <w:t>.</w:t>
            </w:r>
          </w:p>
          <w:p w14:paraId="5139210F" w14:textId="77777777" w:rsidR="00D7160A" w:rsidRPr="00F67216" w:rsidRDefault="00D7160A" w:rsidP="00D7160A">
            <w:pPr>
              <w:spacing w:line="257" w:lineRule="auto"/>
              <w:rPr>
                <w:rFonts w:ascii="Calibri" w:eastAsia="Calibri" w:hAnsi="Calibri" w:cs="Calibri"/>
                <w:sz w:val="20"/>
                <w:szCs w:val="20"/>
              </w:rPr>
            </w:pPr>
          </w:p>
          <w:p w14:paraId="64D528B0" w14:textId="2D0225DD" w:rsidR="00027EF4" w:rsidRPr="00F67216" w:rsidRDefault="00D7160A" w:rsidP="00D7160A">
            <w:pPr>
              <w:rPr>
                <w:rFonts w:cstheme="minorHAnsi"/>
                <w:sz w:val="20"/>
                <w:szCs w:val="20"/>
              </w:rPr>
            </w:pPr>
            <w:r w:rsidRPr="00F67216">
              <w:rPr>
                <w:rFonts w:ascii="Calibri" w:eastAsia="Calibri" w:hAnsi="Calibri" w:cs="Calibri"/>
                <w:sz w:val="20"/>
                <w:szCs w:val="20"/>
              </w:rPr>
              <w:t>The State has not yet determined if the rate cohorts will include any other adjustments that are specific to each Contractor.</w:t>
            </w:r>
          </w:p>
        </w:tc>
      </w:tr>
      <w:tr w:rsidR="00027EF4" w:rsidRPr="00BF2F5A" w14:paraId="39F7BBDF" w14:textId="77777777" w:rsidTr="500EB06C">
        <w:tc>
          <w:tcPr>
            <w:tcW w:w="1023" w:type="dxa"/>
            <w:shd w:val="clear" w:color="auto" w:fill="DEEAF6" w:themeFill="accent5" w:themeFillTint="33"/>
          </w:tcPr>
          <w:p w14:paraId="31A728B6" w14:textId="0728288C"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74D18B8E" w14:textId="20825A30" w:rsidR="00027EF4" w:rsidRPr="00BF2F5A" w:rsidRDefault="00027EF4" w:rsidP="004A4D4E">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25E3C4B1" w14:textId="43CAA779" w:rsidR="00027EF4" w:rsidRPr="00BF2F5A" w:rsidRDefault="00027EF4" w:rsidP="004A4D4E">
            <w:pPr>
              <w:rPr>
                <w:rFonts w:cstheme="minorHAnsi"/>
                <w:sz w:val="20"/>
                <w:szCs w:val="20"/>
              </w:rPr>
            </w:pPr>
            <w:r w:rsidRPr="00BF2F5A">
              <w:rPr>
                <w:rFonts w:cstheme="minorHAnsi"/>
                <w:sz w:val="20"/>
                <w:szCs w:val="20"/>
              </w:rPr>
              <w:t>Sect. 7.2.10</w:t>
            </w:r>
          </w:p>
        </w:tc>
        <w:tc>
          <w:tcPr>
            <w:tcW w:w="789" w:type="dxa"/>
            <w:shd w:val="clear" w:color="auto" w:fill="DEEAF6" w:themeFill="accent5" w:themeFillTint="33"/>
          </w:tcPr>
          <w:p w14:paraId="2DFD88C1" w14:textId="5087A419" w:rsidR="00027EF4" w:rsidRPr="00BF2F5A" w:rsidRDefault="00027EF4" w:rsidP="004A4D4E">
            <w:pPr>
              <w:rPr>
                <w:rFonts w:cstheme="minorHAnsi"/>
                <w:sz w:val="20"/>
                <w:szCs w:val="20"/>
              </w:rPr>
            </w:pPr>
            <w:r w:rsidRPr="00BF2F5A">
              <w:rPr>
                <w:rFonts w:cstheme="minorHAnsi"/>
                <w:sz w:val="20"/>
                <w:szCs w:val="20"/>
              </w:rPr>
              <w:t>336</w:t>
            </w:r>
          </w:p>
        </w:tc>
        <w:tc>
          <w:tcPr>
            <w:tcW w:w="2218" w:type="dxa"/>
            <w:shd w:val="clear" w:color="auto" w:fill="DEEAF6" w:themeFill="accent5" w:themeFillTint="33"/>
          </w:tcPr>
          <w:p w14:paraId="72740E68" w14:textId="75D8AB05" w:rsidR="00027EF4" w:rsidRPr="00BF2F5A" w:rsidRDefault="00027EF4" w:rsidP="004A4D4E">
            <w:pPr>
              <w:rPr>
                <w:rFonts w:cstheme="minorHAnsi"/>
                <w:sz w:val="20"/>
                <w:szCs w:val="20"/>
              </w:rPr>
            </w:pPr>
            <w:r w:rsidRPr="00BF2F5A">
              <w:rPr>
                <w:rFonts w:cstheme="minorHAnsi"/>
                <w:sz w:val="20"/>
                <w:szCs w:val="20"/>
              </w:rPr>
              <w:t xml:space="preserve">The CONTRACTOR shall spend no less than ninety percent (90%) of net Medicaid line of business Net Capitation Revenue on direct medical expenses on an </w:t>
            </w:r>
            <w:r w:rsidRPr="00BF2F5A">
              <w:rPr>
                <w:rFonts w:cstheme="minorHAnsi"/>
                <w:sz w:val="20"/>
                <w:szCs w:val="20"/>
              </w:rPr>
              <w:lastRenderedPageBreak/>
              <w:t>annual basis. HSD reserves the right, in accordance with and subject to the terms of this Agreement, to reduce or increase the minimum allowable for direct medical services over the term of this Agreement provided that any such change: (i) shall only apply prospectively; (ii) shall exclude any retroactive increase to allowable direct medical services; and (iii) shall comply with State and federal law. The MLR calculation and definitions for its calculation are separate from the underwriting gain limitation outlined in Section 7.2.1-7.2.2.4 of this Agreement.</w:t>
            </w:r>
          </w:p>
        </w:tc>
        <w:tc>
          <w:tcPr>
            <w:tcW w:w="1853" w:type="dxa"/>
            <w:shd w:val="clear" w:color="auto" w:fill="DEEAF6" w:themeFill="accent5" w:themeFillTint="33"/>
          </w:tcPr>
          <w:p w14:paraId="695991C2" w14:textId="1425DEF2" w:rsidR="00027EF4" w:rsidRPr="00BF2F5A" w:rsidRDefault="00027EF4" w:rsidP="004A4D4E">
            <w:pPr>
              <w:rPr>
                <w:rFonts w:cstheme="minorHAnsi"/>
                <w:sz w:val="20"/>
                <w:szCs w:val="20"/>
              </w:rPr>
            </w:pPr>
            <w:r w:rsidRPr="00BF2F5A">
              <w:rPr>
                <w:rFonts w:cstheme="minorHAnsi"/>
                <w:sz w:val="20"/>
                <w:szCs w:val="20"/>
              </w:rPr>
              <w:lastRenderedPageBreak/>
              <w:t xml:space="preserve">How will sub-capitated medical arrangements be reflected in the MLR calculation? How will VBPs be </w:t>
            </w:r>
            <w:r w:rsidRPr="00BF2F5A">
              <w:rPr>
                <w:rFonts w:cstheme="minorHAnsi"/>
                <w:sz w:val="20"/>
                <w:szCs w:val="20"/>
              </w:rPr>
              <w:lastRenderedPageBreak/>
              <w:t>reflected in the MLR calculation?</w:t>
            </w:r>
          </w:p>
        </w:tc>
        <w:tc>
          <w:tcPr>
            <w:tcW w:w="4302" w:type="dxa"/>
            <w:shd w:val="clear" w:color="auto" w:fill="DEEAF6" w:themeFill="accent5" w:themeFillTint="33"/>
          </w:tcPr>
          <w:p w14:paraId="63A3FE37" w14:textId="656F48D6" w:rsidR="003E06A0" w:rsidRPr="00F67216" w:rsidRDefault="003E06A0" w:rsidP="003E06A0">
            <w:pPr>
              <w:spacing w:line="257" w:lineRule="auto"/>
              <w:rPr>
                <w:sz w:val="20"/>
                <w:szCs w:val="20"/>
              </w:rPr>
            </w:pPr>
            <w:r w:rsidRPr="00F67216">
              <w:rPr>
                <w:rFonts w:ascii="Calibri" w:eastAsia="Calibri" w:hAnsi="Calibri" w:cs="Calibri"/>
                <w:sz w:val="20"/>
                <w:szCs w:val="20"/>
              </w:rPr>
              <w:lastRenderedPageBreak/>
              <w:t>As stated in Section 7.2.10.1 of the Model Contract</w:t>
            </w:r>
            <w:r w:rsidR="00F67216" w:rsidRPr="00F67216">
              <w:rPr>
                <w:rFonts w:ascii="Calibri" w:eastAsia="Calibri" w:hAnsi="Calibri" w:cs="Calibri"/>
                <w:sz w:val="20"/>
                <w:szCs w:val="20"/>
              </w:rPr>
              <w:t>,</w:t>
            </w:r>
            <w:r w:rsidR="00A61C56" w:rsidRPr="00F67216">
              <w:rPr>
                <w:rFonts w:ascii="Calibri" w:eastAsia="Calibri" w:hAnsi="Calibri" w:cs="Calibri"/>
                <w:sz w:val="20"/>
                <w:szCs w:val="20"/>
              </w:rPr>
              <w:t xml:space="preserve"> Appendix L</w:t>
            </w:r>
            <w:r w:rsidRPr="00F67216">
              <w:rPr>
                <w:rFonts w:ascii="Calibri" w:eastAsia="Calibri" w:hAnsi="Calibri" w:cs="Calibri"/>
                <w:sz w:val="20"/>
                <w:szCs w:val="20"/>
              </w:rPr>
              <w:t xml:space="preserve">, the </w:t>
            </w:r>
            <w:r w:rsidR="00E57752">
              <w:rPr>
                <w:rFonts w:ascii="Calibri" w:eastAsia="Calibri" w:hAnsi="Calibri" w:cs="Calibri"/>
                <w:sz w:val="20"/>
                <w:szCs w:val="20"/>
              </w:rPr>
              <w:t>Medical Loss Ratio (</w:t>
            </w:r>
            <w:r w:rsidRPr="00F67216">
              <w:rPr>
                <w:rFonts w:ascii="Calibri" w:eastAsia="Calibri" w:hAnsi="Calibri" w:cs="Calibri"/>
                <w:sz w:val="20"/>
                <w:szCs w:val="20"/>
              </w:rPr>
              <w:t>MLR</w:t>
            </w:r>
            <w:r w:rsidR="00E57752">
              <w:rPr>
                <w:rFonts w:ascii="Calibri" w:eastAsia="Calibri" w:hAnsi="Calibri" w:cs="Calibri"/>
                <w:sz w:val="20"/>
                <w:szCs w:val="20"/>
              </w:rPr>
              <w:t>)</w:t>
            </w:r>
            <w:r w:rsidRPr="00F67216">
              <w:rPr>
                <w:rFonts w:ascii="Calibri" w:eastAsia="Calibri" w:hAnsi="Calibri" w:cs="Calibri"/>
                <w:sz w:val="20"/>
                <w:szCs w:val="20"/>
              </w:rPr>
              <w:t xml:space="preserve"> calculation standards must be consistent with 42 C.F.R. § 438.8, which describes the required MLR elements. Further MLR guidance is provided in sub-regulatory guidance, including </w:t>
            </w:r>
            <w:r w:rsidRPr="00F67216">
              <w:rPr>
                <w:rFonts w:ascii="Calibri" w:eastAsia="Calibri" w:hAnsi="Calibri" w:cs="Calibri"/>
                <w:sz w:val="20"/>
                <w:szCs w:val="20"/>
              </w:rPr>
              <w:lastRenderedPageBreak/>
              <w:t>the CMCS Information Bulletins dated May 15, 2019 and June 5, 2020.</w:t>
            </w:r>
          </w:p>
          <w:p w14:paraId="255C69A9" w14:textId="77777777" w:rsidR="003E06A0" w:rsidRPr="00F67216" w:rsidRDefault="003E06A0" w:rsidP="003E06A0">
            <w:pPr>
              <w:spacing w:line="257" w:lineRule="auto"/>
              <w:rPr>
                <w:sz w:val="20"/>
                <w:szCs w:val="20"/>
              </w:rPr>
            </w:pPr>
            <w:r w:rsidRPr="00F67216">
              <w:rPr>
                <w:rFonts w:ascii="Calibri" w:eastAsia="Calibri" w:hAnsi="Calibri" w:cs="Calibri"/>
                <w:sz w:val="20"/>
                <w:szCs w:val="20"/>
              </w:rPr>
              <w:t xml:space="preserve"> </w:t>
            </w:r>
          </w:p>
          <w:p w14:paraId="2C39A18F" w14:textId="74EF19D4" w:rsidR="00027EF4" w:rsidRPr="003E06A0" w:rsidRDefault="003E06A0" w:rsidP="003E06A0">
            <w:pPr>
              <w:spacing w:line="257" w:lineRule="auto"/>
            </w:pPr>
            <w:r w:rsidRPr="00F67216">
              <w:rPr>
                <w:rFonts w:ascii="Calibri" w:eastAsia="Calibri" w:hAnsi="Calibri" w:cs="Calibri"/>
                <w:sz w:val="20"/>
                <w:szCs w:val="20"/>
              </w:rPr>
              <w:t>Contractors must report expenditures associated with both sub-capitated and VBP arrangements accurately in accordance with CMS requirements at 42 C.F.R. § 438.8 and sub-regulatory guidance, including the CMCS Information Bulletins dated May 15, 2019 and June 5, 2020.</w:t>
            </w:r>
          </w:p>
        </w:tc>
      </w:tr>
      <w:tr w:rsidR="00027EF4" w:rsidRPr="00BF2F5A" w14:paraId="7D061539" w14:textId="77777777" w:rsidTr="500EB06C">
        <w:tc>
          <w:tcPr>
            <w:tcW w:w="1023" w:type="dxa"/>
            <w:shd w:val="clear" w:color="auto" w:fill="DEEAF6" w:themeFill="accent5" w:themeFillTint="33"/>
          </w:tcPr>
          <w:p w14:paraId="6FEF3A71" w14:textId="54B9F808"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7A1F87D" w14:textId="768B965B" w:rsidR="00027EF4" w:rsidRPr="00BF2F5A" w:rsidRDefault="00027EF4" w:rsidP="004A4D4E">
            <w:pPr>
              <w:rPr>
                <w:rFonts w:cstheme="minorHAnsi"/>
                <w:sz w:val="20"/>
                <w:szCs w:val="20"/>
              </w:rPr>
            </w:pPr>
            <w:r w:rsidRPr="00BF2F5A">
              <w:rPr>
                <w:rFonts w:cstheme="minorHAnsi"/>
                <w:sz w:val="20"/>
                <w:szCs w:val="20"/>
              </w:rPr>
              <w:t>Data Book</w:t>
            </w:r>
            <w:r w:rsidRPr="00BF2F5A">
              <w:rPr>
                <w:rFonts w:cstheme="minorHAnsi"/>
                <w:sz w:val="20"/>
                <w:szCs w:val="20"/>
              </w:rPr>
              <w:br/>
              <w:t>Exhibits</w:t>
            </w:r>
          </w:p>
        </w:tc>
        <w:tc>
          <w:tcPr>
            <w:tcW w:w="1384" w:type="dxa"/>
            <w:shd w:val="clear" w:color="auto" w:fill="DEEAF6" w:themeFill="accent5" w:themeFillTint="33"/>
          </w:tcPr>
          <w:p w14:paraId="2BC69B91" w14:textId="641425D4" w:rsidR="00027EF4" w:rsidRPr="00BF2F5A" w:rsidRDefault="00027EF4" w:rsidP="004A4D4E">
            <w:pPr>
              <w:rPr>
                <w:rFonts w:cstheme="minorHAnsi"/>
                <w:sz w:val="20"/>
                <w:szCs w:val="20"/>
              </w:rPr>
            </w:pPr>
            <w:r w:rsidRPr="00BF2F5A">
              <w:rPr>
                <w:rFonts w:cstheme="minorHAnsi"/>
                <w:sz w:val="20"/>
                <w:szCs w:val="20"/>
              </w:rPr>
              <w:t>CISC tabs</w:t>
            </w:r>
          </w:p>
        </w:tc>
        <w:tc>
          <w:tcPr>
            <w:tcW w:w="789" w:type="dxa"/>
            <w:shd w:val="clear" w:color="auto" w:fill="DEEAF6" w:themeFill="accent5" w:themeFillTint="33"/>
          </w:tcPr>
          <w:p w14:paraId="7D4AE070" w14:textId="73FC311F" w:rsidR="00027EF4" w:rsidRPr="00BF2F5A" w:rsidRDefault="00027EF4" w:rsidP="004A4D4E">
            <w:pPr>
              <w:rPr>
                <w:rFonts w:cstheme="minorHAnsi"/>
                <w:sz w:val="20"/>
                <w:szCs w:val="20"/>
              </w:rPr>
            </w:pPr>
            <w:r w:rsidRPr="00BF2F5A">
              <w:rPr>
                <w:rFonts w:cstheme="minorHAnsi"/>
                <w:sz w:val="20"/>
                <w:szCs w:val="20"/>
              </w:rPr>
              <w:t>2A</w:t>
            </w:r>
          </w:p>
        </w:tc>
        <w:tc>
          <w:tcPr>
            <w:tcW w:w="2218" w:type="dxa"/>
            <w:shd w:val="clear" w:color="auto" w:fill="DEEAF6" w:themeFill="accent5" w:themeFillTint="33"/>
          </w:tcPr>
          <w:p w14:paraId="3C9135EE" w14:textId="0BE6B4C5" w:rsidR="00027EF4" w:rsidRPr="00BF2F5A" w:rsidRDefault="00027EF4" w:rsidP="004A4D4E">
            <w:pPr>
              <w:rPr>
                <w:rFonts w:cstheme="minorHAnsi"/>
                <w:sz w:val="20"/>
                <w:szCs w:val="20"/>
              </w:rPr>
            </w:pPr>
            <w:r w:rsidRPr="00BF2F5A">
              <w:rPr>
                <w:rFonts w:cstheme="minorHAnsi"/>
                <w:sz w:val="20"/>
                <w:szCs w:val="20"/>
              </w:rPr>
              <w:t>Encounter Summary PH (CISC)</w:t>
            </w:r>
          </w:p>
        </w:tc>
        <w:tc>
          <w:tcPr>
            <w:tcW w:w="1853" w:type="dxa"/>
            <w:shd w:val="clear" w:color="auto" w:fill="DEEAF6" w:themeFill="accent5" w:themeFillTint="33"/>
          </w:tcPr>
          <w:p w14:paraId="29CEAE13" w14:textId="2CB1AEA7" w:rsidR="00027EF4" w:rsidRPr="00BF2F5A" w:rsidRDefault="00027EF4" w:rsidP="004A4D4E">
            <w:pPr>
              <w:rPr>
                <w:rFonts w:cstheme="minorHAnsi"/>
                <w:sz w:val="20"/>
                <w:szCs w:val="20"/>
              </w:rPr>
            </w:pPr>
            <w:r w:rsidRPr="00BF2F5A">
              <w:rPr>
                <w:rFonts w:cstheme="minorHAnsi"/>
                <w:sz w:val="20"/>
                <w:szCs w:val="20"/>
              </w:rPr>
              <w:t>It is our understanding that CISC includes COEs 017, 037, 046, 047, 066, 086. Does this represent all members transitioned to CISC?</w:t>
            </w:r>
          </w:p>
        </w:tc>
        <w:tc>
          <w:tcPr>
            <w:tcW w:w="4302" w:type="dxa"/>
            <w:shd w:val="clear" w:color="auto" w:fill="DEEAF6" w:themeFill="accent5" w:themeFillTint="33"/>
          </w:tcPr>
          <w:p w14:paraId="78F8D4BB" w14:textId="6DC8B4E2" w:rsidR="00027EF4" w:rsidRPr="00F67216" w:rsidRDefault="000C78F9" w:rsidP="004A4D4E">
            <w:pPr>
              <w:rPr>
                <w:rFonts w:cstheme="minorHAnsi"/>
                <w:sz w:val="20"/>
                <w:szCs w:val="20"/>
              </w:rPr>
            </w:pPr>
            <w:r w:rsidRPr="00F67216">
              <w:rPr>
                <w:sz w:val="20"/>
                <w:szCs w:val="20"/>
              </w:rPr>
              <w:t>See response to Offeror Question #23</w:t>
            </w:r>
            <w:r w:rsidR="00F67216" w:rsidRPr="00F67216">
              <w:rPr>
                <w:sz w:val="20"/>
                <w:szCs w:val="20"/>
              </w:rPr>
              <w:t>.</w:t>
            </w:r>
          </w:p>
        </w:tc>
      </w:tr>
      <w:tr w:rsidR="00027EF4" w:rsidRPr="00BF2F5A" w14:paraId="15700DDF" w14:textId="77777777" w:rsidTr="500EB06C">
        <w:tc>
          <w:tcPr>
            <w:tcW w:w="1023" w:type="dxa"/>
            <w:shd w:val="clear" w:color="auto" w:fill="DEEAF6" w:themeFill="accent5" w:themeFillTint="33"/>
          </w:tcPr>
          <w:p w14:paraId="6D691F52" w14:textId="2CFB96D6" w:rsidR="00027EF4" w:rsidRPr="00387132"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74E3711D" w14:textId="145E7CA6" w:rsidR="00027EF4" w:rsidRPr="00387132" w:rsidRDefault="00027EF4" w:rsidP="004A4D4E">
            <w:pPr>
              <w:rPr>
                <w:rFonts w:cstheme="minorHAnsi"/>
                <w:sz w:val="20"/>
                <w:szCs w:val="20"/>
              </w:rPr>
            </w:pPr>
            <w:r w:rsidRPr="00387132">
              <w:rPr>
                <w:rFonts w:cstheme="minorHAnsi"/>
                <w:sz w:val="20"/>
                <w:szCs w:val="20"/>
              </w:rPr>
              <w:t>Data Book</w:t>
            </w:r>
            <w:r w:rsidRPr="00387132">
              <w:rPr>
                <w:rFonts w:cstheme="minorHAnsi"/>
                <w:sz w:val="20"/>
                <w:szCs w:val="20"/>
              </w:rPr>
              <w:br/>
              <w:t>Narrative</w:t>
            </w:r>
          </w:p>
        </w:tc>
        <w:tc>
          <w:tcPr>
            <w:tcW w:w="1384" w:type="dxa"/>
            <w:shd w:val="clear" w:color="auto" w:fill="DEEAF6" w:themeFill="accent5" w:themeFillTint="33"/>
          </w:tcPr>
          <w:p w14:paraId="54776E21" w14:textId="07E0B91C" w:rsidR="00027EF4" w:rsidRPr="00387132" w:rsidRDefault="00027EF4" w:rsidP="004A4D4E">
            <w:pPr>
              <w:rPr>
                <w:rFonts w:cstheme="minorHAnsi"/>
                <w:sz w:val="20"/>
                <w:szCs w:val="20"/>
              </w:rPr>
            </w:pPr>
            <w:r w:rsidRPr="00387132">
              <w:rPr>
                <w:rFonts w:cstheme="minorHAnsi"/>
                <w:sz w:val="20"/>
                <w:szCs w:val="20"/>
              </w:rPr>
              <w:t>Sect. 3</w:t>
            </w:r>
          </w:p>
        </w:tc>
        <w:tc>
          <w:tcPr>
            <w:tcW w:w="789" w:type="dxa"/>
            <w:shd w:val="clear" w:color="auto" w:fill="DEEAF6" w:themeFill="accent5" w:themeFillTint="33"/>
          </w:tcPr>
          <w:p w14:paraId="04C8C6ED" w14:textId="532A219D" w:rsidR="00027EF4" w:rsidRPr="00387132" w:rsidRDefault="00027EF4" w:rsidP="004A4D4E">
            <w:pPr>
              <w:rPr>
                <w:rFonts w:cstheme="minorHAnsi"/>
                <w:sz w:val="20"/>
                <w:szCs w:val="20"/>
              </w:rPr>
            </w:pPr>
            <w:r w:rsidRPr="00387132">
              <w:rPr>
                <w:rFonts w:cstheme="minorHAnsi"/>
                <w:sz w:val="20"/>
                <w:szCs w:val="20"/>
              </w:rPr>
              <w:t>10</w:t>
            </w:r>
          </w:p>
        </w:tc>
        <w:tc>
          <w:tcPr>
            <w:tcW w:w="2218" w:type="dxa"/>
            <w:shd w:val="clear" w:color="auto" w:fill="DEEAF6" w:themeFill="accent5" w:themeFillTint="33"/>
          </w:tcPr>
          <w:p w14:paraId="25842AE5" w14:textId="37860247" w:rsidR="00027EF4" w:rsidRPr="00387132" w:rsidRDefault="00027EF4" w:rsidP="004A4D4E">
            <w:pPr>
              <w:rPr>
                <w:rFonts w:cstheme="minorHAnsi"/>
                <w:sz w:val="20"/>
                <w:szCs w:val="20"/>
              </w:rPr>
            </w:pPr>
            <w:r w:rsidRPr="00387132">
              <w:rPr>
                <w:rFonts w:cstheme="minorHAnsi"/>
                <w:sz w:val="20"/>
                <w:szCs w:val="20"/>
              </w:rPr>
              <w:t>Risk Mitigation and Withholds</w:t>
            </w:r>
          </w:p>
        </w:tc>
        <w:tc>
          <w:tcPr>
            <w:tcW w:w="1853" w:type="dxa"/>
            <w:shd w:val="clear" w:color="auto" w:fill="DEEAF6" w:themeFill="accent5" w:themeFillTint="33"/>
          </w:tcPr>
          <w:p w14:paraId="5A6E60E4" w14:textId="2B122DD1" w:rsidR="00027EF4" w:rsidRPr="00387132" w:rsidRDefault="00027EF4" w:rsidP="004A4D4E">
            <w:pPr>
              <w:rPr>
                <w:rFonts w:cstheme="minorHAnsi"/>
                <w:sz w:val="20"/>
                <w:szCs w:val="20"/>
              </w:rPr>
            </w:pPr>
            <w:r w:rsidRPr="00387132">
              <w:rPr>
                <w:rFonts w:cstheme="minorHAnsi"/>
                <w:sz w:val="20"/>
                <w:szCs w:val="20"/>
              </w:rPr>
              <w:t xml:space="preserve">Would the state consider implementing a </w:t>
            </w:r>
            <w:r w:rsidRPr="00387132">
              <w:rPr>
                <w:rFonts w:cstheme="minorHAnsi"/>
                <w:sz w:val="20"/>
                <w:szCs w:val="20"/>
              </w:rPr>
              <w:lastRenderedPageBreak/>
              <w:t>short-term risk corridor or other risk mitigation mechanism for pharmacy costs following PDL implementation until post-implementation data is available for capitation rate development?</w:t>
            </w:r>
          </w:p>
        </w:tc>
        <w:tc>
          <w:tcPr>
            <w:tcW w:w="4302" w:type="dxa"/>
            <w:shd w:val="clear" w:color="auto" w:fill="DEEAF6" w:themeFill="accent5" w:themeFillTint="33"/>
          </w:tcPr>
          <w:p w14:paraId="5787F287" w14:textId="5E2EE9C3" w:rsidR="00027EF4" w:rsidRPr="00F67216" w:rsidRDefault="00C96673" w:rsidP="004A4D4E">
            <w:pPr>
              <w:rPr>
                <w:rFonts w:cstheme="minorHAnsi"/>
                <w:sz w:val="20"/>
                <w:szCs w:val="20"/>
              </w:rPr>
            </w:pPr>
            <w:r w:rsidRPr="00F67216">
              <w:rPr>
                <w:rFonts w:ascii="Calibri" w:eastAsia="Calibri" w:hAnsi="Calibri" w:cs="Calibri"/>
                <w:sz w:val="20"/>
                <w:szCs w:val="20"/>
              </w:rPr>
              <w:lastRenderedPageBreak/>
              <w:t xml:space="preserve">The State does not anticipate implementing a short-term risk corridor or other risk mitigation </w:t>
            </w:r>
            <w:r w:rsidRPr="00F67216">
              <w:rPr>
                <w:rFonts w:ascii="Calibri" w:eastAsia="Calibri" w:hAnsi="Calibri" w:cs="Calibri"/>
                <w:sz w:val="20"/>
                <w:szCs w:val="20"/>
              </w:rPr>
              <w:lastRenderedPageBreak/>
              <w:t>mechanism related to the implementation of the Preferred Drug List (PDL).</w:t>
            </w:r>
          </w:p>
        </w:tc>
      </w:tr>
      <w:tr w:rsidR="00027EF4" w:rsidRPr="00BF2F5A" w14:paraId="207DB322" w14:textId="77777777" w:rsidTr="500EB06C">
        <w:tc>
          <w:tcPr>
            <w:tcW w:w="1023" w:type="dxa"/>
            <w:shd w:val="clear" w:color="auto" w:fill="DEEAF6" w:themeFill="accent5" w:themeFillTint="33"/>
          </w:tcPr>
          <w:p w14:paraId="06D0DBE9" w14:textId="44F29272"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15914074" w14:textId="4C5C93B3" w:rsidR="00027EF4" w:rsidRPr="00BF2F5A" w:rsidRDefault="00027EF4" w:rsidP="004A4D4E">
            <w:pPr>
              <w:rPr>
                <w:rFonts w:cstheme="minorHAnsi"/>
                <w:sz w:val="20"/>
                <w:szCs w:val="20"/>
              </w:rPr>
            </w:pPr>
            <w:r w:rsidRPr="00BF2F5A">
              <w:rPr>
                <w:rFonts w:cstheme="minorHAnsi"/>
                <w:sz w:val="20"/>
                <w:szCs w:val="20"/>
              </w:rPr>
              <w:t>Data Book</w:t>
            </w:r>
            <w:r w:rsidRPr="00BF2F5A">
              <w:rPr>
                <w:rFonts w:cstheme="minorHAnsi"/>
                <w:sz w:val="20"/>
                <w:szCs w:val="20"/>
              </w:rPr>
              <w:br/>
              <w:t>Narrative</w:t>
            </w:r>
          </w:p>
        </w:tc>
        <w:tc>
          <w:tcPr>
            <w:tcW w:w="1384" w:type="dxa"/>
            <w:shd w:val="clear" w:color="auto" w:fill="DEEAF6" w:themeFill="accent5" w:themeFillTint="33"/>
          </w:tcPr>
          <w:p w14:paraId="00626E92" w14:textId="169B178A" w:rsidR="00027EF4" w:rsidRPr="00BF2F5A" w:rsidRDefault="00027EF4" w:rsidP="004A4D4E">
            <w:pPr>
              <w:rPr>
                <w:rFonts w:cstheme="minorHAnsi"/>
                <w:sz w:val="20"/>
                <w:szCs w:val="20"/>
              </w:rPr>
            </w:pPr>
            <w:r w:rsidRPr="00BF2F5A">
              <w:rPr>
                <w:rFonts w:cstheme="minorHAnsi"/>
                <w:sz w:val="20"/>
                <w:szCs w:val="20"/>
              </w:rPr>
              <w:t>Sect. 3</w:t>
            </w:r>
          </w:p>
        </w:tc>
        <w:tc>
          <w:tcPr>
            <w:tcW w:w="789" w:type="dxa"/>
            <w:shd w:val="clear" w:color="auto" w:fill="DEEAF6" w:themeFill="accent5" w:themeFillTint="33"/>
          </w:tcPr>
          <w:p w14:paraId="5B389501" w14:textId="56E2D6FB" w:rsidR="00027EF4" w:rsidRPr="00BF2F5A" w:rsidRDefault="00027EF4" w:rsidP="004A4D4E">
            <w:pPr>
              <w:rPr>
                <w:rFonts w:cstheme="minorHAnsi"/>
                <w:sz w:val="20"/>
                <w:szCs w:val="20"/>
              </w:rPr>
            </w:pPr>
            <w:r w:rsidRPr="00BF2F5A">
              <w:rPr>
                <w:rFonts w:cstheme="minorHAnsi"/>
                <w:sz w:val="20"/>
                <w:szCs w:val="20"/>
              </w:rPr>
              <w:t>10</w:t>
            </w:r>
          </w:p>
        </w:tc>
        <w:tc>
          <w:tcPr>
            <w:tcW w:w="2218" w:type="dxa"/>
            <w:shd w:val="clear" w:color="auto" w:fill="DEEAF6" w:themeFill="accent5" w:themeFillTint="33"/>
          </w:tcPr>
          <w:p w14:paraId="24B92986" w14:textId="73748476" w:rsidR="00027EF4" w:rsidRPr="00BF2F5A" w:rsidRDefault="00027EF4" w:rsidP="004A4D4E">
            <w:pPr>
              <w:rPr>
                <w:rFonts w:cstheme="minorHAnsi"/>
                <w:sz w:val="20"/>
                <w:szCs w:val="20"/>
              </w:rPr>
            </w:pPr>
            <w:r w:rsidRPr="00BF2F5A">
              <w:rPr>
                <w:rFonts w:cstheme="minorHAnsi"/>
                <w:sz w:val="20"/>
                <w:szCs w:val="20"/>
              </w:rPr>
              <w:t>Risk Mitigation and Withholds</w:t>
            </w:r>
          </w:p>
        </w:tc>
        <w:tc>
          <w:tcPr>
            <w:tcW w:w="1853" w:type="dxa"/>
            <w:shd w:val="clear" w:color="auto" w:fill="DEEAF6" w:themeFill="accent5" w:themeFillTint="33"/>
          </w:tcPr>
          <w:p w14:paraId="6E7AB997" w14:textId="580AA564" w:rsidR="00027EF4" w:rsidRPr="00BF2F5A" w:rsidRDefault="00027EF4" w:rsidP="004A4D4E">
            <w:pPr>
              <w:rPr>
                <w:rFonts w:cstheme="minorHAnsi"/>
                <w:sz w:val="20"/>
                <w:szCs w:val="20"/>
              </w:rPr>
            </w:pPr>
            <w:r w:rsidRPr="00BF2F5A">
              <w:rPr>
                <w:rFonts w:cstheme="minorHAnsi"/>
                <w:sz w:val="20"/>
                <w:szCs w:val="20"/>
              </w:rPr>
              <w:t>Would the state consider implementing a short-term risk corridor or other risk mitigation mechanism for the CISC population until post-implementation data is available for capitation rate development?</w:t>
            </w:r>
          </w:p>
        </w:tc>
        <w:tc>
          <w:tcPr>
            <w:tcW w:w="4302" w:type="dxa"/>
            <w:shd w:val="clear" w:color="auto" w:fill="DEEAF6" w:themeFill="accent5" w:themeFillTint="33"/>
          </w:tcPr>
          <w:p w14:paraId="752ED3BB" w14:textId="18A5A5AC" w:rsidR="00027EF4" w:rsidRPr="00F67216" w:rsidRDefault="00FF3C74" w:rsidP="004A4D4E">
            <w:pPr>
              <w:rPr>
                <w:rFonts w:cstheme="minorHAnsi"/>
                <w:sz w:val="20"/>
                <w:szCs w:val="20"/>
              </w:rPr>
            </w:pPr>
            <w:r w:rsidRPr="00F67216">
              <w:rPr>
                <w:rFonts w:ascii="Calibri" w:eastAsia="Calibri" w:hAnsi="Calibri" w:cs="Calibri"/>
                <w:sz w:val="20"/>
                <w:szCs w:val="20"/>
              </w:rPr>
              <w:t xml:space="preserve">The State does not anticipate implementing a short-term risk corridor or other risk mitigation mechanism related to the </w:t>
            </w:r>
            <w:r w:rsidR="00E57752">
              <w:rPr>
                <w:rFonts w:ascii="Calibri" w:eastAsia="Calibri" w:hAnsi="Calibri" w:cs="Calibri"/>
                <w:sz w:val="20"/>
                <w:szCs w:val="20"/>
              </w:rPr>
              <w:t>Child(ren) in State Custody (</w:t>
            </w:r>
            <w:r w:rsidRPr="00F67216">
              <w:rPr>
                <w:rFonts w:ascii="Calibri" w:eastAsia="Calibri" w:hAnsi="Calibri" w:cs="Calibri"/>
                <w:sz w:val="20"/>
                <w:szCs w:val="20"/>
              </w:rPr>
              <w:t>CISC</w:t>
            </w:r>
            <w:r w:rsidR="00E57752">
              <w:rPr>
                <w:rFonts w:ascii="Calibri" w:eastAsia="Calibri" w:hAnsi="Calibri" w:cs="Calibri"/>
                <w:sz w:val="20"/>
                <w:szCs w:val="20"/>
              </w:rPr>
              <w:t>)</w:t>
            </w:r>
            <w:r w:rsidRPr="00F67216">
              <w:rPr>
                <w:rFonts w:ascii="Calibri" w:eastAsia="Calibri" w:hAnsi="Calibri" w:cs="Calibri"/>
                <w:sz w:val="20"/>
                <w:szCs w:val="20"/>
              </w:rPr>
              <w:t xml:space="preserve"> population.</w:t>
            </w:r>
          </w:p>
        </w:tc>
      </w:tr>
      <w:tr w:rsidR="00027EF4" w:rsidRPr="00BF2F5A" w14:paraId="4759D3D5" w14:textId="77777777" w:rsidTr="500EB06C">
        <w:tc>
          <w:tcPr>
            <w:tcW w:w="1023" w:type="dxa"/>
            <w:shd w:val="clear" w:color="auto" w:fill="DEEAF6" w:themeFill="accent5" w:themeFillTint="33"/>
          </w:tcPr>
          <w:p w14:paraId="114DDF1E" w14:textId="61BC52B5"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73754B7A" w14:textId="79771205" w:rsidR="00027EF4" w:rsidRPr="00BF2F5A" w:rsidRDefault="00027EF4" w:rsidP="004A4D4E">
            <w:pPr>
              <w:rPr>
                <w:rFonts w:cstheme="minorHAnsi"/>
                <w:sz w:val="20"/>
                <w:szCs w:val="20"/>
              </w:rPr>
            </w:pPr>
            <w:r w:rsidRPr="00BF2F5A">
              <w:rPr>
                <w:rFonts w:cstheme="minorHAnsi"/>
                <w:sz w:val="20"/>
                <w:szCs w:val="20"/>
              </w:rPr>
              <w:t>Data Book</w:t>
            </w:r>
            <w:r w:rsidRPr="00BF2F5A">
              <w:rPr>
                <w:rFonts w:cstheme="minorHAnsi"/>
                <w:sz w:val="20"/>
                <w:szCs w:val="20"/>
              </w:rPr>
              <w:br/>
              <w:t>Narrative</w:t>
            </w:r>
          </w:p>
        </w:tc>
        <w:tc>
          <w:tcPr>
            <w:tcW w:w="1384" w:type="dxa"/>
            <w:shd w:val="clear" w:color="auto" w:fill="DEEAF6" w:themeFill="accent5" w:themeFillTint="33"/>
          </w:tcPr>
          <w:p w14:paraId="75DD6F65" w14:textId="67FB2FF1" w:rsidR="00027EF4" w:rsidRPr="00BF2F5A" w:rsidRDefault="00027EF4" w:rsidP="004A4D4E">
            <w:pPr>
              <w:rPr>
                <w:rFonts w:cstheme="minorHAnsi"/>
                <w:sz w:val="20"/>
                <w:szCs w:val="20"/>
              </w:rPr>
            </w:pPr>
            <w:r w:rsidRPr="00BF2F5A">
              <w:rPr>
                <w:rFonts w:cstheme="minorHAnsi"/>
                <w:sz w:val="20"/>
                <w:szCs w:val="20"/>
              </w:rPr>
              <w:t>Sect. 3</w:t>
            </w:r>
          </w:p>
        </w:tc>
        <w:tc>
          <w:tcPr>
            <w:tcW w:w="789" w:type="dxa"/>
            <w:shd w:val="clear" w:color="auto" w:fill="DEEAF6" w:themeFill="accent5" w:themeFillTint="33"/>
          </w:tcPr>
          <w:p w14:paraId="4B075B12" w14:textId="2A6B2092" w:rsidR="00027EF4" w:rsidRPr="00BF2F5A" w:rsidRDefault="00027EF4" w:rsidP="004A4D4E">
            <w:pPr>
              <w:rPr>
                <w:rFonts w:cstheme="minorHAnsi"/>
                <w:sz w:val="20"/>
                <w:szCs w:val="20"/>
              </w:rPr>
            </w:pPr>
            <w:r w:rsidRPr="00BF2F5A">
              <w:rPr>
                <w:rFonts w:cstheme="minorHAnsi"/>
                <w:sz w:val="20"/>
                <w:szCs w:val="20"/>
              </w:rPr>
              <w:t>9</w:t>
            </w:r>
          </w:p>
        </w:tc>
        <w:tc>
          <w:tcPr>
            <w:tcW w:w="2218" w:type="dxa"/>
            <w:shd w:val="clear" w:color="auto" w:fill="DEEAF6" w:themeFill="accent5" w:themeFillTint="33"/>
          </w:tcPr>
          <w:p w14:paraId="743D923C" w14:textId="2B77D75A" w:rsidR="00027EF4" w:rsidRPr="00BF2F5A" w:rsidRDefault="00027EF4" w:rsidP="004A4D4E">
            <w:pPr>
              <w:rPr>
                <w:rFonts w:cstheme="minorHAnsi"/>
                <w:sz w:val="20"/>
                <w:szCs w:val="20"/>
              </w:rPr>
            </w:pPr>
            <w:r w:rsidRPr="00BF2F5A">
              <w:rPr>
                <w:rFonts w:cstheme="minorHAnsi"/>
                <w:sz w:val="20"/>
                <w:szCs w:val="20"/>
              </w:rPr>
              <w:t xml:space="preserve">-- Sub-capitated and/or globally capitated reimbursement arrangements. </w:t>
            </w:r>
          </w:p>
        </w:tc>
        <w:tc>
          <w:tcPr>
            <w:tcW w:w="1853" w:type="dxa"/>
            <w:shd w:val="clear" w:color="auto" w:fill="DEEAF6" w:themeFill="accent5" w:themeFillTint="33"/>
          </w:tcPr>
          <w:p w14:paraId="791FF9AF" w14:textId="2F8D725C" w:rsidR="00027EF4" w:rsidRPr="00BF2F5A" w:rsidRDefault="00027EF4" w:rsidP="004A4D4E">
            <w:pPr>
              <w:rPr>
                <w:rFonts w:cstheme="minorHAnsi"/>
                <w:sz w:val="20"/>
                <w:szCs w:val="20"/>
              </w:rPr>
            </w:pPr>
            <w:r w:rsidRPr="00BF2F5A">
              <w:rPr>
                <w:rFonts w:cstheme="minorHAnsi"/>
                <w:sz w:val="20"/>
                <w:szCs w:val="20"/>
              </w:rPr>
              <w:t>Can Mercer provide additional detail on how capitated arrangements are reflected in the data book and what adjustments it intends to make in the rate development process?</w:t>
            </w:r>
          </w:p>
        </w:tc>
        <w:tc>
          <w:tcPr>
            <w:tcW w:w="4302" w:type="dxa"/>
            <w:shd w:val="clear" w:color="auto" w:fill="DEEAF6" w:themeFill="accent5" w:themeFillTint="33"/>
          </w:tcPr>
          <w:p w14:paraId="5ABAB25F" w14:textId="0C0C2470" w:rsidR="00027EF4" w:rsidRPr="00F67216" w:rsidRDefault="000152FA" w:rsidP="004A4D4E">
            <w:pPr>
              <w:rPr>
                <w:rFonts w:cstheme="minorHAnsi"/>
                <w:sz w:val="20"/>
                <w:szCs w:val="20"/>
              </w:rPr>
            </w:pPr>
            <w:r w:rsidRPr="00F67216">
              <w:rPr>
                <w:rFonts w:ascii="Calibri" w:eastAsia="Calibri" w:hAnsi="Calibri" w:cs="Calibri"/>
                <w:sz w:val="20"/>
                <w:szCs w:val="20"/>
              </w:rPr>
              <w:t xml:space="preserve">Centennial Care 2.0 MCOs are required to submit claims for all provider payment arrangements, including sub-capitated arrangements. Accordingly, the Turquoise Care Medicaid Managed Care Request for Proposals </w:t>
            </w:r>
            <w:r w:rsidR="00F67216">
              <w:rPr>
                <w:rFonts w:ascii="Calibri" w:eastAsia="Calibri" w:hAnsi="Calibri" w:cs="Calibri"/>
                <w:sz w:val="20"/>
                <w:szCs w:val="20"/>
              </w:rPr>
              <w:br/>
              <w:t>RFP#</w:t>
            </w:r>
            <w:r w:rsidRPr="00F67216">
              <w:rPr>
                <w:rFonts w:ascii="Calibri" w:eastAsia="Calibri" w:hAnsi="Calibri" w:cs="Calibri"/>
                <w:sz w:val="20"/>
                <w:szCs w:val="20"/>
              </w:rPr>
              <w:t>23-630-8000-0001 Data Book Exhibits reflect expenses associated with sub-capitated arrangements.</w:t>
            </w:r>
          </w:p>
        </w:tc>
      </w:tr>
      <w:tr w:rsidR="00027EF4" w:rsidRPr="00BF2F5A" w14:paraId="0EBE2069" w14:textId="77777777" w:rsidTr="500EB06C">
        <w:tc>
          <w:tcPr>
            <w:tcW w:w="1023" w:type="dxa"/>
            <w:shd w:val="clear" w:color="auto" w:fill="DEEAF6" w:themeFill="accent5" w:themeFillTint="33"/>
          </w:tcPr>
          <w:p w14:paraId="5C206CBE" w14:textId="1265D769"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2F8911C" w14:textId="5B0B4BA5" w:rsidR="00027EF4" w:rsidRPr="00BF2F5A" w:rsidRDefault="00027EF4" w:rsidP="004A4D4E">
            <w:pPr>
              <w:rPr>
                <w:rFonts w:cstheme="minorHAnsi"/>
                <w:sz w:val="20"/>
                <w:szCs w:val="20"/>
              </w:rPr>
            </w:pPr>
            <w:r w:rsidRPr="00BF2F5A">
              <w:rPr>
                <w:rFonts w:cstheme="minorHAnsi"/>
                <w:sz w:val="20"/>
                <w:szCs w:val="20"/>
              </w:rPr>
              <w:t>Data Book</w:t>
            </w:r>
            <w:r w:rsidRPr="00BF2F5A">
              <w:rPr>
                <w:rFonts w:cstheme="minorHAnsi"/>
                <w:sz w:val="20"/>
                <w:szCs w:val="20"/>
              </w:rPr>
              <w:br/>
              <w:t>Narrative</w:t>
            </w:r>
          </w:p>
        </w:tc>
        <w:tc>
          <w:tcPr>
            <w:tcW w:w="1384" w:type="dxa"/>
            <w:shd w:val="clear" w:color="auto" w:fill="DEEAF6" w:themeFill="accent5" w:themeFillTint="33"/>
          </w:tcPr>
          <w:p w14:paraId="74E3C213" w14:textId="5B61EB6E" w:rsidR="00027EF4" w:rsidRPr="00BF2F5A" w:rsidRDefault="00027EF4" w:rsidP="004A4D4E">
            <w:pPr>
              <w:rPr>
                <w:rFonts w:cstheme="minorHAnsi"/>
                <w:sz w:val="20"/>
                <w:szCs w:val="20"/>
              </w:rPr>
            </w:pPr>
            <w:r w:rsidRPr="00BF2F5A">
              <w:rPr>
                <w:rFonts w:cstheme="minorHAnsi"/>
                <w:sz w:val="20"/>
                <w:szCs w:val="20"/>
              </w:rPr>
              <w:t>Sect. 3</w:t>
            </w:r>
          </w:p>
        </w:tc>
        <w:tc>
          <w:tcPr>
            <w:tcW w:w="789" w:type="dxa"/>
            <w:shd w:val="clear" w:color="auto" w:fill="DEEAF6" w:themeFill="accent5" w:themeFillTint="33"/>
          </w:tcPr>
          <w:p w14:paraId="60994A1D" w14:textId="5691C9C7" w:rsidR="00027EF4" w:rsidRPr="00BF2F5A" w:rsidRDefault="00027EF4" w:rsidP="004A4D4E">
            <w:pPr>
              <w:rPr>
                <w:rFonts w:cstheme="minorHAnsi"/>
                <w:sz w:val="20"/>
                <w:szCs w:val="20"/>
              </w:rPr>
            </w:pPr>
            <w:r w:rsidRPr="00BF2F5A">
              <w:rPr>
                <w:rFonts w:cstheme="minorHAnsi"/>
                <w:sz w:val="20"/>
                <w:szCs w:val="20"/>
              </w:rPr>
              <w:t>9</w:t>
            </w:r>
          </w:p>
        </w:tc>
        <w:tc>
          <w:tcPr>
            <w:tcW w:w="2218" w:type="dxa"/>
            <w:shd w:val="clear" w:color="auto" w:fill="DEEAF6" w:themeFill="accent5" w:themeFillTint="33"/>
          </w:tcPr>
          <w:p w14:paraId="60690504" w14:textId="77777777" w:rsidR="00027EF4" w:rsidRPr="00BF2F5A" w:rsidRDefault="00027EF4" w:rsidP="004A4D4E">
            <w:pPr>
              <w:pStyle w:val="TableEntryLeft"/>
              <w:rPr>
                <w:rFonts w:asciiTheme="minorHAnsi" w:hAnsiTheme="minorHAnsi" w:cstheme="minorHAnsi"/>
                <w:color w:val="auto"/>
                <w:szCs w:val="20"/>
              </w:rPr>
            </w:pPr>
            <w:r w:rsidRPr="00BF2F5A">
              <w:rPr>
                <w:rFonts w:asciiTheme="minorHAnsi" w:hAnsiTheme="minorHAnsi" w:cstheme="minorHAnsi"/>
                <w:color w:val="auto"/>
                <w:szCs w:val="20"/>
              </w:rPr>
              <w:t xml:space="preserve">-- Drug utilization </w:t>
            </w:r>
            <w:r w:rsidRPr="00BF2F5A">
              <w:rPr>
                <w:rFonts w:asciiTheme="minorHAnsi" w:hAnsiTheme="minorHAnsi" w:cstheme="minorHAnsi"/>
                <w:color w:val="auto"/>
                <w:szCs w:val="20"/>
              </w:rPr>
              <w:lastRenderedPageBreak/>
              <w:t>management edits;</w:t>
            </w:r>
          </w:p>
          <w:p w14:paraId="73BD1412" w14:textId="37F2633D" w:rsidR="00027EF4" w:rsidRPr="00BF2F5A" w:rsidRDefault="00027EF4" w:rsidP="004A4D4E">
            <w:pPr>
              <w:rPr>
                <w:rFonts w:cstheme="minorHAnsi"/>
                <w:sz w:val="20"/>
                <w:szCs w:val="20"/>
              </w:rPr>
            </w:pPr>
            <w:r w:rsidRPr="00BF2F5A">
              <w:rPr>
                <w:rFonts w:cstheme="minorHAnsi"/>
                <w:sz w:val="20"/>
                <w:szCs w:val="20"/>
              </w:rPr>
              <w:t>-- Avoidable costs for drug utilization due to reimbursement inefficiencies</w:t>
            </w:r>
          </w:p>
        </w:tc>
        <w:tc>
          <w:tcPr>
            <w:tcW w:w="1853" w:type="dxa"/>
            <w:shd w:val="clear" w:color="auto" w:fill="DEEAF6" w:themeFill="accent5" w:themeFillTint="33"/>
          </w:tcPr>
          <w:p w14:paraId="37B7F911" w14:textId="68D5ED81" w:rsidR="00027EF4" w:rsidRPr="00BF2F5A" w:rsidRDefault="00027EF4" w:rsidP="004A4D4E">
            <w:pPr>
              <w:rPr>
                <w:rFonts w:cstheme="minorHAnsi"/>
                <w:sz w:val="20"/>
                <w:szCs w:val="20"/>
              </w:rPr>
            </w:pPr>
            <w:r w:rsidRPr="00BF2F5A">
              <w:rPr>
                <w:rFonts w:cstheme="minorHAnsi"/>
                <w:sz w:val="20"/>
                <w:szCs w:val="20"/>
              </w:rPr>
              <w:lastRenderedPageBreak/>
              <w:t xml:space="preserve">Please explain how Mercer intends to </w:t>
            </w:r>
            <w:r w:rsidRPr="00BF2F5A">
              <w:rPr>
                <w:rFonts w:cstheme="minorHAnsi"/>
                <w:sz w:val="20"/>
                <w:szCs w:val="20"/>
              </w:rPr>
              <w:lastRenderedPageBreak/>
              <w:t>adjust the experience data for these items given the change to PDL management.</w:t>
            </w:r>
          </w:p>
        </w:tc>
        <w:tc>
          <w:tcPr>
            <w:tcW w:w="4302" w:type="dxa"/>
            <w:shd w:val="clear" w:color="auto" w:fill="DEEAF6" w:themeFill="accent5" w:themeFillTint="33"/>
          </w:tcPr>
          <w:p w14:paraId="27DAC4D6" w14:textId="04464816" w:rsidR="00027EF4" w:rsidRPr="00F67216" w:rsidRDefault="00C37AC3" w:rsidP="004A4D4E">
            <w:pPr>
              <w:rPr>
                <w:rFonts w:cstheme="minorHAnsi"/>
                <w:sz w:val="20"/>
                <w:szCs w:val="20"/>
              </w:rPr>
            </w:pPr>
            <w:r w:rsidRPr="00F67216">
              <w:rPr>
                <w:rFonts w:ascii="Calibri" w:eastAsia="Calibri" w:hAnsi="Calibri" w:cs="Calibri"/>
                <w:sz w:val="20"/>
                <w:szCs w:val="20"/>
              </w:rPr>
              <w:lastRenderedPageBreak/>
              <w:t xml:space="preserve">Mercer includes </w:t>
            </w:r>
            <w:r w:rsidR="00E57752">
              <w:rPr>
                <w:rFonts w:ascii="Calibri" w:eastAsia="Calibri" w:hAnsi="Calibri" w:cs="Calibri"/>
                <w:sz w:val="20"/>
                <w:szCs w:val="20"/>
              </w:rPr>
              <w:t>preferred drug list (</w:t>
            </w:r>
            <w:r w:rsidRPr="00F67216">
              <w:rPr>
                <w:rFonts w:ascii="Calibri" w:eastAsia="Calibri" w:hAnsi="Calibri" w:cs="Calibri"/>
                <w:sz w:val="20"/>
                <w:szCs w:val="20"/>
              </w:rPr>
              <w:t>PDL</w:t>
            </w:r>
            <w:r w:rsidR="00E57752">
              <w:rPr>
                <w:rFonts w:ascii="Calibri" w:eastAsia="Calibri" w:hAnsi="Calibri" w:cs="Calibri"/>
                <w:sz w:val="20"/>
                <w:szCs w:val="20"/>
              </w:rPr>
              <w:t>)</w:t>
            </w:r>
            <w:r w:rsidRPr="00F67216">
              <w:rPr>
                <w:rFonts w:ascii="Calibri" w:eastAsia="Calibri" w:hAnsi="Calibri" w:cs="Calibri"/>
                <w:sz w:val="20"/>
                <w:szCs w:val="20"/>
              </w:rPr>
              <w:t xml:space="preserve"> considerations in our pharmacy efficiency </w:t>
            </w:r>
            <w:r w:rsidRPr="00F67216">
              <w:rPr>
                <w:rFonts w:ascii="Calibri" w:eastAsia="Calibri" w:hAnsi="Calibri" w:cs="Calibri"/>
                <w:sz w:val="20"/>
                <w:szCs w:val="20"/>
              </w:rPr>
              <w:lastRenderedPageBreak/>
              <w:t xml:space="preserve">methodology. For the </w:t>
            </w:r>
            <w:r w:rsidR="00E57752" w:rsidRPr="00BF2F5A">
              <w:rPr>
                <w:rFonts w:cstheme="minorHAnsi"/>
                <w:sz w:val="20"/>
                <w:szCs w:val="20"/>
              </w:rPr>
              <w:t xml:space="preserve">Maximum Allowed Cost </w:t>
            </w:r>
            <w:r w:rsidR="00E57752">
              <w:rPr>
                <w:rFonts w:cstheme="minorHAnsi"/>
                <w:sz w:val="20"/>
                <w:szCs w:val="20"/>
              </w:rPr>
              <w:t>(</w:t>
            </w:r>
            <w:r w:rsidRPr="00F67216">
              <w:rPr>
                <w:rFonts w:ascii="Calibri" w:eastAsia="Calibri" w:hAnsi="Calibri" w:cs="Calibri"/>
                <w:sz w:val="20"/>
                <w:szCs w:val="20"/>
              </w:rPr>
              <w:t>MAC</w:t>
            </w:r>
            <w:r w:rsidR="00E57752">
              <w:rPr>
                <w:rFonts w:ascii="Calibri" w:eastAsia="Calibri" w:hAnsi="Calibri" w:cs="Calibri"/>
                <w:sz w:val="20"/>
                <w:szCs w:val="20"/>
              </w:rPr>
              <w:t>)</w:t>
            </w:r>
            <w:r w:rsidRPr="00F67216">
              <w:rPr>
                <w:rFonts w:ascii="Calibri" w:eastAsia="Calibri" w:hAnsi="Calibri" w:cs="Calibri"/>
                <w:sz w:val="20"/>
                <w:szCs w:val="20"/>
              </w:rPr>
              <w:t xml:space="preserve"> analysis, brands preferred on the PDL are removed from the MAC analysis, as well as generics that are expected to move to brand. For the remaining pharmacy efficiencies, including drug utilization management edits, Mercer may make adjustments to be reflective of the State's policy and PDL requirements.</w:t>
            </w:r>
          </w:p>
        </w:tc>
      </w:tr>
      <w:tr w:rsidR="00027EF4" w:rsidRPr="00BF2F5A" w14:paraId="36AE1047" w14:textId="77777777" w:rsidTr="500EB06C">
        <w:tc>
          <w:tcPr>
            <w:tcW w:w="1023" w:type="dxa"/>
            <w:shd w:val="clear" w:color="auto" w:fill="DEEAF6" w:themeFill="accent5" w:themeFillTint="33"/>
          </w:tcPr>
          <w:p w14:paraId="2EEE0761" w14:textId="465EB6DD"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7C9DE6A8" w14:textId="5DFFA8E4" w:rsidR="00027EF4" w:rsidRPr="00BF2F5A" w:rsidRDefault="00027EF4" w:rsidP="00CC38A1">
            <w:pPr>
              <w:rPr>
                <w:rFonts w:cstheme="minorHAnsi"/>
                <w:sz w:val="20"/>
                <w:szCs w:val="20"/>
              </w:rPr>
            </w:pPr>
            <w:r w:rsidRPr="00BF2F5A">
              <w:rPr>
                <w:rFonts w:cstheme="minorHAnsi"/>
                <w:sz w:val="20"/>
                <w:szCs w:val="20"/>
              </w:rPr>
              <w:t>Model Contract</w:t>
            </w:r>
          </w:p>
        </w:tc>
        <w:tc>
          <w:tcPr>
            <w:tcW w:w="1384" w:type="dxa"/>
            <w:shd w:val="clear" w:color="auto" w:fill="DEEAF6" w:themeFill="accent5" w:themeFillTint="33"/>
          </w:tcPr>
          <w:p w14:paraId="50A6B3BD" w14:textId="33FF2458" w:rsidR="00027EF4" w:rsidRPr="00BF2F5A" w:rsidRDefault="00027EF4" w:rsidP="00CC38A1">
            <w:pPr>
              <w:rPr>
                <w:rFonts w:cstheme="minorHAnsi"/>
                <w:sz w:val="20"/>
                <w:szCs w:val="20"/>
              </w:rPr>
            </w:pPr>
            <w:r w:rsidRPr="00BF2F5A">
              <w:rPr>
                <w:rFonts w:cstheme="minorHAnsi"/>
                <w:sz w:val="20"/>
                <w:szCs w:val="20"/>
              </w:rPr>
              <w:t>4.4.9.6.4</w:t>
            </w:r>
          </w:p>
        </w:tc>
        <w:tc>
          <w:tcPr>
            <w:tcW w:w="789" w:type="dxa"/>
            <w:shd w:val="clear" w:color="auto" w:fill="DEEAF6" w:themeFill="accent5" w:themeFillTint="33"/>
          </w:tcPr>
          <w:p w14:paraId="264A4B7A" w14:textId="5E2224ED" w:rsidR="00027EF4" w:rsidRPr="00BF2F5A" w:rsidRDefault="00027EF4" w:rsidP="00CC38A1">
            <w:pPr>
              <w:rPr>
                <w:rFonts w:cstheme="minorHAnsi"/>
                <w:sz w:val="20"/>
                <w:szCs w:val="20"/>
              </w:rPr>
            </w:pPr>
            <w:r w:rsidRPr="00BF2F5A">
              <w:rPr>
                <w:rFonts w:cstheme="minorHAnsi"/>
                <w:sz w:val="20"/>
                <w:szCs w:val="20"/>
              </w:rPr>
              <w:t>99</w:t>
            </w:r>
          </w:p>
        </w:tc>
        <w:tc>
          <w:tcPr>
            <w:tcW w:w="2218" w:type="dxa"/>
            <w:shd w:val="clear" w:color="auto" w:fill="DEEAF6" w:themeFill="accent5" w:themeFillTint="33"/>
          </w:tcPr>
          <w:p w14:paraId="0B3E5DCB" w14:textId="57D36B99" w:rsidR="00027EF4" w:rsidRPr="00BF2F5A" w:rsidRDefault="00027EF4" w:rsidP="00CC38A1">
            <w:pPr>
              <w:rPr>
                <w:rFonts w:cstheme="minorHAnsi"/>
                <w:sz w:val="20"/>
                <w:szCs w:val="20"/>
              </w:rPr>
            </w:pPr>
            <w:r w:rsidRPr="00BF2F5A">
              <w:rPr>
                <w:rFonts w:cstheme="minorHAnsi"/>
                <w:sz w:val="20"/>
                <w:szCs w:val="20"/>
              </w:rPr>
              <w:t>The CONTRACTOR shall ensure the Member’s care coordinator is actively involved with the CYFD PPW for PS involved children and youth, juvenile probation officer or juvenile facility staff for JJS involved youth, and BHS community behavioral health clinician for CYFD involved children/youth, provided that CYFD informs the CONTRACTOR of the assigned CYFD lead worker.</w:t>
            </w:r>
          </w:p>
        </w:tc>
        <w:tc>
          <w:tcPr>
            <w:tcW w:w="1853" w:type="dxa"/>
            <w:shd w:val="clear" w:color="auto" w:fill="DEEAF6" w:themeFill="accent5" w:themeFillTint="33"/>
          </w:tcPr>
          <w:p w14:paraId="72A0D962" w14:textId="64D3AFB6" w:rsidR="00027EF4" w:rsidRPr="00BF2F5A" w:rsidRDefault="00027EF4" w:rsidP="00CC38A1">
            <w:pPr>
              <w:rPr>
                <w:rFonts w:cstheme="minorHAnsi"/>
                <w:sz w:val="20"/>
                <w:szCs w:val="20"/>
              </w:rPr>
            </w:pPr>
            <w:r w:rsidRPr="00BF2F5A">
              <w:rPr>
                <w:rFonts w:cstheme="minorHAnsi"/>
                <w:sz w:val="20"/>
                <w:szCs w:val="20"/>
              </w:rPr>
              <w:t>Can HSD confirm that the children and youth engaged with a juvenile probation officer or juvenile facility will be assigned to the CISC program, and not the main Medicaid program?</w:t>
            </w:r>
          </w:p>
        </w:tc>
        <w:tc>
          <w:tcPr>
            <w:tcW w:w="4302" w:type="dxa"/>
            <w:shd w:val="clear" w:color="auto" w:fill="DEEAF6" w:themeFill="accent5" w:themeFillTint="33"/>
          </w:tcPr>
          <w:p w14:paraId="1FC07DFD" w14:textId="794A2A22" w:rsidR="00027EF4" w:rsidRPr="00F67216" w:rsidRDefault="005C52EC" w:rsidP="00A61C56">
            <w:pPr>
              <w:rPr>
                <w:rFonts w:cstheme="minorHAnsi"/>
                <w:sz w:val="20"/>
                <w:szCs w:val="20"/>
              </w:rPr>
            </w:pPr>
            <w:r w:rsidRPr="00F67216">
              <w:rPr>
                <w:rFonts w:ascii="Calibri" w:eastAsia="Calibri" w:hAnsi="Calibri" w:cs="Calibri"/>
                <w:sz w:val="20"/>
                <w:szCs w:val="20"/>
              </w:rPr>
              <w:t>If a Medicaid eligible, justice involved youth is also in CYFD custody</w:t>
            </w:r>
            <w:r w:rsidR="00A61C56" w:rsidRPr="00F67216">
              <w:rPr>
                <w:rFonts w:ascii="Calibri" w:eastAsia="Calibri" w:hAnsi="Calibri" w:cs="Calibri"/>
                <w:sz w:val="20"/>
                <w:szCs w:val="20"/>
              </w:rPr>
              <w:t>,</w:t>
            </w:r>
            <w:r w:rsidRPr="00F67216">
              <w:rPr>
                <w:rFonts w:ascii="Calibri" w:eastAsia="Calibri" w:hAnsi="Calibri" w:cs="Calibri"/>
                <w:sz w:val="20"/>
                <w:szCs w:val="20"/>
              </w:rPr>
              <w:t xml:space="preserve"> then the youth is </w:t>
            </w:r>
            <w:r w:rsidR="00E57752">
              <w:rPr>
                <w:rFonts w:ascii="Calibri" w:eastAsia="Calibri" w:hAnsi="Calibri" w:cs="Calibri"/>
                <w:sz w:val="20"/>
                <w:szCs w:val="20"/>
              </w:rPr>
              <w:t>Child(ren) in State Custody (</w:t>
            </w:r>
            <w:r w:rsidRPr="00F67216">
              <w:rPr>
                <w:rFonts w:ascii="Calibri" w:eastAsia="Calibri" w:hAnsi="Calibri" w:cs="Calibri"/>
                <w:sz w:val="20"/>
                <w:szCs w:val="20"/>
              </w:rPr>
              <w:t>CISC</w:t>
            </w:r>
            <w:r w:rsidR="00E57752">
              <w:rPr>
                <w:rFonts w:ascii="Calibri" w:eastAsia="Calibri" w:hAnsi="Calibri" w:cs="Calibri"/>
                <w:sz w:val="20"/>
                <w:szCs w:val="20"/>
              </w:rPr>
              <w:t>)</w:t>
            </w:r>
            <w:r w:rsidRPr="00F67216">
              <w:rPr>
                <w:rFonts w:ascii="Calibri" w:eastAsia="Calibri" w:hAnsi="Calibri" w:cs="Calibri"/>
                <w:sz w:val="20"/>
                <w:szCs w:val="20"/>
              </w:rPr>
              <w:t xml:space="preserve"> and will be enrolled in the CISC Contractor. However, if the justice involved youth is not in </w:t>
            </w:r>
            <w:r w:rsidR="00A61C56" w:rsidRPr="00F67216">
              <w:rPr>
                <w:rFonts w:ascii="Calibri" w:eastAsia="Calibri" w:hAnsi="Calibri" w:cs="Calibri"/>
                <w:sz w:val="20"/>
                <w:szCs w:val="20"/>
              </w:rPr>
              <w:t>CYFD</w:t>
            </w:r>
            <w:r w:rsidRPr="00F67216">
              <w:rPr>
                <w:rFonts w:ascii="Calibri" w:eastAsia="Calibri" w:hAnsi="Calibri" w:cs="Calibri"/>
                <w:sz w:val="20"/>
                <w:szCs w:val="20"/>
              </w:rPr>
              <w:t xml:space="preserve"> custody then the youth is not CISC and would not be enrolled in the CISC Contractor</w:t>
            </w:r>
            <w:r w:rsidR="00A61C56" w:rsidRPr="00F67216">
              <w:rPr>
                <w:rFonts w:ascii="Calibri" w:eastAsia="Calibri" w:hAnsi="Calibri" w:cs="Calibri"/>
                <w:sz w:val="20"/>
                <w:szCs w:val="20"/>
              </w:rPr>
              <w:t>.</w:t>
            </w:r>
          </w:p>
        </w:tc>
      </w:tr>
      <w:tr w:rsidR="00027EF4" w:rsidRPr="00BF2F5A" w14:paraId="5DC48817" w14:textId="77777777" w:rsidTr="500EB06C">
        <w:tc>
          <w:tcPr>
            <w:tcW w:w="1023" w:type="dxa"/>
            <w:shd w:val="clear" w:color="auto" w:fill="DEEAF6" w:themeFill="accent5" w:themeFillTint="33"/>
          </w:tcPr>
          <w:p w14:paraId="4EB34491" w14:textId="64AB0037"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E5A412C" w14:textId="5EEF7395" w:rsidR="00027EF4" w:rsidRPr="00BF2F5A" w:rsidRDefault="00027EF4" w:rsidP="00CC38A1">
            <w:pPr>
              <w:rPr>
                <w:rFonts w:cstheme="minorHAnsi"/>
                <w:sz w:val="20"/>
                <w:szCs w:val="20"/>
              </w:rPr>
            </w:pPr>
            <w:r w:rsidRPr="00BF2F5A">
              <w:rPr>
                <w:rFonts w:cstheme="minorHAnsi"/>
                <w:sz w:val="20"/>
                <w:szCs w:val="20"/>
              </w:rPr>
              <w:t>Model Contract</w:t>
            </w:r>
          </w:p>
        </w:tc>
        <w:tc>
          <w:tcPr>
            <w:tcW w:w="1384" w:type="dxa"/>
            <w:shd w:val="clear" w:color="auto" w:fill="DEEAF6" w:themeFill="accent5" w:themeFillTint="33"/>
          </w:tcPr>
          <w:p w14:paraId="77830E4C" w14:textId="23321304" w:rsidR="00027EF4" w:rsidRPr="00BF2F5A" w:rsidRDefault="00027EF4" w:rsidP="00CC38A1">
            <w:pPr>
              <w:rPr>
                <w:rFonts w:cstheme="minorHAnsi"/>
                <w:sz w:val="20"/>
                <w:szCs w:val="20"/>
              </w:rPr>
            </w:pPr>
            <w:r w:rsidRPr="00BF2F5A">
              <w:rPr>
                <w:rFonts w:cstheme="minorHAnsi"/>
                <w:sz w:val="20"/>
                <w:szCs w:val="20"/>
              </w:rPr>
              <w:t>Model Contract 7.3.3.6.7</w:t>
            </w:r>
          </w:p>
        </w:tc>
        <w:tc>
          <w:tcPr>
            <w:tcW w:w="789" w:type="dxa"/>
            <w:shd w:val="clear" w:color="auto" w:fill="DEEAF6" w:themeFill="accent5" w:themeFillTint="33"/>
          </w:tcPr>
          <w:p w14:paraId="79C8673A" w14:textId="53104BE8" w:rsidR="00027EF4" w:rsidRPr="00BF2F5A" w:rsidRDefault="00027EF4" w:rsidP="00CC38A1">
            <w:pPr>
              <w:rPr>
                <w:rFonts w:cstheme="minorHAnsi"/>
                <w:sz w:val="20"/>
                <w:szCs w:val="20"/>
              </w:rPr>
            </w:pPr>
            <w:r w:rsidRPr="00BF2F5A">
              <w:rPr>
                <w:rFonts w:cstheme="minorHAnsi"/>
                <w:sz w:val="20"/>
                <w:szCs w:val="20"/>
              </w:rPr>
              <w:t>343</w:t>
            </w:r>
          </w:p>
        </w:tc>
        <w:tc>
          <w:tcPr>
            <w:tcW w:w="2218" w:type="dxa"/>
            <w:shd w:val="clear" w:color="auto" w:fill="DEEAF6" w:themeFill="accent5" w:themeFillTint="33"/>
          </w:tcPr>
          <w:p w14:paraId="2808BEDF" w14:textId="77777777" w:rsidR="00027EF4" w:rsidRPr="00BF2F5A" w:rsidRDefault="00027EF4" w:rsidP="00CC38A1">
            <w:pPr>
              <w:pStyle w:val="TableParagraph"/>
              <w:rPr>
                <w:rFonts w:asciiTheme="minorHAnsi" w:hAnsiTheme="minorHAnsi" w:cstheme="minorHAnsi"/>
                <w:sz w:val="20"/>
                <w:szCs w:val="20"/>
              </w:rPr>
            </w:pPr>
            <w:r w:rsidRPr="00BF2F5A">
              <w:rPr>
                <w:rFonts w:asciiTheme="minorHAnsi" w:hAnsiTheme="minorHAnsi" w:cstheme="minorHAnsi"/>
                <w:sz w:val="20"/>
                <w:szCs w:val="20"/>
              </w:rPr>
              <w:t>Failure to comply with the requirements for arranging for a Member to receive care outof-</w:t>
            </w:r>
          </w:p>
          <w:p w14:paraId="728F3E1C" w14:textId="77777777" w:rsidR="00027EF4" w:rsidRPr="00BF2F5A" w:rsidRDefault="00027EF4" w:rsidP="00CC38A1">
            <w:pPr>
              <w:pStyle w:val="TableParagraph"/>
              <w:rPr>
                <w:rFonts w:asciiTheme="minorHAnsi" w:hAnsiTheme="minorHAnsi" w:cstheme="minorHAnsi"/>
                <w:sz w:val="20"/>
                <w:szCs w:val="20"/>
              </w:rPr>
            </w:pPr>
            <w:r w:rsidRPr="00BF2F5A">
              <w:rPr>
                <w:rFonts w:asciiTheme="minorHAnsi" w:hAnsiTheme="minorHAnsi" w:cstheme="minorHAnsi"/>
                <w:sz w:val="20"/>
                <w:szCs w:val="20"/>
              </w:rPr>
              <w:t>state as described in Sections Error!</w:t>
            </w:r>
          </w:p>
          <w:p w14:paraId="7C4EB4D9" w14:textId="77777777" w:rsidR="00027EF4" w:rsidRPr="00BF2F5A" w:rsidRDefault="00027EF4" w:rsidP="00CC38A1">
            <w:pPr>
              <w:pStyle w:val="TableParagraph"/>
              <w:rPr>
                <w:rFonts w:asciiTheme="minorHAnsi" w:hAnsiTheme="minorHAnsi" w:cstheme="minorHAnsi"/>
                <w:sz w:val="20"/>
                <w:szCs w:val="20"/>
              </w:rPr>
            </w:pPr>
            <w:r w:rsidRPr="00BF2F5A">
              <w:rPr>
                <w:rFonts w:asciiTheme="minorHAnsi" w:hAnsiTheme="minorHAnsi" w:cstheme="minorHAnsi"/>
                <w:sz w:val="20"/>
                <w:szCs w:val="20"/>
              </w:rPr>
              <w:t>Reference source not found. and Error! Reference source not found. of this Agreement.</w:t>
            </w:r>
          </w:p>
          <w:p w14:paraId="727CF29F" w14:textId="77777777" w:rsidR="00027EF4" w:rsidRPr="00BF2F5A" w:rsidRDefault="00027EF4" w:rsidP="00CC38A1">
            <w:pPr>
              <w:pStyle w:val="TableParagraph"/>
              <w:rPr>
                <w:rFonts w:asciiTheme="minorHAnsi" w:hAnsiTheme="minorHAnsi" w:cstheme="minorHAnsi"/>
                <w:sz w:val="20"/>
                <w:szCs w:val="20"/>
              </w:rPr>
            </w:pPr>
          </w:p>
          <w:p w14:paraId="3E74BF77" w14:textId="77777777" w:rsidR="00027EF4" w:rsidRPr="00BF2F5A" w:rsidRDefault="00027EF4" w:rsidP="00CC38A1">
            <w:pPr>
              <w:pStyle w:val="TableParagraph"/>
              <w:rPr>
                <w:rFonts w:asciiTheme="minorHAnsi" w:hAnsiTheme="minorHAnsi" w:cstheme="minorHAnsi"/>
                <w:sz w:val="20"/>
                <w:szCs w:val="20"/>
              </w:rPr>
            </w:pPr>
            <w:r w:rsidRPr="00BF2F5A">
              <w:rPr>
                <w:rFonts w:asciiTheme="minorHAnsi" w:hAnsiTheme="minorHAnsi" w:cstheme="minorHAnsi"/>
                <w:sz w:val="20"/>
                <w:szCs w:val="20"/>
              </w:rPr>
              <w:t>Up to two percent (2%) of the</w:t>
            </w:r>
          </w:p>
          <w:p w14:paraId="1FE1FBE5" w14:textId="77777777" w:rsidR="00027EF4" w:rsidRPr="00BF2F5A" w:rsidRDefault="00027EF4" w:rsidP="00CC38A1">
            <w:pPr>
              <w:pStyle w:val="TableParagraph"/>
              <w:rPr>
                <w:rFonts w:asciiTheme="minorHAnsi" w:hAnsiTheme="minorHAnsi" w:cstheme="minorHAnsi"/>
                <w:sz w:val="20"/>
                <w:szCs w:val="20"/>
              </w:rPr>
            </w:pPr>
            <w:r w:rsidRPr="00BF2F5A">
              <w:rPr>
                <w:rFonts w:asciiTheme="minorHAnsi" w:hAnsiTheme="minorHAnsi" w:cstheme="minorHAnsi"/>
                <w:sz w:val="20"/>
                <w:szCs w:val="20"/>
              </w:rPr>
              <w:t>CONTRACTOR’s monthly Capitation Payment for each month that HSD determines that the CONTRACTOR is not in compliance with the requirements of</w:t>
            </w:r>
          </w:p>
          <w:p w14:paraId="3B89347E" w14:textId="77777777" w:rsidR="00027EF4" w:rsidRPr="00BF2F5A" w:rsidRDefault="00027EF4" w:rsidP="00CC38A1">
            <w:pPr>
              <w:pStyle w:val="TableParagraph"/>
              <w:rPr>
                <w:rFonts w:asciiTheme="minorHAnsi" w:hAnsiTheme="minorHAnsi" w:cstheme="minorHAnsi"/>
                <w:sz w:val="20"/>
                <w:szCs w:val="20"/>
              </w:rPr>
            </w:pPr>
            <w:r w:rsidRPr="00BF2F5A">
              <w:rPr>
                <w:rFonts w:asciiTheme="minorHAnsi" w:hAnsiTheme="minorHAnsi" w:cstheme="minorHAnsi"/>
                <w:sz w:val="20"/>
                <w:szCs w:val="20"/>
              </w:rPr>
              <w:t>Sections Error! Reference source not</w:t>
            </w:r>
          </w:p>
          <w:p w14:paraId="182D1263" w14:textId="19AF975F" w:rsidR="00027EF4" w:rsidRPr="00BF2F5A" w:rsidRDefault="00027EF4" w:rsidP="00CC38A1">
            <w:pPr>
              <w:rPr>
                <w:rFonts w:cstheme="minorHAnsi"/>
                <w:sz w:val="20"/>
                <w:szCs w:val="20"/>
              </w:rPr>
            </w:pPr>
            <w:r w:rsidRPr="00BF2F5A">
              <w:rPr>
                <w:rFonts w:cstheme="minorHAnsi"/>
                <w:sz w:val="20"/>
                <w:szCs w:val="20"/>
              </w:rPr>
              <w:t>found. and Error! Reference source not found. of this Agreement. HSD will determine the specific percentage of the capitation penalty based on the severity or…</w:t>
            </w:r>
          </w:p>
        </w:tc>
        <w:tc>
          <w:tcPr>
            <w:tcW w:w="1853" w:type="dxa"/>
            <w:shd w:val="clear" w:color="auto" w:fill="DEEAF6" w:themeFill="accent5" w:themeFillTint="33"/>
          </w:tcPr>
          <w:p w14:paraId="14270C40" w14:textId="004EE9F0" w:rsidR="00027EF4" w:rsidRPr="00BF2F5A" w:rsidRDefault="00027EF4" w:rsidP="00CC38A1">
            <w:pPr>
              <w:rPr>
                <w:rFonts w:cstheme="minorHAnsi"/>
                <w:sz w:val="20"/>
                <w:szCs w:val="20"/>
              </w:rPr>
            </w:pPr>
            <w:r w:rsidRPr="00BF2F5A">
              <w:rPr>
                <w:rFonts w:cstheme="minorHAnsi"/>
                <w:sz w:val="20"/>
                <w:szCs w:val="20"/>
              </w:rPr>
              <w:lastRenderedPageBreak/>
              <w:t xml:space="preserve">Can the state provide the intended langauge for Model Contract 7.3.3.6.7 Program Issues #2 relating to out of state care for Members, along with the Penalty assigned, given that there appears to be </w:t>
            </w:r>
            <w:r w:rsidRPr="00BF2F5A">
              <w:rPr>
                <w:rFonts w:cstheme="minorHAnsi"/>
                <w:sz w:val="20"/>
                <w:szCs w:val="20"/>
              </w:rPr>
              <w:lastRenderedPageBreak/>
              <w:t>a typo, e.g., “Sections Error!”, in both provisions.</w:t>
            </w:r>
          </w:p>
        </w:tc>
        <w:tc>
          <w:tcPr>
            <w:tcW w:w="4302" w:type="dxa"/>
            <w:shd w:val="clear" w:color="auto" w:fill="DEEAF6" w:themeFill="accent5" w:themeFillTint="33"/>
          </w:tcPr>
          <w:p w14:paraId="390DB423" w14:textId="4C5E7A2D" w:rsidR="00027EF4" w:rsidRPr="00A54D45" w:rsidRDefault="75EC5926" w:rsidP="00E95E3B">
            <w:pPr>
              <w:rPr>
                <w:rFonts w:eastAsia="Times New Roman"/>
                <w:sz w:val="20"/>
                <w:szCs w:val="20"/>
              </w:rPr>
            </w:pPr>
            <w:r w:rsidRPr="500EB06C">
              <w:rPr>
                <w:rFonts w:eastAsia="Calibri"/>
                <w:color w:val="242424"/>
                <w:sz w:val="20"/>
                <w:szCs w:val="20"/>
              </w:rPr>
              <w:lastRenderedPageBreak/>
              <w:t>The State clarifies that the systems error message resulted when the Microsoft Word</w:t>
            </w:r>
            <w:r w:rsidRPr="500EB06C">
              <w:rPr>
                <w:rFonts w:eastAsia="Calibri"/>
                <w:sz w:val="20"/>
                <w:szCs w:val="20"/>
              </w:rPr>
              <w:t xml:space="preserve"> version of the </w:t>
            </w:r>
            <w:r w:rsidRPr="500EB06C">
              <w:rPr>
                <w:rFonts w:eastAsia="Calibri"/>
                <w:b/>
                <w:bCs/>
                <w:sz w:val="20"/>
                <w:szCs w:val="20"/>
              </w:rPr>
              <w:t>Turquoise Care Medicaid Managed Care Request for Proposals (RFP #23-630-8000-0001) Appendix L Model Contract</w:t>
            </w:r>
            <w:r w:rsidRPr="500EB06C">
              <w:rPr>
                <w:rFonts w:eastAsia="Calibri"/>
                <w:sz w:val="20"/>
                <w:szCs w:val="20"/>
              </w:rPr>
              <w:t xml:space="preserve"> was </w:t>
            </w:r>
            <w:r w:rsidRPr="500EB06C">
              <w:rPr>
                <w:rFonts w:eastAsia="Calibri"/>
                <w:color w:val="242424"/>
                <w:sz w:val="20"/>
                <w:szCs w:val="20"/>
              </w:rPr>
              <w:t>converted to a pdf document. The intended language can be found in the Word version of the Microsoft Word</w:t>
            </w:r>
            <w:r w:rsidRPr="500EB06C">
              <w:rPr>
                <w:rFonts w:eastAsia="Calibri"/>
                <w:sz w:val="20"/>
                <w:szCs w:val="20"/>
              </w:rPr>
              <w:t xml:space="preserve"> version of the </w:t>
            </w:r>
            <w:r w:rsidRPr="500EB06C">
              <w:rPr>
                <w:rFonts w:eastAsia="Calibri"/>
                <w:b/>
                <w:bCs/>
                <w:sz w:val="20"/>
                <w:szCs w:val="20"/>
              </w:rPr>
              <w:t xml:space="preserve">Turquoise Care Medicaid Managed Care Request for Proposals (RFP #23-630-8000-0001) Appendix L </w:t>
            </w:r>
            <w:r w:rsidRPr="00E95E3B">
              <w:rPr>
                <w:rFonts w:eastAsia="Calibri"/>
                <w:b/>
                <w:bCs/>
                <w:sz w:val="20"/>
                <w:szCs w:val="20"/>
              </w:rPr>
              <w:t xml:space="preserve">Model </w:t>
            </w:r>
            <w:r w:rsidR="002E021B" w:rsidRPr="00E95E3B">
              <w:rPr>
                <w:rFonts w:eastAsia="Calibri"/>
                <w:b/>
                <w:sz w:val="20"/>
                <w:szCs w:val="20"/>
              </w:rPr>
              <w:t>Contract</w:t>
            </w:r>
            <w:r w:rsidR="5ECA67F4" w:rsidRPr="500EB06C">
              <w:rPr>
                <w:rFonts w:eastAsia="Calibri"/>
                <w:sz w:val="20"/>
                <w:szCs w:val="20"/>
              </w:rPr>
              <w:t xml:space="preserve"> </w:t>
            </w:r>
            <w:hyperlink r:id="rId11">
              <w:r w:rsidRPr="500EB06C">
                <w:rPr>
                  <w:sz w:val="20"/>
                  <w:szCs w:val="20"/>
                </w:rPr>
                <w:t>https://www.hsd.state.nm.us/2022-turquoise-</w:t>
              </w:r>
              <w:r w:rsidRPr="500EB06C">
                <w:rPr>
                  <w:sz w:val="20"/>
                  <w:szCs w:val="20"/>
                </w:rPr>
                <w:lastRenderedPageBreak/>
                <w:t>care-mco-rfp-procurement-library/</w:t>
              </w:r>
            </w:hyperlink>
            <w:r w:rsidRPr="500EB06C">
              <w:rPr>
                <w:rFonts w:eastAsia="Calibri"/>
                <w:color w:val="242424"/>
                <w:sz w:val="20"/>
                <w:szCs w:val="20"/>
              </w:rPr>
              <w:t xml:space="preserve"> that is available on HSD’s </w:t>
            </w:r>
            <w:r w:rsidRPr="500EB06C">
              <w:rPr>
                <w:rFonts w:eastAsia="Times New Roman"/>
                <w:sz w:val="20"/>
                <w:szCs w:val="20"/>
              </w:rPr>
              <w:t xml:space="preserve">online procurement library, </w:t>
            </w:r>
            <w:hyperlink r:id="rId12">
              <w:r w:rsidRPr="500EB06C">
                <w:rPr>
                  <w:rStyle w:val="Hyperlink"/>
                  <w:sz w:val="20"/>
                  <w:szCs w:val="20"/>
                </w:rPr>
                <w:t>https://www.hsd.state.nm.us/2022-turquoise-care-mco-rfp-procurement-library/</w:t>
              </w:r>
            </w:hyperlink>
            <w:r w:rsidR="5ECA67F4" w:rsidRPr="500EB06C">
              <w:rPr>
                <w:rFonts w:eastAsia="Times New Roman"/>
                <w:sz w:val="20"/>
                <w:szCs w:val="20"/>
              </w:rPr>
              <w:t xml:space="preserve"> </w:t>
            </w:r>
          </w:p>
        </w:tc>
      </w:tr>
      <w:tr w:rsidR="00027EF4" w:rsidRPr="00BF2F5A" w14:paraId="5A4176CC" w14:textId="77777777" w:rsidTr="500EB06C">
        <w:tc>
          <w:tcPr>
            <w:tcW w:w="1023" w:type="dxa"/>
            <w:shd w:val="clear" w:color="auto" w:fill="DEEAF6" w:themeFill="accent5" w:themeFillTint="33"/>
          </w:tcPr>
          <w:p w14:paraId="57A5D157" w14:textId="4AE05B21"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0F5CE188" w14:textId="333CD9C0" w:rsidR="00027EF4" w:rsidRPr="00BF2F5A" w:rsidRDefault="00027EF4" w:rsidP="00CC38A1">
            <w:pPr>
              <w:rPr>
                <w:rFonts w:cstheme="minorHAnsi"/>
                <w:sz w:val="20"/>
                <w:szCs w:val="20"/>
              </w:rPr>
            </w:pPr>
            <w:r w:rsidRPr="00BF2F5A">
              <w:rPr>
                <w:rFonts w:cstheme="minorHAnsi"/>
                <w:sz w:val="20"/>
                <w:szCs w:val="20"/>
              </w:rPr>
              <w:t>RFP and Bonfire Submission System</w:t>
            </w:r>
          </w:p>
        </w:tc>
        <w:tc>
          <w:tcPr>
            <w:tcW w:w="1384" w:type="dxa"/>
            <w:shd w:val="clear" w:color="auto" w:fill="DEEAF6" w:themeFill="accent5" w:themeFillTint="33"/>
          </w:tcPr>
          <w:p w14:paraId="7944D999" w14:textId="407A65C1" w:rsidR="00027EF4" w:rsidRPr="00BF2F5A" w:rsidRDefault="00027EF4" w:rsidP="00CC38A1">
            <w:pPr>
              <w:rPr>
                <w:rFonts w:cstheme="minorHAnsi"/>
                <w:sz w:val="20"/>
                <w:szCs w:val="20"/>
              </w:rPr>
            </w:pPr>
            <w:r w:rsidRPr="00BF2F5A">
              <w:rPr>
                <w:rFonts w:cstheme="minorHAnsi"/>
                <w:sz w:val="20"/>
                <w:szCs w:val="20"/>
              </w:rPr>
              <w:t>3.3 Electronic Submission and Formatting Requirements</w:t>
            </w:r>
          </w:p>
        </w:tc>
        <w:tc>
          <w:tcPr>
            <w:tcW w:w="789" w:type="dxa"/>
            <w:shd w:val="clear" w:color="auto" w:fill="DEEAF6" w:themeFill="accent5" w:themeFillTint="33"/>
          </w:tcPr>
          <w:p w14:paraId="615CAF73" w14:textId="329E7023" w:rsidR="00027EF4" w:rsidRPr="00BF2F5A" w:rsidRDefault="00027EF4" w:rsidP="00CC38A1">
            <w:pPr>
              <w:rPr>
                <w:rFonts w:cstheme="minorHAnsi"/>
                <w:sz w:val="20"/>
                <w:szCs w:val="20"/>
              </w:rPr>
            </w:pPr>
            <w:r w:rsidRPr="00BF2F5A">
              <w:rPr>
                <w:rFonts w:cstheme="minorHAnsi"/>
                <w:sz w:val="20"/>
                <w:szCs w:val="20"/>
              </w:rPr>
              <w:t>29</w:t>
            </w:r>
          </w:p>
        </w:tc>
        <w:tc>
          <w:tcPr>
            <w:tcW w:w="2218" w:type="dxa"/>
            <w:shd w:val="clear" w:color="auto" w:fill="DEEAF6" w:themeFill="accent5" w:themeFillTint="33"/>
          </w:tcPr>
          <w:p w14:paraId="6E71482B" w14:textId="77777777" w:rsidR="00027EF4" w:rsidRPr="00BF2F5A" w:rsidRDefault="00027EF4" w:rsidP="00CC38A1">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The Offeror’s proposal must be organized and electronically submitted in five (5) separate electronic file submissions as follows: </w:t>
            </w:r>
          </w:p>
          <w:p w14:paraId="0AEA8B5E" w14:textId="77777777" w:rsidR="00027EF4" w:rsidRPr="00BF2F5A" w:rsidRDefault="00027EF4" w:rsidP="00CC38A1">
            <w:pPr>
              <w:pStyle w:val="TableParagraph"/>
              <w:numPr>
                <w:ilvl w:val="0"/>
                <w:numId w:val="3"/>
              </w:numPr>
              <w:ind w:left="264" w:hanging="180"/>
              <w:rPr>
                <w:rFonts w:asciiTheme="minorHAnsi" w:hAnsiTheme="minorHAnsi" w:cstheme="minorHAnsi"/>
                <w:sz w:val="20"/>
                <w:szCs w:val="20"/>
              </w:rPr>
            </w:pPr>
            <w:r w:rsidRPr="00BF2F5A">
              <w:rPr>
                <w:rFonts w:asciiTheme="minorHAnsi" w:hAnsiTheme="minorHAnsi" w:cstheme="minorHAnsi"/>
                <w:sz w:val="20"/>
                <w:szCs w:val="20"/>
              </w:rPr>
              <w:t xml:space="preserve">one (1) electronic file submission for the Mandatory Requirements; </w:t>
            </w:r>
          </w:p>
          <w:p w14:paraId="62F14CAB" w14:textId="77777777" w:rsidR="00027EF4" w:rsidRPr="00BF2F5A" w:rsidRDefault="00027EF4" w:rsidP="00CC38A1">
            <w:pPr>
              <w:pStyle w:val="TableParagraph"/>
              <w:numPr>
                <w:ilvl w:val="0"/>
                <w:numId w:val="3"/>
              </w:numPr>
              <w:ind w:left="264" w:hanging="180"/>
              <w:rPr>
                <w:rFonts w:asciiTheme="minorHAnsi" w:hAnsiTheme="minorHAnsi" w:cstheme="minorHAnsi"/>
                <w:sz w:val="20"/>
                <w:szCs w:val="20"/>
              </w:rPr>
            </w:pPr>
            <w:r w:rsidRPr="00BF2F5A">
              <w:rPr>
                <w:rFonts w:asciiTheme="minorHAnsi" w:hAnsiTheme="minorHAnsi" w:cstheme="minorHAnsi"/>
                <w:sz w:val="20"/>
                <w:szCs w:val="20"/>
              </w:rPr>
              <w:t xml:space="preserve">one (1) electronic file submission for the Technical Proposal; </w:t>
            </w:r>
          </w:p>
          <w:p w14:paraId="5E172CD0" w14:textId="77777777" w:rsidR="00027EF4" w:rsidRPr="00BF2F5A" w:rsidRDefault="00027EF4" w:rsidP="00CC38A1">
            <w:pPr>
              <w:pStyle w:val="TableParagraph"/>
              <w:numPr>
                <w:ilvl w:val="0"/>
                <w:numId w:val="3"/>
              </w:numPr>
              <w:ind w:left="264" w:hanging="180"/>
              <w:rPr>
                <w:rFonts w:asciiTheme="minorHAnsi" w:hAnsiTheme="minorHAnsi" w:cstheme="minorHAnsi"/>
                <w:sz w:val="20"/>
                <w:szCs w:val="20"/>
              </w:rPr>
            </w:pPr>
            <w:r w:rsidRPr="00BF2F5A">
              <w:rPr>
                <w:rFonts w:asciiTheme="minorHAnsi" w:hAnsiTheme="minorHAnsi" w:cstheme="minorHAnsi"/>
                <w:sz w:val="20"/>
                <w:szCs w:val="20"/>
              </w:rPr>
              <w:t xml:space="preserve">one (1) electronic file submission for the Technical Proposal Supporting Exhibits; </w:t>
            </w:r>
          </w:p>
          <w:p w14:paraId="3A1F0898" w14:textId="77777777" w:rsidR="00027EF4" w:rsidRPr="00BF2F5A" w:rsidRDefault="00027EF4" w:rsidP="00CC38A1">
            <w:pPr>
              <w:pStyle w:val="TableParagraph"/>
              <w:numPr>
                <w:ilvl w:val="0"/>
                <w:numId w:val="3"/>
              </w:numPr>
              <w:ind w:left="264" w:hanging="180"/>
              <w:rPr>
                <w:rFonts w:asciiTheme="minorHAnsi" w:hAnsiTheme="minorHAnsi" w:cstheme="minorHAnsi"/>
                <w:sz w:val="20"/>
                <w:szCs w:val="20"/>
              </w:rPr>
            </w:pPr>
            <w:r w:rsidRPr="00BF2F5A">
              <w:rPr>
                <w:rFonts w:asciiTheme="minorHAnsi" w:hAnsiTheme="minorHAnsi" w:cstheme="minorHAnsi"/>
                <w:sz w:val="20"/>
                <w:szCs w:val="20"/>
              </w:rPr>
              <w:t xml:space="preserve">one (1) electronic file </w:t>
            </w:r>
            <w:r w:rsidRPr="00BF2F5A">
              <w:rPr>
                <w:rFonts w:asciiTheme="minorHAnsi" w:hAnsiTheme="minorHAnsi" w:cstheme="minorHAnsi"/>
                <w:sz w:val="20"/>
                <w:szCs w:val="20"/>
              </w:rPr>
              <w:lastRenderedPageBreak/>
              <w:t xml:space="preserve">submission for the CISC Technical Proposal; and </w:t>
            </w:r>
          </w:p>
          <w:p w14:paraId="3BC3CC22" w14:textId="539991AC" w:rsidR="00027EF4" w:rsidRPr="00BF2F5A" w:rsidRDefault="00027EF4" w:rsidP="00CC38A1">
            <w:pPr>
              <w:rPr>
                <w:rFonts w:cstheme="minorHAnsi"/>
                <w:sz w:val="20"/>
                <w:szCs w:val="20"/>
              </w:rPr>
            </w:pPr>
            <w:r w:rsidRPr="00BF2F5A">
              <w:rPr>
                <w:rFonts w:cstheme="minorHAnsi"/>
                <w:sz w:val="20"/>
                <w:szCs w:val="20"/>
              </w:rPr>
              <w:t>one (1) electronic file submission for CISC Technical Proposal Supporting Exhibits.</w:t>
            </w:r>
          </w:p>
        </w:tc>
        <w:tc>
          <w:tcPr>
            <w:tcW w:w="1853" w:type="dxa"/>
            <w:shd w:val="clear" w:color="auto" w:fill="DEEAF6" w:themeFill="accent5" w:themeFillTint="33"/>
          </w:tcPr>
          <w:p w14:paraId="617B09C5" w14:textId="45766740" w:rsidR="00027EF4" w:rsidRPr="00BF2F5A" w:rsidRDefault="00027EF4" w:rsidP="00CC38A1">
            <w:pPr>
              <w:rPr>
                <w:rFonts w:cstheme="minorHAnsi"/>
                <w:sz w:val="20"/>
                <w:szCs w:val="20"/>
              </w:rPr>
            </w:pPr>
            <w:r w:rsidRPr="00BF2F5A">
              <w:rPr>
                <w:rFonts w:cstheme="minorHAnsi"/>
                <w:sz w:val="20"/>
                <w:szCs w:val="20"/>
              </w:rPr>
              <w:lastRenderedPageBreak/>
              <w:t xml:space="preserve">Per RFP Section 3.3 Electronic Submission and Formatting Requirements, the Offeror must submit in five separate electronic files. However, the Bonfire online submission system lists areas for individual uploads of each Mandatory Requirements, Technical Proposal un-redacted/Technical </w:t>
            </w:r>
            <w:r w:rsidRPr="00BF2F5A">
              <w:rPr>
                <w:rFonts w:cstheme="minorHAnsi"/>
                <w:sz w:val="20"/>
                <w:szCs w:val="20"/>
              </w:rPr>
              <w:lastRenderedPageBreak/>
              <w:t>Proposal redacted versions, and CISC Technical Proposal/CISC Technical Proposal un-redacted and Technical Proposal redacted versions. Please confirm the Offeror should upload the Mandatory Requirements as outlined on the Bonfire Submission System and not as one seperate electronic file as outlined in Section 3.3 of the RFP. In addition, please confirm multiple files for the Technical Proposal and Technical Proposal Exhibits/CISC Proposal and CISC Technical Proposal Exhibits are to be uploaded utilizing the area identified on Bonfire with multiple files allowed.</w:t>
            </w:r>
          </w:p>
        </w:tc>
        <w:tc>
          <w:tcPr>
            <w:tcW w:w="4302" w:type="dxa"/>
            <w:shd w:val="clear" w:color="auto" w:fill="DEEAF6" w:themeFill="accent5" w:themeFillTint="33"/>
          </w:tcPr>
          <w:p w14:paraId="1F1E79E5" w14:textId="2D3F45E0" w:rsidR="00027EF4" w:rsidRDefault="004A4B0E" w:rsidP="00CC38A1">
            <w:pPr>
              <w:rPr>
                <w:rFonts w:eastAsia="Calibri"/>
                <w:sz w:val="20"/>
                <w:szCs w:val="20"/>
              </w:rPr>
            </w:pPr>
            <w:r w:rsidRPr="004A4B0E">
              <w:rPr>
                <w:rFonts w:eastAsia="Calibri"/>
                <w:sz w:val="20"/>
                <w:szCs w:val="20"/>
              </w:rPr>
              <w:lastRenderedPageBreak/>
              <w:t xml:space="preserve">Bonfire has been modified to reflect the electronic file submission requirements in Section 3.3 of </w:t>
            </w:r>
            <w:r w:rsidR="00A61C56">
              <w:rPr>
                <w:rFonts w:eastAsia="Calibri"/>
                <w:sz w:val="20"/>
                <w:szCs w:val="20"/>
              </w:rPr>
              <w:t>the RFP</w:t>
            </w:r>
            <w:r w:rsidRPr="004A4B0E">
              <w:rPr>
                <w:rFonts w:eastAsia="Calibri"/>
                <w:sz w:val="20"/>
                <w:szCs w:val="20"/>
              </w:rPr>
              <w:t>.</w:t>
            </w:r>
          </w:p>
          <w:p w14:paraId="4832A71A" w14:textId="1B0C2851" w:rsidR="00A60110" w:rsidRPr="00BF2F5A" w:rsidRDefault="00A60110" w:rsidP="00CC38A1">
            <w:pPr>
              <w:rPr>
                <w:rFonts w:cstheme="minorHAnsi"/>
                <w:sz w:val="20"/>
                <w:szCs w:val="20"/>
              </w:rPr>
            </w:pPr>
          </w:p>
        </w:tc>
      </w:tr>
      <w:tr w:rsidR="00027EF4" w:rsidRPr="00BF2F5A" w14:paraId="11D71C93" w14:textId="77777777" w:rsidTr="500EB06C">
        <w:tc>
          <w:tcPr>
            <w:tcW w:w="1023" w:type="dxa"/>
            <w:shd w:val="clear" w:color="auto" w:fill="DEEAF6" w:themeFill="accent5" w:themeFillTint="33"/>
          </w:tcPr>
          <w:p w14:paraId="1C774E99" w14:textId="4D22FC43"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280EF8EF" w14:textId="2E89B94D" w:rsidR="00027EF4" w:rsidRPr="00BF2F5A" w:rsidRDefault="00027EF4" w:rsidP="00FB565F">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6170A8E3" w14:textId="749690A4" w:rsidR="00027EF4" w:rsidRPr="00BF2F5A" w:rsidRDefault="00027EF4" w:rsidP="00FB565F">
            <w:pPr>
              <w:rPr>
                <w:rFonts w:cstheme="minorHAnsi"/>
                <w:sz w:val="20"/>
                <w:szCs w:val="20"/>
              </w:rPr>
            </w:pPr>
            <w:r w:rsidRPr="00BF2F5A">
              <w:rPr>
                <w:rFonts w:cstheme="minorHAnsi"/>
                <w:sz w:val="20"/>
                <w:szCs w:val="20"/>
              </w:rPr>
              <w:t>1.7, #8</w:t>
            </w:r>
          </w:p>
        </w:tc>
        <w:tc>
          <w:tcPr>
            <w:tcW w:w="789" w:type="dxa"/>
            <w:shd w:val="clear" w:color="auto" w:fill="DEEAF6" w:themeFill="accent5" w:themeFillTint="33"/>
          </w:tcPr>
          <w:p w14:paraId="3A0BF1EB" w14:textId="4F37E355" w:rsidR="00027EF4" w:rsidRPr="00BF2F5A" w:rsidRDefault="00027EF4" w:rsidP="00FB565F">
            <w:pPr>
              <w:rPr>
                <w:rFonts w:cstheme="minorHAnsi"/>
                <w:sz w:val="20"/>
                <w:szCs w:val="20"/>
              </w:rPr>
            </w:pPr>
            <w:r w:rsidRPr="00BF2F5A">
              <w:rPr>
                <w:rFonts w:cstheme="minorHAnsi"/>
                <w:sz w:val="20"/>
                <w:szCs w:val="20"/>
              </w:rPr>
              <w:t>12</w:t>
            </w:r>
          </w:p>
        </w:tc>
        <w:tc>
          <w:tcPr>
            <w:tcW w:w="2218" w:type="dxa"/>
            <w:shd w:val="clear" w:color="auto" w:fill="DEEAF6" w:themeFill="accent5" w:themeFillTint="33"/>
          </w:tcPr>
          <w:p w14:paraId="774C9BF6" w14:textId="5BE1E28C" w:rsidR="00027EF4" w:rsidRPr="00BF2F5A" w:rsidRDefault="00027EF4" w:rsidP="00FB565F">
            <w:pPr>
              <w:rPr>
                <w:rFonts w:cstheme="minorHAnsi"/>
                <w:sz w:val="20"/>
                <w:szCs w:val="20"/>
              </w:rPr>
            </w:pPr>
            <w:r w:rsidRPr="00BF2F5A">
              <w:rPr>
                <w:rFonts w:cstheme="minorHAnsi"/>
                <w:sz w:val="20"/>
                <w:szCs w:val="20"/>
              </w:rPr>
              <w:t xml:space="preserve">An Offeror must disclose to HSD its relationship to other </w:t>
            </w:r>
            <w:r w:rsidRPr="00BF2F5A">
              <w:rPr>
                <w:rFonts w:cstheme="minorHAnsi"/>
                <w:sz w:val="20"/>
                <w:szCs w:val="20"/>
              </w:rPr>
              <w:lastRenderedPageBreak/>
              <w:t>entities contracting with the State, noting all entities, organizations and contractors doing work for both the State and the Offeror, and the nature of that work. Offerors must use the format provided in the Disclosure of Contractor Relationships form (Appendix A) and submit this information in the Exhibits Electronic File Submission.</w:t>
            </w:r>
          </w:p>
        </w:tc>
        <w:tc>
          <w:tcPr>
            <w:tcW w:w="1853" w:type="dxa"/>
            <w:shd w:val="clear" w:color="auto" w:fill="DEEAF6" w:themeFill="accent5" w:themeFillTint="33"/>
          </w:tcPr>
          <w:p w14:paraId="5108132B" w14:textId="03BCFDEA" w:rsidR="00027EF4" w:rsidRPr="00BF2F5A" w:rsidRDefault="00027EF4" w:rsidP="00FB565F">
            <w:pPr>
              <w:rPr>
                <w:rFonts w:cstheme="minorHAnsi"/>
                <w:sz w:val="20"/>
                <w:szCs w:val="20"/>
              </w:rPr>
            </w:pPr>
            <w:r w:rsidRPr="00BF2F5A">
              <w:rPr>
                <w:rFonts w:cstheme="minorHAnsi"/>
                <w:sz w:val="20"/>
                <w:szCs w:val="20"/>
              </w:rPr>
              <w:lastRenderedPageBreak/>
              <w:t xml:space="preserve">Can you please confirm that Appendix A, </w:t>
            </w:r>
            <w:r w:rsidRPr="00BF2F5A">
              <w:rPr>
                <w:rFonts w:cstheme="minorHAnsi"/>
                <w:sz w:val="20"/>
                <w:szCs w:val="20"/>
              </w:rPr>
              <w:lastRenderedPageBreak/>
              <w:t>Disclosure of Contractor Relationships, is to be included in the Exhibits Electronic File Submission? RFP §§ 3.4.2.3 and 3.4.2.5 do not list Appendix A for inclusion in either the Technical Proposal Supporting Exhibits Electronic File Submission or the CISC Technical Proposal Supporting Exhibits Electronic File Submission.</w:t>
            </w:r>
          </w:p>
        </w:tc>
        <w:tc>
          <w:tcPr>
            <w:tcW w:w="4302" w:type="dxa"/>
            <w:shd w:val="clear" w:color="auto" w:fill="DEEAF6" w:themeFill="accent5" w:themeFillTint="33"/>
          </w:tcPr>
          <w:p w14:paraId="74722B2B" w14:textId="6F686F06" w:rsidR="00A61C56" w:rsidRPr="00940AA3" w:rsidRDefault="006A6E18" w:rsidP="00FB565F">
            <w:pPr>
              <w:rPr>
                <w:rFonts w:ascii="Calibri" w:eastAsia="Calibri" w:hAnsi="Calibri" w:cs="Calibri"/>
                <w:sz w:val="20"/>
                <w:szCs w:val="20"/>
              </w:rPr>
            </w:pPr>
            <w:r w:rsidRPr="00940AA3">
              <w:rPr>
                <w:rFonts w:ascii="Calibri" w:eastAsia="Calibri" w:hAnsi="Calibri" w:cs="Calibri"/>
                <w:sz w:val="20"/>
                <w:szCs w:val="20"/>
              </w:rPr>
              <w:lastRenderedPageBreak/>
              <w:t xml:space="preserve">The State clarifies that the Offeror’s Disclosure of Contractor Relationships (Appendix A of the RFP) must be included as part of the Mandatory </w:t>
            </w:r>
            <w:r w:rsidRPr="00940AA3">
              <w:rPr>
                <w:rFonts w:ascii="Calibri" w:eastAsia="Calibri" w:hAnsi="Calibri" w:cs="Calibri"/>
                <w:sz w:val="20"/>
                <w:szCs w:val="20"/>
              </w:rPr>
              <w:lastRenderedPageBreak/>
              <w:t xml:space="preserve">Requirements Electronic File Submission, RFP Section 3.4.2.1. </w:t>
            </w:r>
          </w:p>
          <w:p w14:paraId="4DB78D9F" w14:textId="77777777" w:rsidR="00A61C56" w:rsidRPr="00940AA3" w:rsidRDefault="00A61C56" w:rsidP="00FB565F">
            <w:pPr>
              <w:rPr>
                <w:rFonts w:ascii="Calibri" w:eastAsia="Calibri" w:hAnsi="Calibri" w:cs="Calibri"/>
                <w:sz w:val="20"/>
                <w:szCs w:val="20"/>
              </w:rPr>
            </w:pPr>
          </w:p>
          <w:p w14:paraId="04D2763D" w14:textId="1478326B" w:rsidR="00027EF4" w:rsidRPr="00940AA3" w:rsidRDefault="006A6E18" w:rsidP="00FB565F">
            <w:pPr>
              <w:rPr>
                <w:rFonts w:ascii="Calibri" w:eastAsia="Calibri" w:hAnsi="Calibri" w:cs="Calibri"/>
                <w:sz w:val="20"/>
                <w:szCs w:val="20"/>
              </w:rPr>
            </w:pPr>
            <w:r w:rsidRPr="00940AA3">
              <w:rPr>
                <w:sz w:val="20"/>
                <w:szCs w:val="20"/>
              </w:rPr>
              <w:t xml:space="preserve">This clarification has been made </w:t>
            </w:r>
            <w:r w:rsidRPr="00940AA3">
              <w:rPr>
                <w:rFonts w:ascii="Calibri" w:eastAsia="Calibri" w:hAnsi="Calibri" w:cs="Calibri"/>
                <w:sz w:val="20"/>
                <w:szCs w:val="20"/>
              </w:rPr>
              <w:t>in Amendment #2 of Turquoise Care RFP #23-630-8000-0001.</w:t>
            </w:r>
          </w:p>
          <w:p w14:paraId="628954D6" w14:textId="77777777" w:rsidR="003055C2" w:rsidRPr="00940AA3" w:rsidRDefault="003055C2" w:rsidP="00FB565F">
            <w:pPr>
              <w:rPr>
                <w:rFonts w:cstheme="minorHAnsi"/>
                <w:sz w:val="20"/>
                <w:szCs w:val="20"/>
              </w:rPr>
            </w:pPr>
          </w:p>
          <w:p w14:paraId="3DD43A8E" w14:textId="36F49B70" w:rsidR="006377EC" w:rsidRPr="00940AA3" w:rsidRDefault="006377EC" w:rsidP="00FB565F">
            <w:pPr>
              <w:rPr>
                <w:rFonts w:cstheme="minorHAnsi"/>
                <w:b/>
                <w:bCs/>
                <w:color w:val="FF0000"/>
                <w:sz w:val="20"/>
                <w:szCs w:val="20"/>
              </w:rPr>
            </w:pPr>
          </w:p>
        </w:tc>
      </w:tr>
      <w:tr w:rsidR="00027EF4" w:rsidRPr="00BF2F5A" w14:paraId="46FD4BA3" w14:textId="77777777" w:rsidTr="500EB06C">
        <w:tc>
          <w:tcPr>
            <w:tcW w:w="1023" w:type="dxa"/>
            <w:shd w:val="clear" w:color="auto" w:fill="DEEAF6" w:themeFill="accent5" w:themeFillTint="33"/>
          </w:tcPr>
          <w:p w14:paraId="046FF5B8" w14:textId="66671248" w:rsidR="00027EF4" w:rsidRPr="00CF46C4"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56323DCD" w14:textId="2E19022E" w:rsidR="00027EF4" w:rsidRPr="00CF46C4" w:rsidRDefault="00027EF4" w:rsidP="00FB565F">
            <w:pPr>
              <w:rPr>
                <w:rFonts w:cstheme="minorHAnsi"/>
                <w:sz w:val="20"/>
                <w:szCs w:val="20"/>
              </w:rPr>
            </w:pPr>
            <w:r w:rsidRPr="00CF46C4">
              <w:rPr>
                <w:rFonts w:cstheme="minorHAnsi"/>
                <w:sz w:val="20"/>
                <w:szCs w:val="20"/>
              </w:rPr>
              <w:t>RFP</w:t>
            </w:r>
          </w:p>
        </w:tc>
        <w:tc>
          <w:tcPr>
            <w:tcW w:w="1384" w:type="dxa"/>
            <w:shd w:val="clear" w:color="auto" w:fill="DEEAF6" w:themeFill="accent5" w:themeFillTint="33"/>
          </w:tcPr>
          <w:p w14:paraId="6079D6E2" w14:textId="1075716F" w:rsidR="00027EF4" w:rsidRPr="00CF46C4" w:rsidRDefault="00027EF4" w:rsidP="00FB565F">
            <w:pPr>
              <w:rPr>
                <w:rFonts w:cstheme="minorHAnsi"/>
                <w:sz w:val="20"/>
                <w:szCs w:val="20"/>
              </w:rPr>
            </w:pPr>
            <w:r w:rsidRPr="00CF46C4">
              <w:rPr>
                <w:rFonts w:cstheme="minorHAnsi"/>
                <w:sz w:val="20"/>
                <w:szCs w:val="20"/>
              </w:rPr>
              <w:t>3.2, #3</w:t>
            </w:r>
          </w:p>
        </w:tc>
        <w:tc>
          <w:tcPr>
            <w:tcW w:w="789" w:type="dxa"/>
            <w:shd w:val="clear" w:color="auto" w:fill="DEEAF6" w:themeFill="accent5" w:themeFillTint="33"/>
          </w:tcPr>
          <w:p w14:paraId="3D358E25" w14:textId="048D772F" w:rsidR="00027EF4" w:rsidRPr="00CF46C4" w:rsidRDefault="00027EF4" w:rsidP="00FB565F">
            <w:pPr>
              <w:rPr>
                <w:rFonts w:cstheme="minorHAnsi"/>
                <w:sz w:val="20"/>
                <w:szCs w:val="20"/>
              </w:rPr>
            </w:pPr>
            <w:r w:rsidRPr="00CF46C4">
              <w:rPr>
                <w:rFonts w:cstheme="minorHAnsi"/>
                <w:sz w:val="20"/>
                <w:szCs w:val="20"/>
              </w:rPr>
              <w:t>28-29</w:t>
            </w:r>
          </w:p>
        </w:tc>
        <w:tc>
          <w:tcPr>
            <w:tcW w:w="2218" w:type="dxa"/>
            <w:shd w:val="clear" w:color="auto" w:fill="DEEAF6" w:themeFill="accent5" w:themeFillTint="33"/>
          </w:tcPr>
          <w:p w14:paraId="4A9AE673" w14:textId="0465A073" w:rsidR="00027EF4" w:rsidRPr="00CF46C4" w:rsidRDefault="00027EF4" w:rsidP="00FB565F">
            <w:pPr>
              <w:rPr>
                <w:rFonts w:cstheme="minorHAnsi"/>
                <w:sz w:val="20"/>
                <w:szCs w:val="20"/>
              </w:rPr>
            </w:pPr>
            <w:r w:rsidRPr="00CF46C4">
              <w:rPr>
                <w:rFonts w:cstheme="minorHAnsi"/>
                <w:sz w:val="20"/>
                <w:szCs w:val="20"/>
              </w:rPr>
              <w:t>3. Be printed in font size twelve (12) point Times New Roman (smaller font is permissible for charts, diagrams, graphics, and similar visuals);</w:t>
            </w:r>
          </w:p>
        </w:tc>
        <w:tc>
          <w:tcPr>
            <w:tcW w:w="1853" w:type="dxa"/>
            <w:shd w:val="clear" w:color="auto" w:fill="DEEAF6" w:themeFill="accent5" w:themeFillTint="33"/>
          </w:tcPr>
          <w:p w14:paraId="3387AEC8" w14:textId="49C91639" w:rsidR="00027EF4" w:rsidRPr="00CF46C4" w:rsidRDefault="00027EF4" w:rsidP="00FB565F">
            <w:pPr>
              <w:rPr>
                <w:rFonts w:cstheme="minorHAnsi"/>
                <w:sz w:val="20"/>
                <w:szCs w:val="20"/>
              </w:rPr>
            </w:pPr>
            <w:r w:rsidRPr="00CF46C4">
              <w:rPr>
                <w:rFonts w:cstheme="minorHAnsi"/>
                <w:sz w:val="20"/>
                <w:szCs w:val="20"/>
              </w:rPr>
              <w:t>HSD requires us to use 12-point Times New Roman font. For headers/footers, may we use a smaller, readable font size?</w:t>
            </w:r>
          </w:p>
        </w:tc>
        <w:tc>
          <w:tcPr>
            <w:tcW w:w="4302" w:type="dxa"/>
            <w:shd w:val="clear" w:color="auto" w:fill="DEEAF6" w:themeFill="accent5" w:themeFillTint="33"/>
          </w:tcPr>
          <w:p w14:paraId="774902CC" w14:textId="3D846D2C" w:rsidR="00027EF4" w:rsidRPr="00CF46C4" w:rsidRDefault="00CF46C4" w:rsidP="00FB565F">
            <w:pPr>
              <w:rPr>
                <w:rFonts w:cstheme="minorHAnsi"/>
                <w:sz w:val="20"/>
                <w:szCs w:val="20"/>
              </w:rPr>
            </w:pPr>
            <w:r w:rsidRPr="00CF46C4">
              <w:rPr>
                <w:rFonts w:ascii="Calibri" w:eastAsia="Calibri" w:hAnsi="Calibri" w:cs="Calibri"/>
                <w:sz w:val="20"/>
                <w:szCs w:val="20"/>
              </w:rPr>
              <w:t>Yes, Offerors may use a smaller, readable font size in the headers and footers. Headers and footers do not need to be in 12 point Times New Roman.</w:t>
            </w:r>
          </w:p>
        </w:tc>
      </w:tr>
      <w:tr w:rsidR="00027EF4" w:rsidRPr="00BF2F5A" w14:paraId="13D52B45" w14:textId="77777777" w:rsidTr="500EB06C">
        <w:tc>
          <w:tcPr>
            <w:tcW w:w="1023" w:type="dxa"/>
            <w:shd w:val="clear" w:color="auto" w:fill="DEEAF6" w:themeFill="accent5" w:themeFillTint="33"/>
          </w:tcPr>
          <w:p w14:paraId="7E4B8C0B" w14:textId="16BDBDDC"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33488E6A" w14:textId="422200F8" w:rsidR="00027EF4" w:rsidRPr="00BF2F5A" w:rsidRDefault="00027EF4" w:rsidP="00FB565F">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018C3B46" w14:textId="2D8BFB18" w:rsidR="00027EF4" w:rsidRPr="00BF2F5A" w:rsidRDefault="00027EF4" w:rsidP="00FB565F">
            <w:pPr>
              <w:rPr>
                <w:rFonts w:cstheme="minorHAnsi"/>
                <w:sz w:val="20"/>
                <w:szCs w:val="20"/>
              </w:rPr>
            </w:pPr>
            <w:r w:rsidRPr="00BF2F5A">
              <w:rPr>
                <w:rFonts w:cstheme="minorHAnsi"/>
                <w:sz w:val="20"/>
                <w:szCs w:val="20"/>
              </w:rPr>
              <w:t>3.3</w:t>
            </w:r>
          </w:p>
        </w:tc>
        <w:tc>
          <w:tcPr>
            <w:tcW w:w="789" w:type="dxa"/>
            <w:shd w:val="clear" w:color="auto" w:fill="DEEAF6" w:themeFill="accent5" w:themeFillTint="33"/>
          </w:tcPr>
          <w:p w14:paraId="7BCA99D5" w14:textId="6E2C88C1" w:rsidR="00027EF4" w:rsidRPr="00BF2F5A" w:rsidRDefault="00027EF4" w:rsidP="00FB565F">
            <w:pPr>
              <w:rPr>
                <w:rFonts w:cstheme="minorHAnsi"/>
                <w:sz w:val="20"/>
                <w:szCs w:val="20"/>
              </w:rPr>
            </w:pPr>
            <w:r w:rsidRPr="00BF2F5A">
              <w:rPr>
                <w:rFonts w:cstheme="minorHAnsi"/>
                <w:sz w:val="20"/>
                <w:szCs w:val="20"/>
              </w:rPr>
              <w:t>29-30</w:t>
            </w:r>
          </w:p>
        </w:tc>
        <w:tc>
          <w:tcPr>
            <w:tcW w:w="2218" w:type="dxa"/>
            <w:shd w:val="clear" w:color="auto" w:fill="DEEAF6" w:themeFill="accent5" w:themeFillTint="33"/>
          </w:tcPr>
          <w:p w14:paraId="42665642" w14:textId="77777777" w:rsidR="00027EF4" w:rsidRPr="00BF2F5A" w:rsidRDefault="00027EF4" w:rsidP="00FB565F">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The Offeror’s proposal must be organized and electronically submitted in five (5) separate electronic file submissions as follows: </w:t>
            </w:r>
          </w:p>
          <w:p w14:paraId="6B07FBBD" w14:textId="77777777" w:rsidR="00027EF4" w:rsidRPr="00BF2F5A" w:rsidRDefault="00027EF4" w:rsidP="00FB565F">
            <w:pPr>
              <w:pStyle w:val="TableParagraph"/>
              <w:rPr>
                <w:rFonts w:asciiTheme="minorHAnsi" w:hAnsiTheme="minorHAnsi" w:cstheme="minorHAnsi"/>
                <w:sz w:val="20"/>
                <w:szCs w:val="20"/>
              </w:rPr>
            </w:pPr>
            <w:r w:rsidRPr="00BF2F5A">
              <w:rPr>
                <w:rFonts w:asciiTheme="minorHAnsi" w:hAnsiTheme="minorHAnsi" w:cstheme="minorHAnsi"/>
                <w:sz w:val="20"/>
                <w:szCs w:val="20"/>
              </w:rPr>
              <w:t>•</w:t>
            </w:r>
            <w:r w:rsidRPr="00BF2F5A">
              <w:rPr>
                <w:rFonts w:asciiTheme="minorHAnsi" w:hAnsiTheme="minorHAnsi" w:cstheme="minorHAnsi"/>
                <w:sz w:val="20"/>
                <w:szCs w:val="20"/>
              </w:rPr>
              <w:tab/>
              <w:t xml:space="preserve">one (1) electronic file submission for the Mandatory </w:t>
            </w:r>
            <w:r w:rsidRPr="00BF2F5A">
              <w:rPr>
                <w:rFonts w:asciiTheme="minorHAnsi" w:hAnsiTheme="minorHAnsi" w:cstheme="minorHAnsi"/>
                <w:sz w:val="20"/>
                <w:szCs w:val="20"/>
              </w:rPr>
              <w:lastRenderedPageBreak/>
              <w:t xml:space="preserve">Requirements; </w:t>
            </w:r>
          </w:p>
          <w:p w14:paraId="2C5172BA" w14:textId="77777777" w:rsidR="00027EF4" w:rsidRPr="00BF2F5A" w:rsidRDefault="00027EF4" w:rsidP="00FB565F">
            <w:pPr>
              <w:pStyle w:val="TableParagraph"/>
              <w:rPr>
                <w:rFonts w:asciiTheme="minorHAnsi" w:hAnsiTheme="minorHAnsi" w:cstheme="minorHAnsi"/>
                <w:sz w:val="20"/>
                <w:szCs w:val="20"/>
              </w:rPr>
            </w:pPr>
            <w:r w:rsidRPr="00BF2F5A">
              <w:rPr>
                <w:rFonts w:asciiTheme="minorHAnsi" w:hAnsiTheme="minorHAnsi" w:cstheme="minorHAnsi"/>
                <w:sz w:val="20"/>
                <w:szCs w:val="20"/>
              </w:rPr>
              <w:t>•</w:t>
            </w:r>
            <w:r w:rsidRPr="00BF2F5A">
              <w:rPr>
                <w:rFonts w:asciiTheme="minorHAnsi" w:hAnsiTheme="minorHAnsi" w:cstheme="minorHAnsi"/>
                <w:sz w:val="20"/>
                <w:szCs w:val="20"/>
              </w:rPr>
              <w:tab/>
              <w:t xml:space="preserve">one (1) electronic file submission for the Technical Proposal; </w:t>
            </w:r>
          </w:p>
          <w:p w14:paraId="4BAB2728" w14:textId="77777777" w:rsidR="00027EF4" w:rsidRPr="00BF2F5A" w:rsidRDefault="00027EF4" w:rsidP="00FB565F">
            <w:pPr>
              <w:pStyle w:val="TableParagraph"/>
              <w:rPr>
                <w:rFonts w:asciiTheme="minorHAnsi" w:hAnsiTheme="minorHAnsi" w:cstheme="minorHAnsi"/>
                <w:sz w:val="20"/>
                <w:szCs w:val="20"/>
              </w:rPr>
            </w:pPr>
            <w:r w:rsidRPr="00BF2F5A">
              <w:rPr>
                <w:rFonts w:asciiTheme="minorHAnsi" w:hAnsiTheme="minorHAnsi" w:cstheme="minorHAnsi"/>
                <w:sz w:val="20"/>
                <w:szCs w:val="20"/>
              </w:rPr>
              <w:t>•</w:t>
            </w:r>
            <w:r w:rsidRPr="00BF2F5A">
              <w:rPr>
                <w:rFonts w:asciiTheme="minorHAnsi" w:hAnsiTheme="minorHAnsi" w:cstheme="minorHAnsi"/>
                <w:sz w:val="20"/>
                <w:szCs w:val="20"/>
              </w:rPr>
              <w:tab/>
              <w:t xml:space="preserve">one (1) electronic file submission for the Technical Proposal Supporting Exhibits; </w:t>
            </w:r>
          </w:p>
          <w:p w14:paraId="0009FE5B" w14:textId="77777777" w:rsidR="00027EF4" w:rsidRPr="00BF2F5A" w:rsidRDefault="00027EF4" w:rsidP="00FB565F">
            <w:pPr>
              <w:pStyle w:val="TableParagraph"/>
              <w:rPr>
                <w:rFonts w:asciiTheme="minorHAnsi" w:hAnsiTheme="minorHAnsi" w:cstheme="minorHAnsi"/>
                <w:sz w:val="20"/>
                <w:szCs w:val="20"/>
              </w:rPr>
            </w:pPr>
            <w:r w:rsidRPr="00BF2F5A">
              <w:rPr>
                <w:rFonts w:asciiTheme="minorHAnsi" w:hAnsiTheme="minorHAnsi" w:cstheme="minorHAnsi"/>
                <w:sz w:val="20"/>
                <w:szCs w:val="20"/>
              </w:rPr>
              <w:t>•</w:t>
            </w:r>
            <w:r w:rsidRPr="00BF2F5A">
              <w:rPr>
                <w:rFonts w:asciiTheme="minorHAnsi" w:hAnsiTheme="minorHAnsi" w:cstheme="minorHAnsi"/>
                <w:sz w:val="20"/>
                <w:szCs w:val="20"/>
              </w:rPr>
              <w:tab/>
              <w:t xml:space="preserve">one (1) electronic file submission for the CISC Technical Proposal; and </w:t>
            </w:r>
          </w:p>
          <w:p w14:paraId="1A6F8DDA" w14:textId="77777777" w:rsidR="00027EF4" w:rsidRPr="00BF2F5A" w:rsidRDefault="00027EF4" w:rsidP="00FB565F">
            <w:pPr>
              <w:pStyle w:val="TableParagraph"/>
              <w:rPr>
                <w:rFonts w:asciiTheme="minorHAnsi" w:hAnsiTheme="minorHAnsi" w:cstheme="minorHAnsi"/>
                <w:sz w:val="20"/>
                <w:szCs w:val="20"/>
              </w:rPr>
            </w:pPr>
            <w:r w:rsidRPr="00BF2F5A">
              <w:rPr>
                <w:rFonts w:asciiTheme="minorHAnsi" w:hAnsiTheme="minorHAnsi" w:cstheme="minorHAnsi"/>
                <w:sz w:val="20"/>
                <w:szCs w:val="20"/>
              </w:rPr>
              <w:t>•</w:t>
            </w:r>
            <w:r w:rsidRPr="00BF2F5A">
              <w:rPr>
                <w:rFonts w:asciiTheme="minorHAnsi" w:hAnsiTheme="minorHAnsi" w:cstheme="minorHAnsi"/>
                <w:sz w:val="20"/>
                <w:szCs w:val="20"/>
              </w:rPr>
              <w:tab/>
              <w:t>one (1) electronic file submission for CISC Technical Proposal Supporting Exhibits … .</w:t>
            </w:r>
          </w:p>
          <w:p w14:paraId="44A19ECA" w14:textId="77777777" w:rsidR="00027EF4" w:rsidRPr="00BF2F5A" w:rsidRDefault="00027EF4" w:rsidP="00FB565F">
            <w:pPr>
              <w:pStyle w:val="TableParagraph"/>
              <w:rPr>
                <w:rFonts w:asciiTheme="minorHAnsi" w:hAnsiTheme="minorHAnsi" w:cstheme="minorHAnsi"/>
                <w:sz w:val="20"/>
                <w:szCs w:val="20"/>
              </w:rPr>
            </w:pPr>
          </w:p>
          <w:p w14:paraId="07559488" w14:textId="77777777" w:rsidR="00027EF4" w:rsidRPr="00BF2F5A" w:rsidRDefault="00027EF4" w:rsidP="00FB565F">
            <w:pPr>
              <w:pStyle w:val="TableParagraph"/>
              <w:rPr>
                <w:rFonts w:asciiTheme="minorHAnsi" w:hAnsiTheme="minorHAnsi" w:cstheme="minorHAnsi"/>
                <w:sz w:val="20"/>
                <w:szCs w:val="20"/>
              </w:rPr>
            </w:pPr>
            <w:r w:rsidRPr="00BF2F5A">
              <w:rPr>
                <w:rFonts w:asciiTheme="minorHAnsi" w:hAnsiTheme="minorHAnsi" w:cstheme="minorHAnsi"/>
                <w:sz w:val="20"/>
                <w:szCs w:val="20"/>
              </w:rPr>
              <w:t>… If Offeror’s proposal contains confidential information, as defined and detailed in Section 2.3.8, the Offeror must submit two (2) additional separate electronic file submissions:</w:t>
            </w:r>
          </w:p>
          <w:p w14:paraId="792FCAF1" w14:textId="77777777" w:rsidR="00027EF4" w:rsidRPr="00BF2F5A" w:rsidRDefault="00027EF4" w:rsidP="00FB565F">
            <w:pPr>
              <w:pStyle w:val="TableParagraph"/>
              <w:rPr>
                <w:rFonts w:asciiTheme="minorHAnsi" w:hAnsiTheme="minorHAnsi" w:cstheme="minorHAnsi"/>
                <w:sz w:val="20"/>
                <w:szCs w:val="20"/>
              </w:rPr>
            </w:pPr>
            <w:r w:rsidRPr="00BF2F5A">
              <w:rPr>
                <w:rFonts w:asciiTheme="minorHAnsi" w:hAnsiTheme="minorHAnsi" w:cstheme="minorHAnsi"/>
                <w:sz w:val="20"/>
                <w:szCs w:val="20"/>
              </w:rPr>
              <w:t>•</w:t>
            </w:r>
            <w:r w:rsidRPr="00BF2F5A">
              <w:rPr>
                <w:rFonts w:asciiTheme="minorHAnsi" w:hAnsiTheme="minorHAnsi" w:cstheme="minorHAnsi"/>
                <w:sz w:val="20"/>
                <w:szCs w:val="20"/>
              </w:rPr>
              <w:tab/>
              <w:t>One (1) electronic file submission of the unredacted version for evaluation purposes; and</w:t>
            </w:r>
          </w:p>
          <w:p w14:paraId="39897FD4" w14:textId="77777777" w:rsidR="00027EF4" w:rsidRPr="00BF2F5A" w:rsidRDefault="00027EF4" w:rsidP="00FB565F">
            <w:pPr>
              <w:pStyle w:val="TableParagraph"/>
              <w:rPr>
                <w:rFonts w:asciiTheme="minorHAnsi" w:hAnsiTheme="minorHAnsi" w:cstheme="minorHAnsi"/>
                <w:sz w:val="20"/>
                <w:szCs w:val="20"/>
              </w:rPr>
            </w:pPr>
            <w:r w:rsidRPr="00BF2F5A">
              <w:rPr>
                <w:rFonts w:asciiTheme="minorHAnsi" w:hAnsiTheme="minorHAnsi" w:cstheme="minorHAnsi"/>
                <w:sz w:val="20"/>
                <w:szCs w:val="20"/>
              </w:rPr>
              <w:t>•</w:t>
            </w:r>
            <w:r w:rsidRPr="00BF2F5A">
              <w:rPr>
                <w:rFonts w:asciiTheme="minorHAnsi" w:hAnsiTheme="minorHAnsi" w:cstheme="minorHAnsi"/>
                <w:sz w:val="20"/>
                <w:szCs w:val="20"/>
              </w:rPr>
              <w:tab/>
              <w:t xml:space="preserve">One (1) electronic file submission of the </w:t>
            </w:r>
            <w:r w:rsidRPr="00BF2F5A">
              <w:rPr>
                <w:rFonts w:asciiTheme="minorHAnsi" w:hAnsiTheme="minorHAnsi" w:cstheme="minorHAnsi"/>
                <w:sz w:val="20"/>
                <w:szCs w:val="20"/>
              </w:rPr>
              <w:lastRenderedPageBreak/>
              <w:t xml:space="preserve">redacted version for the public file, in order to facilitate the potential eventual public inspection of the non-confidential version of Offeror’s proposal. Redacted versions must be clearly marked as “REDACTED” or “CONFIDENTIAL” on the first page of the electronic file. </w:t>
            </w:r>
          </w:p>
          <w:p w14:paraId="6AF9C0A7" w14:textId="77777777" w:rsidR="00027EF4" w:rsidRPr="00BF2F5A" w:rsidRDefault="00027EF4" w:rsidP="00FB565F">
            <w:pPr>
              <w:pStyle w:val="TableParagraph"/>
              <w:rPr>
                <w:rFonts w:asciiTheme="minorHAnsi" w:hAnsiTheme="minorHAnsi" w:cstheme="minorHAnsi"/>
                <w:sz w:val="20"/>
                <w:szCs w:val="20"/>
              </w:rPr>
            </w:pPr>
          </w:p>
          <w:p w14:paraId="267C836E" w14:textId="0A60C24E" w:rsidR="00027EF4" w:rsidRPr="00BF2F5A" w:rsidRDefault="00027EF4" w:rsidP="00FB565F">
            <w:pPr>
              <w:rPr>
                <w:rFonts w:cstheme="minorHAnsi"/>
                <w:sz w:val="20"/>
                <w:szCs w:val="20"/>
              </w:rPr>
            </w:pPr>
            <w:r w:rsidRPr="00BF2F5A">
              <w:rPr>
                <w:rFonts w:cstheme="minorHAnsi"/>
                <w:sz w:val="20"/>
                <w:szCs w:val="20"/>
              </w:rPr>
              <w:t>Each electronic file submission must prominently identify the title of the submission on the file name and the front page of each uploaded submission as specified below.</w:t>
            </w:r>
          </w:p>
        </w:tc>
        <w:tc>
          <w:tcPr>
            <w:tcW w:w="1853" w:type="dxa"/>
            <w:shd w:val="clear" w:color="auto" w:fill="DEEAF6" w:themeFill="accent5" w:themeFillTint="33"/>
          </w:tcPr>
          <w:p w14:paraId="11CAEC81" w14:textId="3D0AD2B9" w:rsidR="00027EF4" w:rsidRPr="00BF2F5A" w:rsidRDefault="00027EF4" w:rsidP="00FB565F">
            <w:pPr>
              <w:rPr>
                <w:rFonts w:cstheme="minorHAnsi"/>
                <w:sz w:val="20"/>
                <w:szCs w:val="20"/>
              </w:rPr>
            </w:pPr>
            <w:r w:rsidRPr="00BF2F5A">
              <w:rPr>
                <w:rFonts w:cstheme="minorHAnsi"/>
                <w:sz w:val="20"/>
                <w:szCs w:val="20"/>
              </w:rPr>
              <w:lastRenderedPageBreak/>
              <w:t xml:space="preserve">Can the State confirm that the redacted version of the proposal must be organized and submitted in five separate electronic files as required for the original/unredacted </w:t>
            </w:r>
            <w:r w:rsidRPr="00BF2F5A">
              <w:rPr>
                <w:rFonts w:cstheme="minorHAnsi"/>
                <w:sz w:val="20"/>
                <w:szCs w:val="20"/>
              </w:rPr>
              <w:lastRenderedPageBreak/>
              <w:t xml:space="preserve">version of the proposal and in alignment with the Bonfire submission directions? </w:t>
            </w:r>
          </w:p>
        </w:tc>
        <w:tc>
          <w:tcPr>
            <w:tcW w:w="4302" w:type="dxa"/>
            <w:shd w:val="clear" w:color="auto" w:fill="DEEAF6" w:themeFill="accent5" w:themeFillTint="33"/>
          </w:tcPr>
          <w:p w14:paraId="3DF9A741" w14:textId="4B8369B4" w:rsidR="00A61C56" w:rsidRPr="00A54D45" w:rsidRDefault="00A61C56" w:rsidP="00FB565F">
            <w:pPr>
              <w:rPr>
                <w:rFonts w:ascii="Calibri" w:eastAsia="Calibri" w:hAnsi="Calibri" w:cs="Calibri"/>
                <w:sz w:val="20"/>
                <w:szCs w:val="20"/>
              </w:rPr>
            </w:pPr>
            <w:r w:rsidRPr="00A61C56">
              <w:rPr>
                <w:rFonts w:cstheme="minorHAnsi"/>
                <w:sz w:val="20"/>
                <w:szCs w:val="20"/>
              </w:rPr>
              <w:lastRenderedPageBreak/>
              <w:t xml:space="preserve">The State has amended Section 3.3 to clarify that all Offerors must submit redacted/public versions of each of the five (5) separate electronic file submissions of proposals and documents in order to facilitate the potential eventual public inspection of the non-confidential version of the Offerors’ proposals.  </w:t>
            </w:r>
          </w:p>
          <w:p w14:paraId="556C848C" w14:textId="77777777" w:rsidR="00A61C56" w:rsidRDefault="00A61C56" w:rsidP="00FB565F">
            <w:pPr>
              <w:rPr>
                <w:rFonts w:cstheme="minorHAnsi"/>
                <w:sz w:val="20"/>
                <w:szCs w:val="20"/>
              </w:rPr>
            </w:pPr>
          </w:p>
          <w:p w14:paraId="30DFC6AA" w14:textId="0B7B0CEA" w:rsidR="00A61C56" w:rsidRPr="00BF2F5A" w:rsidRDefault="00A61C56" w:rsidP="00FB565F">
            <w:pPr>
              <w:rPr>
                <w:rFonts w:cstheme="minorHAnsi"/>
                <w:sz w:val="20"/>
                <w:szCs w:val="20"/>
              </w:rPr>
            </w:pPr>
            <w:r w:rsidRPr="00A61C56">
              <w:rPr>
                <w:rFonts w:cstheme="minorHAnsi"/>
                <w:sz w:val="20"/>
                <w:szCs w:val="20"/>
              </w:rPr>
              <w:t>This correction has been made in Amendment #2 of Turquoise Care RFP # 23-630-800</w:t>
            </w:r>
            <w:r w:rsidR="00940AA3">
              <w:rPr>
                <w:rFonts w:cstheme="minorHAnsi"/>
                <w:sz w:val="20"/>
                <w:szCs w:val="20"/>
              </w:rPr>
              <w:t>0-0001</w:t>
            </w:r>
            <w:r w:rsidRPr="00A61C56">
              <w:rPr>
                <w:rFonts w:cstheme="minorHAnsi"/>
                <w:sz w:val="20"/>
                <w:szCs w:val="20"/>
              </w:rPr>
              <w:t>.</w:t>
            </w:r>
          </w:p>
        </w:tc>
      </w:tr>
      <w:tr w:rsidR="00027EF4" w:rsidRPr="00BF2F5A" w14:paraId="17F5E0CE" w14:textId="77777777" w:rsidTr="500EB06C">
        <w:tc>
          <w:tcPr>
            <w:tcW w:w="1023" w:type="dxa"/>
            <w:shd w:val="clear" w:color="auto" w:fill="DEEAF6" w:themeFill="accent5" w:themeFillTint="33"/>
          </w:tcPr>
          <w:p w14:paraId="73E9C2CA" w14:textId="775B8257"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9E2BF95" w14:textId="7A1809F8" w:rsidR="00027EF4" w:rsidRPr="00BF2F5A" w:rsidRDefault="00027EF4" w:rsidP="00C80CBD">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3ADCAF3D" w14:textId="07437B83" w:rsidR="00027EF4" w:rsidRPr="00BF2F5A" w:rsidRDefault="00027EF4" w:rsidP="00C80CBD">
            <w:pPr>
              <w:rPr>
                <w:rFonts w:cstheme="minorHAnsi"/>
                <w:sz w:val="20"/>
                <w:szCs w:val="20"/>
              </w:rPr>
            </w:pPr>
            <w:r w:rsidRPr="00BF2F5A">
              <w:rPr>
                <w:rFonts w:cstheme="minorHAnsi"/>
                <w:sz w:val="20"/>
                <w:szCs w:val="20"/>
              </w:rPr>
              <w:t>Section 6: Technical Proposal; Section 7 CISC Proposal</w:t>
            </w:r>
          </w:p>
        </w:tc>
        <w:tc>
          <w:tcPr>
            <w:tcW w:w="789" w:type="dxa"/>
            <w:shd w:val="clear" w:color="auto" w:fill="DEEAF6" w:themeFill="accent5" w:themeFillTint="33"/>
          </w:tcPr>
          <w:p w14:paraId="3F3B9785" w14:textId="42E6135A" w:rsidR="00027EF4" w:rsidRPr="00BF2F5A" w:rsidRDefault="00027EF4" w:rsidP="00C80CBD">
            <w:pPr>
              <w:rPr>
                <w:rFonts w:cstheme="minorHAnsi"/>
                <w:sz w:val="20"/>
                <w:szCs w:val="20"/>
              </w:rPr>
            </w:pPr>
            <w:r w:rsidRPr="00BF2F5A">
              <w:rPr>
                <w:rFonts w:cstheme="minorHAnsi"/>
                <w:sz w:val="20"/>
                <w:szCs w:val="20"/>
              </w:rPr>
              <w:t>41; 51</w:t>
            </w:r>
          </w:p>
        </w:tc>
        <w:tc>
          <w:tcPr>
            <w:tcW w:w="2218" w:type="dxa"/>
            <w:shd w:val="clear" w:color="auto" w:fill="DEEAF6" w:themeFill="accent5" w:themeFillTint="33"/>
          </w:tcPr>
          <w:p w14:paraId="4A47B76A"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The Technical Proposal must be labeled “Technical Proposal in Response to RFP </w:t>
            </w:r>
          </w:p>
          <w:p w14:paraId="3C54486E"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#23-630-8000-0001” and contain the Offeror’s response to each of the questions in this Section. For each question, the Offeror must start a new page and include both the number of the question, the text of the question, and then provide the response.</w:t>
            </w:r>
          </w:p>
          <w:p w14:paraId="086B8585" w14:textId="77777777" w:rsidR="00027EF4" w:rsidRPr="00BF2F5A" w:rsidRDefault="00027EF4" w:rsidP="00C80CBD">
            <w:pPr>
              <w:pStyle w:val="TableParagraph"/>
              <w:rPr>
                <w:rFonts w:asciiTheme="minorHAnsi" w:hAnsiTheme="minorHAnsi" w:cstheme="minorHAnsi"/>
                <w:sz w:val="20"/>
                <w:szCs w:val="20"/>
              </w:rPr>
            </w:pPr>
          </w:p>
          <w:p w14:paraId="1FEE05D4"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The CISC Technical Proposal must be labeled “CISC Technical Proposal in Response to </w:t>
            </w:r>
          </w:p>
          <w:p w14:paraId="6C30936B" w14:textId="09624693" w:rsidR="00027EF4" w:rsidRPr="00BF2F5A" w:rsidRDefault="00027EF4" w:rsidP="00C80CBD">
            <w:pPr>
              <w:rPr>
                <w:rFonts w:cstheme="minorHAnsi"/>
                <w:sz w:val="20"/>
                <w:szCs w:val="20"/>
              </w:rPr>
            </w:pPr>
            <w:r w:rsidRPr="00BF2F5A">
              <w:rPr>
                <w:rFonts w:cstheme="minorHAnsi"/>
                <w:sz w:val="20"/>
                <w:szCs w:val="20"/>
              </w:rPr>
              <w:t>RFP #23-630-8000-0001” and contain the Offeror’s response to each of the questions in this section. For each question, the Offeror must start a new page and include both the number of the question, the text of the question, and then provide the response.</w:t>
            </w:r>
          </w:p>
        </w:tc>
        <w:tc>
          <w:tcPr>
            <w:tcW w:w="1853" w:type="dxa"/>
            <w:shd w:val="clear" w:color="auto" w:fill="DEEAF6" w:themeFill="accent5" w:themeFillTint="33"/>
          </w:tcPr>
          <w:p w14:paraId="1E94625D" w14:textId="1A3A1D7E" w:rsidR="00027EF4" w:rsidRPr="00BF2F5A" w:rsidRDefault="00027EF4" w:rsidP="00C80CBD">
            <w:pPr>
              <w:rPr>
                <w:rFonts w:cstheme="minorHAnsi"/>
                <w:sz w:val="20"/>
                <w:szCs w:val="20"/>
              </w:rPr>
            </w:pPr>
            <w:r w:rsidRPr="00BF2F5A">
              <w:rPr>
                <w:rFonts w:cstheme="minorHAnsi"/>
                <w:sz w:val="20"/>
                <w:szCs w:val="20"/>
              </w:rPr>
              <w:lastRenderedPageBreak/>
              <w:t>We are required to include the text for each question, which will count towards page limits. The current requirement is to use 12-point Times New Roman font. Will HSD allow a smaller, readable font size for the text of the question?</w:t>
            </w:r>
          </w:p>
        </w:tc>
        <w:tc>
          <w:tcPr>
            <w:tcW w:w="4302" w:type="dxa"/>
            <w:shd w:val="clear" w:color="auto" w:fill="DEEAF6" w:themeFill="accent5" w:themeFillTint="33"/>
          </w:tcPr>
          <w:p w14:paraId="3D8E523E" w14:textId="76F0FE60" w:rsidR="00027EF4" w:rsidRPr="00BF2F5A" w:rsidRDefault="00C60B68" w:rsidP="00C80CBD">
            <w:pPr>
              <w:rPr>
                <w:rFonts w:cstheme="minorHAnsi"/>
                <w:sz w:val="20"/>
                <w:szCs w:val="20"/>
              </w:rPr>
            </w:pPr>
            <w:r w:rsidRPr="641EF181">
              <w:rPr>
                <w:rFonts w:ascii="Calibri" w:eastAsia="Calibri" w:hAnsi="Calibri" w:cs="Calibri"/>
                <w:color w:val="000000" w:themeColor="text1"/>
                <w:sz w:val="20"/>
                <w:szCs w:val="20"/>
              </w:rPr>
              <w:t xml:space="preserve">No, Offerors may not use a smaller font size for the restated RFP question. The text of each question </w:t>
            </w:r>
            <w:r w:rsidRPr="641EF181">
              <w:rPr>
                <w:rFonts w:ascii="Calibri" w:eastAsia="Calibri" w:hAnsi="Calibri" w:cs="Calibri"/>
                <w:sz w:val="20"/>
                <w:szCs w:val="20"/>
              </w:rPr>
              <w:t xml:space="preserve">must be in 12 point Times New Roman. </w:t>
            </w:r>
            <w:r w:rsidRPr="641EF181">
              <w:rPr>
                <w:rFonts w:ascii="Calibri" w:eastAsia="Calibri" w:hAnsi="Calibri" w:cs="Calibri"/>
                <w:color w:val="000000" w:themeColor="text1"/>
                <w:sz w:val="20"/>
                <w:szCs w:val="20"/>
              </w:rPr>
              <w:t>See also response to Offeror Question #4</w:t>
            </w:r>
            <w:r w:rsidRPr="14B95FA6">
              <w:rPr>
                <w:rFonts w:ascii="Calibri" w:eastAsia="Calibri" w:hAnsi="Calibri" w:cs="Calibri"/>
                <w:color w:val="000000" w:themeColor="text1"/>
                <w:sz w:val="20"/>
                <w:szCs w:val="20"/>
              </w:rPr>
              <w:t>.</w:t>
            </w:r>
          </w:p>
        </w:tc>
      </w:tr>
      <w:tr w:rsidR="00027EF4" w:rsidRPr="00BF2F5A" w14:paraId="6F134BE9" w14:textId="77777777" w:rsidTr="500EB06C">
        <w:tc>
          <w:tcPr>
            <w:tcW w:w="1023" w:type="dxa"/>
            <w:shd w:val="clear" w:color="auto" w:fill="DEEAF6" w:themeFill="accent5" w:themeFillTint="33"/>
          </w:tcPr>
          <w:p w14:paraId="4EBDEEDD" w14:textId="2CDD04C2"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7817EAE" w14:textId="0F813778" w:rsidR="00027EF4" w:rsidRPr="00BF2F5A" w:rsidRDefault="00027EF4" w:rsidP="00C80CBD">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6DE5D6B7" w14:textId="6B39ACEA" w:rsidR="00027EF4" w:rsidRPr="00BF2F5A" w:rsidRDefault="00027EF4" w:rsidP="00C80CBD">
            <w:pPr>
              <w:rPr>
                <w:rFonts w:cstheme="minorHAnsi"/>
                <w:sz w:val="20"/>
                <w:szCs w:val="20"/>
              </w:rPr>
            </w:pPr>
            <w:r w:rsidRPr="00BF2F5A">
              <w:rPr>
                <w:rFonts w:cstheme="minorHAnsi"/>
                <w:sz w:val="20"/>
                <w:szCs w:val="20"/>
              </w:rPr>
              <w:t>Section 6, Question #10</w:t>
            </w:r>
          </w:p>
        </w:tc>
        <w:tc>
          <w:tcPr>
            <w:tcW w:w="789" w:type="dxa"/>
            <w:shd w:val="clear" w:color="auto" w:fill="DEEAF6" w:themeFill="accent5" w:themeFillTint="33"/>
          </w:tcPr>
          <w:p w14:paraId="256B0DD6" w14:textId="1EAB814D" w:rsidR="00027EF4" w:rsidRPr="00BF2F5A" w:rsidRDefault="00027EF4" w:rsidP="00C80CBD">
            <w:pPr>
              <w:rPr>
                <w:rFonts w:cstheme="minorHAnsi"/>
                <w:sz w:val="20"/>
                <w:szCs w:val="20"/>
              </w:rPr>
            </w:pPr>
            <w:r w:rsidRPr="00BF2F5A">
              <w:rPr>
                <w:rFonts w:cstheme="minorHAnsi"/>
                <w:sz w:val="20"/>
                <w:szCs w:val="20"/>
              </w:rPr>
              <w:t>45</w:t>
            </w:r>
          </w:p>
        </w:tc>
        <w:tc>
          <w:tcPr>
            <w:tcW w:w="2218" w:type="dxa"/>
            <w:shd w:val="clear" w:color="auto" w:fill="DEEAF6" w:themeFill="accent5" w:themeFillTint="33"/>
          </w:tcPr>
          <w:p w14:paraId="428A2511"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10.</w:t>
            </w:r>
            <w:r w:rsidRPr="00BF2F5A">
              <w:rPr>
                <w:rFonts w:asciiTheme="minorHAnsi" w:hAnsiTheme="minorHAnsi" w:cstheme="minorHAnsi"/>
                <w:sz w:val="20"/>
                <w:szCs w:val="20"/>
              </w:rPr>
              <w:tab/>
              <w:t xml:space="preserve">Describe the Offeror's strategies for outreaching and engaging Members in Care Coordination, including: </w:t>
            </w:r>
          </w:p>
          <w:p w14:paraId="48BCE327"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a.</w:t>
            </w:r>
            <w:r w:rsidRPr="00BF2F5A">
              <w:rPr>
                <w:rFonts w:asciiTheme="minorHAnsi" w:hAnsiTheme="minorHAnsi" w:cstheme="minorHAnsi"/>
                <w:sz w:val="20"/>
                <w:szCs w:val="20"/>
              </w:rPr>
              <w:tab/>
              <w:t>Members who are pregnant or post-partum;</w:t>
            </w:r>
          </w:p>
          <w:p w14:paraId="1163312D"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b.</w:t>
            </w:r>
            <w:r w:rsidRPr="00BF2F5A">
              <w:rPr>
                <w:rFonts w:asciiTheme="minorHAnsi" w:hAnsiTheme="minorHAnsi" w:cstheme="minorHAnsi"/>
                <w:sz w:val="20"/>
                <w:szCs w:val="20"/>
              </w:rPr>
              <w:tab/>
              <w:t>Members with behavioral health conditions;</w:t>
            </w:r>
          </w:p>
          <w:p w14:paraId="2562554E"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c.</w:t>
            </w:r>
            <w:r w:rsidRPr="00BF2F5A">
              <w:rPr>
                <w:rFonts w:asciiTheme="minorHAnsi" w:hAnsiTheme="minorHAnsi" w:cstheme="minorHAnsi"/>
                <w:sz w:val="20"/>
                <w:szCs w:val="20"/>
              </w:rPr>
              <w:tab/>
              <w:t>Members who are elderly or disabled and in need of LTSS;</w:t>
            </w:r>
          </w:p>
          <w:p w14:paraId="486F4F87"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d.</w:t>
            </w:r>
            <w:r w:rsidRPr="00BF2F5A">
              <w:rPr>
                <w:rFonts w:asciiTheme="minorHAnsi" w:hAnsiTheme="minorHAnsi" w:cstheme="minorHAnsi"/>
                <w:sz w:val="20"/>
                <w:szCs w:val="20"/>
              </w:rPr>
              <w:tab/>
              <w:t xml:space="preserve">Members who are justice-involved; </w:t>
            </w:r>
          </w:p>
          <w:p w14:paraId="714ABEBD"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e.</w:t>
            </w:r>
            <w:r w:rsidRPr="00BF2F5A">
              <w:rPr>
                <w:rFonts w:asciiTheme="minorHAnsi" w:hAnsiTheme="minorHAnsi" w:cstheme="minorHAnsi"/>
                <w:sz w:val="20"/>
                <w:szCs w:val="20"/>
              </w:rPr>
              <w:tab/>
              <w:t>Members who are Native American;</w:t>
            </w:r>
          </w:p>
          <w:p w14:paraId="5B844A8D"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f.</w:t>
            </w:r>
            <w:r w:rsidRPr="00BF2F5A">
              <w:rPr>
                <w:rFonts w:asciiTheme="minorHAnsi" w:hAnsiTheme="minorHAnsi" w:cstheme="minorHAnsi"/>
                <w:sz w:val="20"/>
                <w:szCs w:val="20"/>
              </w:rPr>
              <w:tab/>
              <w:t xml:space="preserve">Members with significant intellectual </w:t>
            </w:r>
            <w:r w:rsidRPr="00BF2F5A">
              <w:rPr>
                <w:rFonts w:asciiTheme="minorHAnsi" w:hAnsiTheme="minorHAnsi" w:cstheme="minorHAnsi"/>
                <w:sz w:val="20"/>
                <w:szCs w:val="20"/>
              </w:rPr>
              <w:lastRenderedPageBreak/>
              <w:t>and developmental disabilities;</w:t>
            </w:r>
          </w:p>
          <w:p w14:paraId="7D2CE0A8"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g.</w:t>
            </w:r>
            <w:r w:rsidRPr="00BF2F5A">
              <w:rPr>
                <w:rFonts w:asciiTheme="minorHAnsi" w:hAnsiTheme="minorHAnsi" w:cstheme="minorHAnsi"/>
                <w:sz w:val="20"/>
                <w:szCs w:val="20"/>
              </w:rPr>
              <w:tab/>
              <w:t>Members who are homeless, precariously housed, and/or transient;</w:t>
            </w:r>
          </w:p>
          <w:p w14:paraId="3DB37A47"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h.</w:t>
            </w:r>
            <w:r w:rsidRPr="00BF2F5A">
              <w:rPr>
                <w:rFonts w:asciiTheme="minorHAnsi" w:hAnsiTheme="minorHAnsi" w:cstheme="minorHAnsi"/>
                <w:sz w:val="20"/>
                <w:szCs w:val="20"/>
              </w:rPr>
              <w:tab/>
              <w:t>Members in out-of-home or out-of-state placements;</w:t>
            </w:r>
          </w:p>
          <w:p w14:paraId="2966C957"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Members who do not speak English (e.g., Native American languages, Spanish) or have other communication needs (e.g., TTY, augmentative communication devices);</w:t>
            </w:r>
          </w:p>
          <w:p w14:paraId="6746D662"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i.</w:t>
            </w:r>
            <w:r w:rsidRPr="00BF2F5A">
              <w:rPr>
                <w:rFonts w:asciiTheme="minorHAnsi" w:hAnsiTheme="minorHAnsi" w:cstheme="minorHAnsi"/>
                <w:sz w:val="20"/>
                <w:szCs w:val="20"/>
              </w:rPr>
              <w:tab/>
              <w:t>Members who are difficult to contact or choose not to engage;</w:t>
            </w:r>
          </w:p>
          <w:p w14:paraId="239B6E41"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t>j.</w:t>
            </w:r>
            <w:r w:rsidRPr="00BF2F5A">
              <w:rPr>
                <w:rFonts w:asciiTheme="minorHAnsi" w:hAnsiTheme="minorHAnsi" w:cstheme="minorHAnsi"/>
                <w:sz w:val="20"/>
                <w:szCs w:val="20"/>
              </w:rPr>
              <w:tab/>
              <w:t xml:space="preserve">Adolescents transitioning to adulthood; and </w:t>
            </w:r>
          </w:p>
          <w:p w14:paraId="16FE9F30" w14:textId="1CE188BC" w:rsidR="00027EF4" w:rsidRPr="00BF2F5A" w:rsidRDefault="00027EF4" w:rsidP="00C80CBD">
            <w:pPr>
              <w:rPr>
                <w:rFonts w:cstheme="minorHAnsi"/>
                <w:sz w:val="20"/>
                <w:szCs w:val="20"/>
              </w:rPr>
            </w:pPr>
            <w:r w:rsidRPr="00BF2F5A">
              <w:rPr>
                <w:rFonts w:cstheme="minorHAnsi"/>
                <w:sz w:val="20"/>
                <w:szCs w:val="20"/>
              </w:rPr>
              <w:t>k.</w:t>
            </w:r>
            <w:r w:rsidRPr="00BF2F5A">
              <w:rPr>
                <w:rFonts w:cstheme="minorHAnsi"/>
                <w:sz w:val="20"/>
                <w:szCs w:val="20"/>
              </w:rPr>
              <w:tab/>
              <w:t>Members residing in rural and/or frontier areas of New Mexico.</w:t>
            </w:r>
          </w:p>
        </w:tc>
        <w:tc>
          <w:tcPr>
            <w:tcW w:w="1853" w:type="dxa"/>
            <w:shd w:val="clear" w:color="auto" w:fill="DEEAF6" w:themeFill="accent5" w:themeFillTint="33"/>
          </w:tcPr>
          <w:p w14:paraId="134754F7" w14:textId="77777777" w:rsidR="00027EF4" w:rsidRPr="00BF2F5A" w:rsidRDefault="00027EF4" w:rsidP="00C80CBD">
            <w:pPr>
              <w:pStyle w:val="TableParagraph"/>
              <w:rPr>
                <w:rFonts w:asciiTheme="minorHAnsi" w:hAnsiTheme="minorHAnsi" w:cstheme="minorHAnsi"/>
                <w:sz w:val="20"/>
                <w:szCs w:val="20"/>
              </w:rPr>
            </w:pPr>
            <w:r w:rsidRPr="00BF2F5A">
              <w:rPr>
                <w:rFonts w:asciiTheme="minorHAnsi" w:hAnsiTheme="minorHAnsi" w:cstheme="minorHAnsi"/>
                <w:sz w:val="20"/>
                <w:szCs w:val="20"/>
              </w:rPr>
              <w:lastRenderedPageBreak/>
              <w:t xml:space="preserve">Can HSD confirm that Question 10.h. intends to encompass all “Members in out-of-home or out-of-state placements,” which include “Members who do not speak English (e.g., Native American languages, Spanish) or have other communication needs (e.g., TTY, augmentative communication devices)” or if these Member populations should </w:t>
            </w:r>
            <w:r w:rsidRPr="00BF2F5A">
              <w:rPr>
                <w:rFonts w:asciiTheme="minorHAnsi" w:hAnsiTheme="minorHAnsi" w:cstheme="minorHAnsi"/>
                <w:sz w:val="20"/>
                <w:szCs w:val="20"/>
              </w:rPr>
              <w:lastRenderedPageBreak/>
              <w:t>be separated into two distinct groups:  “10.h.i. Members in out-of-home or out-of-state placements” and “10.h.ii. Members who do not speak English (e.g., Native American languages, Spanish) or have other communication needs (e.g., TTY, augmentative communication devices)”?</w:t>
            </w:r>
          </w:p>
          <w:p w14:paraId="412DC31D" w14:textId="77777777" w:rsidR="00027EF4" w:rsidRPr="00BF2F5A" w:rsidRDefault="00027EF4" w:rsidP="00C80CBD">
            <w:pPr>
              <w:rPr>
                <w:rFonts w:cstheme="minorHAnsi"/>
                <w:sz w:val="20"/>
                <w:szCs w:val="20"/>
              </w:rPr>
            </w:pPr>
          </w:p>
        </w:tc>
        <w:tc>
          <w:tcPr>
            <w:tcW w:w="4302" w:type="dxa"/>
            <w:shd w:val="clear" w:color="auto" w:fill="DEEAF6" w:themeFill="accent5" w:themeFillTint="33"/>
          </w:tcPr>
          <w:p w14:paraId="2E2FF044" w14:textId="1079BEA2" w:rsidR="00872592" w:rsidRPr="00940AA3" w:rsidRDefault="00052FB0" w:rsidP="00C80CBD">
            <w:pPr>
              <w:rPr>
                <w:rFonts w:ascii="Calibri" w:eastAsia="Calibri" w:hAnsi="Calibri" w:cs="Calibri"/>
                <w:sz w:val="20"/>
                <w:szCs w:val="20"/>
              </w:rPr>
            </w:pPr>
            <w:r w:rsidRPr="00940AA3">
              <w:rPr>
                <w:rFonts w:ascii="Calibri" w:eastAsia="Calibri" w:hAnsi="Calibri" w:cs="Calibri"/>
                <w:sz w:val="20"/>
                <w:szCs w:val="20"/>
              </w:rPr>
              <w:lastRenderedPageBreak/>
              <w:t xml:space="preserve">The State clarifies that in Question </w:t>
            </w:r>
            <w:r w:rsidR="00A54D45">
              <w:rPr>
                <w:rFonts w:ascii="Calibri" w:eastAsia="Calibri" w:hAnsi="Calibri" w:cs="Calibri"/>
                <w:sz w:val="20"/>
                <w:szCs w:val="20"/>
              </w:rPr>
              <w:t>#</w:t>
            </w:r>
            <w:r w:rsidRPr="00940AA3">
              <w:rPr>
                <w:rFonts w:ascii="Calibri" w:eastAsia="Calibri" w:hAnsi="Calibri" w:cs="Calibri"/>
                <w:sz w:val="20"/>
                <w:szCs w:val="20"/>
              </w:rPr>
              <w:t>10 under</w:t>
            </w:r>
            <w:r w:rsidRPr="00052FB0">
              <w:rPr>
                <w:rFonts w:ascii="Calibri" w:eastAsia="Calibri" w:hAnsi="Calibri" w:cs="Calibri"/>
              </w:rPr>
              <w:t xml:space="preserve"> </w:t>
            </w:r>
            <w:r w:rsidRPr="00940AA3">
              <w:rPr>
                <w:rFonts w:ascii="Calibri" w:eastAsia="Calibri" w:hAnsi="Calibri" w:cs="Calibri"/>
                <w:sz w:val="20"/>
                <w:szCs w:val="20"/>
              </w:rPr>
              <w:t xml:space="preserve">Topic Area 4: Care Coordination, “Members who do not speak English (e.g., Native American languages, Spanish) or have other communication needs (e.g., TTY, augmentative communication devices)” should be subsection i, and the following subsections relettered to be j, k, and l. </w:t>
            </w:r>
          </w:p>
          <w:p w14:paraId="5B283AFC" w14:textId="77777777" w:rsidR="00872592" w:rsidRPr="00940AA3" w:rsidRDefault="00872592" w:rsidP="00C80CBD">
            <w:pPr>
              <w:rPr>
                <w:rFonts w:ascii="Calibri" w:eastAsia="Calibri" w:hAnsi="Calibri" w:cs="Calibri"/>
                <w:sz w:val="20"/>
                <w:szCs w:val="20"/>
              </w:rPr>
            </w:pPr>
          </w:p>
          <w:p w14:paraId="41AE3A02" w14:textId="3A549D6D" w:rsidR="00027EF4" w:rsidRPr="00940AA3" w:rsidRDefault="00052FB0" w:rsidP="00C80CBD">
            <w:pPr>
              <w:rPr>
                <w:rFonts w:ascii="Calibri" w:eastAsia="Calibri" w:hAnsi="Calibri" w:cs="Calibri"/>
                <w:sz w:val="20"/>
                <w:szCs w:val="20"/>
              </w:rPr>
            </w:pPr>
            <w:r w:rsidRPr="00940AA3">
              <w:rPr>
                <w:sz w:val="20"/>
                <w:szCs w:val="20"/>
              </w:rPr>
              <w:t xml:space="preserve">This correction has been made </w:t>
            </w:r>
            <w:r w:rsidRPr="00940AA3">
              <w:rPr>
                <w:rFonts w:ascii="Calibri" w:eastAsia="Calibri" w:hAnsi="Calibri" w:cs="Calibri"/>
                <w:sz w:val="20"/>
                <w:szCs w:val="20"/>
              </w:rPr>
              <w:t>in Amendment #2 of Turquoise Care RFP # 23-630-8000-0001.</w:t>
            </w:r>
          </w:p>
          <w:p w14:paraId="59A6D5CE" w14:textId="77777777" w:rsidR="00C710B9" w:rsidRDefault="00C710B9" w:rsidP="00C80CBD">
            <w:pPr>
              <w:rPr>
                <w:rFonts w:cstheme="minorHAnsi"/>
                <w:sz w:val="20"/>
                <w:szCs w:val="20"/>
              </w:rPr>
            </w:pPr>
          </w:p>
          <w:p w14:paraId="13A2FEBD" w14:textId="0AAB1D6A" w:rsidR="00C710B9" w:rsidRPr="00C710B9" w:rsidRDefault="00C710B9" w:rsidP="00C80CBD">
            <w:pPr>
              <w:rPr>
                <w:rFonts w:cstheme="minorHAnsi"/>
                <w:b/>
                <w:bCs/>
                <w:sz w:val="20"/>
                <w:szCs w:val="20"/>
              </w:rPr>
            </w:pPr>
          </w:p>
        </w:tc>
      </w:tr>
      <w:tr w:rsidR="00027EF4" w:rsidRPr="00BF2F5A" w14:paraId="09223C24" w14:textId="77777777" w:rsidTr="500EB06C">
        <w:tc>
          <w:tcPr>
            <w:tcW w:w="1023" w:type="dxa"/>
            <w:shd w:val="clear" w:color="auto" w:fill="DEEAF6" w:themeFill="accent5" w:themeFillTint="33"/>
          </w:tcPr>
          <w:p w14:paraId="52540CC6" w14:textId="4A22AB00"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7D7AEDC1" w14:textId="73795491" w:rsidR="00027EF4" w:rsidRPr="00BF2F5A" w:rsidRDefault="00027EF4" w:rsidP="00AB0324">
            <w:pPr>
              <w:rPr>
                <w:rFonts w:cstheme="minorHAnsi"/>
                <w:sz w:val="20"/>
                <w:szCs w:val="20"/>
              </w:rPr>
            </w:pPr>
            <w:r w:rsidRPr="00BF2F5A">
              <w:rPr>
                <w:rFonts w:cstheme="minorHAnsi"/>
                <w:sz w:val="20"/>
                <w:szCs w:val="20"/>
              </w:rPr>
              <w:t>Data Book</w:t>
            </w:r>
          </w:p>
        </w:tc>
        <w:tc>
          <w:tcPr>
            <w:tcW w:w="1384" w:type="dxa"/>
            <w:shd w:val="clear" w:color="auto" w:fill="DEEAF6" w:themeFill="accent5" w:themeFillTint="33"/>
          </w:tcPr>
          <w:p w14:paraId="6FFFFF8B" w14:textId="10AE3451" w:rsidR="00027EF4" w:rsidRPr="00BF2F5A" w:rsidRDefault="00027EF4" w:rsidP="00AB0324">
            <w:pPr>
              <w:rPr>
                <w:rFonts w:cstheme="minorHAnsi"/>
                <w:sz w:val="20"/>
                <w:szCs w:val="20"/>
              </w:rPr>
            </w:pPr>
            <w:r w:rsidRPr="00BF2F5A">
              <w:rPr>
                <w:rFonts w:cstheme="minorHAnsi"/>
                <w:sz w:val="20"/>
                <w:szCs w:val="20"/>
              </w:rPr>
              <w:t>Section 1.9</w:t>
            </w:r>
          </w:p>
        </w:tc>
        <w:tc>
          <w:tcPr>
            <w:tcW w:w="789" w:type="dxa"/>
            <w:shd w:val="clear" w:color="auto" w:fill="DEEAF6" w:themeFill="accent5" w:themeFillTint="33"/>
          </w:tcPr>
          <w:p w14:paraId="4AFB7035" w14:textId="0619C1CC" w:rsidR="00027EF4" w:rsidRPr="00BF2F5A" w:rsidRDefault="00027EF4" w:rsidP="00AB0324">
            <w:pPr>
              <w:rPr>
                <w:rFonts w:cstheme="minorHAnsi"/>
                <w:sz w:val="20"/>
                <w:szCs w:val="20"/>
              </w:rPr>
            </w:pPr>
            <w:r w:rsidRPr="00BF2F5A">
              <w:rPr>
                <w:rFonts w:cstheme="minorHAnsi"/>
                <w:sz w:val="20"/>
                <w:szCs w:val="20"/>
              </w:rPr>
              <w:t>14</w:t>
            </w:r>
          </w:p>
        </w:tc>
        <w:tc>
          <w:tcPr>
            <w:tcW w:w="2218" w:type="dxa"/>
            <w:shd w:val="clear" w:color="auto" w:fill="DEEAF6" w:themeFill="accent5" w:themeFillTint="33"/>
          </w:tcPr>
          <w:p w14:paraId="2B0C6CB5" w14:textId="647CF977" w:rsidR="00027EF4" w:rsidRPr="00BF2F5A" w:rsidRDefault="00027EF4" w:rsidP="00AB0324">
            <w:pPr>
              <w:rPr>
                <w:rFonts w:cstheme="minorHAnsi"/>
                <w:sz w:val="20"/>
                <w:szCs w:val="20"/>
              </w:rPr>
            </w:pPr>
            <w:r w:rsidRPr="00BF2F5A">
              <w:rPr>
                <w:rFonts w:cstheme="minorHAnsi"/>
                <w:sz w:val="20"/>
                <w:szCs w:val="20"/>
              </w:rPr>
              <w:t xml:space="preserve">A data book summarizing MCO encounter data for CY2019-CY2021 and supplemental narrative is available through Bonfire and the Procurement Library. Offerors are encouraged </w:t>
            </w:r>
            <w:r w:rsidRPr="00BF2F5A">
              <w:rPr>
                <w:rFonts w:cstheme="minorHAnsi"/>
                <w:sz w:val="20"/>
                <w:szCs w:val="20"/>
              </w:rPr>
              <w:lastRenderedPageBreak/>
              <w:t>to review the exhibits contained in the data book.</w:t>
            </w:r>
          </w:p>
        </w:tc>
        <w:tc>
          <w:tcPr>
            <w:tcW w:w="1853" w:type="dxa"/>
            <w:shd w:val="clear" w:color="auto" w:fill="DEEAF6" w:themeFill="accent5" w:themeFillTint="33"/>
          </w:tcPr>
          <w:p w14:paraId="16B33239" w14:textId="297B43D7" w:rsidR="00027EF4" w:rsidRPr="00BF2F5A" w:rsidRDefault="00027EF4" w:rsidP="00AB0324">
            <w:pPr>
              <w:rPr>
                <w:rFonts w:cstheme="minorHAnsi"/>
                <w:sz w:val="20"/>
                <w:szCs w:val="20"/>
              </w:rPr>
            </w:pPr>
            <w:r w:rsidRPr="00BF2F5A">
              <w:rPr>
                <w:rFonts w:cstheme="minorHAnsi"/>
                <w:sz w:val="20"/>
                <w:szCs w:val="20"/>
              </w:rPr>
              <w:lastRenderedPageBreak/>
              <w:t xml:space="preserve">Will you confirm if the data book exhibits are inclusive of GRT, Vaccination Act, and/or performance based payments to VBC providers? </w:t>
            </w:r>
            <w:r w:rsidRPr="00BF2F5A">
              <w:rPr>
                <w:rFonts w:cstheme="minorHAnsi"/>
                <w:sz w:val="20"/>
                <w:szCs w:val="20"/>
              </w:rPr>
              <w:lastRenderedPageBreak/>
              <w:t>Additionally, does the Data Book exhibits include the data for a single PDL?</w:t>
            </w:r>
          </w:p>
        </w:tc>
        <w:tc>
          <w:tcPr>
            <w:tcW w:w="4302" w:type="dxa"/>
            <w:shd w:val="clear" w:color="auto" w:fill="DEEAF6" w:themeFill="accent5" w:themeFillTint="33"/>
          </w:tcPr>
          <w:p w14:paraId="739A7FB5" w14:textId="0C69A4B8" w:rsidR="00027EF4" w:rsidRPr="00940AA3" w:rsidRDefault="00895386" w:rsidP="00872592">
            <w:pPr>
              <w:rPr>
                <w:rFonts w:cstheme="minorHAnsi"/>
                <w:sz w:val="20"/>
                <w:szCs w:val="20"/>
              </w:rPr>
            </w:pPr>
            <w:r w:rsidRPr="00940AA3">
              <w:rPr>
                <w:rFonts w:ascii="Calibri" w:eastAsia="Calibri" w:hAnsi="Calibri" w:cs="Calibri"/>
                <w:sz w:val="20"/>
                <w:szCs w:val="20"/>
              </w:rPr>
              <w:lastRenderedPageBreak/>
              <w:t xml:space="preserve">The Turquoise Care Medicaid Managed </w:t>
            </w:r>
            <w:r w:rsidR="00940AA3">
              <w:rPr>
                <w:rFonts w:ascii="Calibri" w:eastAsia="Calibri" w:hAnsi="Calibri" w:cs="Calibri"/>
                <w:sz w:val="20"/>
                <w:szCs w:val="20"/>
              </w:rPr>
              <w:t>Care Request for Proposals RFP#</w:t>
            </w:r>
            <w:r w:rsidRPr="00940AA3">
              <w:rPr>
                <w:rFonts w:ascii="Calibri" w:eastAsia="Calibri" w:hAnsi="Calibri" w:cs="Calibri"/>
                <w:sz w:val="20"/>
                <w:szCs w:val="20"/>
              </w:rPr>
              <w:t>23-630-8000-0001 Data Book Exhibits include the claim costs that are negotiated between providers and the Centennial Care 2.0 MCOs. Costs reimbursed to providers that are separate from claims are not included in the Turquoise Care RFP</w:t>
            </w:r>
            <w:r w:rsidR="00940AA3">
              <w:rPr>
                <w:rFonts w:ascii="Calibri" w:eastAsia="Calibri" w:hAnsi="Calibri" w:cs="Calibri"/>
                <w:sz w:val="20"/>
                <w:szCs w:val="20"/>
              </w:rPr>
              <w:br/>
              <w:t>#</w:t>
            </w:r>
            <w:r w:rsidRPr="00940AA3">
              <w:rPr>
                <w:rFonts w:ascii="Calibri" w:eastAsia="Calibri" w:hAnsi="Calibri" w:cs="Calibri"/>
                <w:sz w:val="20"/>
                <w:szCs w:val="20"/>
              </w:rPr>
              <w:t>23-630-8000-0001 Data Book Exhibits.</w:t>
            </w:r>
          </w:p>
        </w:tc>
      </w:tr>
      <w:tr w:rsidR="00027EF4" w:rsidRPr="00BF2F5A" w14:paraId="5460803B" w14:textId="77777777" w:rsidTr="500EB06C">
        <w:tc>
          <w:tcPr>
            <w:tcW w:w="1023" w:type="dxa"/>
            <w:shd w:val="clear" w:color="auto" w:fill="DEEAF6" w:themeFill="accent5" w:themeFillTint="33"/>
          </w:tcPr>
          <w:p w14:paraId="0169EE73" w14:textId="0CCA3094"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57ED5C30" w14:textId="252C75B2" w:rsidR="00027EF4" w:rsidRPr="00BF2F5A" w:rsidRDefault="00027EF4" w:rsidP="00AB0324">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47F66FEF" w14:textId="35ABE530" w:rsidR="00027EF4" w:rsidRPr="00BF2F5A" w:rsidRDefault="00027EF4" w:rsidP="00AB0324">
            <w:pPr>
              <w:rPr>
                <w:rFonts w:cstheme="minorHAnsi"/>
                <w:sz w:val="20"/>
                <w:szCs w:val="20"/>
              </w:rPr>
            </w:pPr>
            <w:r w:rsidRPr="00BF2F5A">
              <w:rPr>
                <w:rFonts w:cstheme="minorHAnsi"/>
                <w:sz w:val="20"/>
                <w:szCs w:val="20"/>
              </w:rPr>
              <w:t>Section 5.7</w:t>
            </w:r>
          </w:p>
        </w:tc>
        <w:tc>
          <w:tcPr>
            <w:tcW w:w="789" w:type="dxa"/>
            <w:shd w:val="clear" w:color="auto" w:fill="DEEAF6" w:themeFill="accent5" w:themeFillTint="33"/>
          </w:tcPr>
          <w:p w14:paraId="5431089A" w14:textId="1E842CC5" w:rsidR="00027EF4" w:rsidRPr="00BF2F5A" w:rsidRDefault="00027EF4" w:rsidP="00AB0324">
            <w:pPr>
              <w:rPr>
                <w:rFonts w:cstheme="minorHAnsi"/>
                <w:sz w:val="20"/>
                <w:szCs w:val="20"/>
              </w:rPr>
            </w:pPr>
            <w:r w:rsidRPr="00BF2F5A">
              <w:rPr>
                <w:rFonts w:cstheme="minorHAnsi"/>
                <w:sz w:val="20"/>
                <w:szCs w:val="20"/>
              </w:rPr>
              <w:t>39</w:t>
            </w:r>
          </w:p>
        </w:tc>
        <w:tc>
          <w:tcPr>
            <w:tcW w:w="2218" w:type="dxa"/>
            <w:shd w:val="clear" w:color="auto" w:fill="DEEAF6" w:themeFill="accent5" w:themeFillTint="33"/>
          </w:tcPr>
          <w:p w14:paraId="78E66160" w14:textId="77777777" w:rsidR="00027EF4" w:rsidRPr="00BF2F5A" w:rsidRDefault="00027EF4" w:rsidP="00AB0324">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A statement of whether there is any pending or recent (within the past five [5] years) litigation against the Offeror where the amount in controversy or the damages sought or awarded is one (1) million or more. This includes, but is not limited to litigation involving the failure to provide timely, adequate, or quality health care services. If there is pending or recent litigation against the Offeror, the Offeror must describe the litigation and the damages being sought or awarded and the extent to which an adverse judgment is/would be covered by insurance or reserves set aside for that purpose. If there has been a judgment against the Offeror, the Offeror must provide the details of the </w:t>
            </w:r>
            <w:r w:rsidRPr="00BF2F5A">
              <w:rPr>
                <w:rFonts w:asciiTheme="minorHAnsi" w:hAnsiTheme="minorHAnsi" w:cstheme="minorHAnsi"/>
                <w:sz w:val="20"/>
                <w:szCs w:val="20"/>
              </w:rPr>
              <w:lastRenderedPageBreak/>
              <w:t xml:space="preserve">judgment and whether the judgment will affect the Offeror’s solvency and/or impair the Offeror’s ability to perform under the Model Contract (Appendix L). If applicable, the Offeror must include any Securities Exchange Commission (SEC) filings discussing any pending or recent litigation. </w:t>
            </w:r>
          </w:p>
          <w:p w14:paraId="7823E18C" w14:textId="39328AA6" w:rsidR="00027EF4" w:rsidRPr="00BF2F5A" w:rsidRDefault="00027EF4" w:rsidP="00AB0324">
            <w:pPr>
              <w:rPr>
                <w:rFonts w:cstheme="minorHAnsi"/>
                <w:sz w:val="20"/>
                <w:szCs w:val="20"/>
              </w:rPr>
            </w:pPr>
            <w:r w:rsidRPr="00BF2F5A">
              <w:rPr>
                <w:rFonts w:cstheme="minorHAnsi"/>
                <w:sz w:val="20"/>
                <w:szCs w:val="20"/>
              </w:rPr>
              <w:t>The statement must also include Directed Corrective Action Plans within the past five (5) years to include, but is not limited to, matters involving the failure to provide timely, adequate, or quality health care services due to deficiencies in performance of contractual requirements related to an agreement with each State.</w:t>
            </w:r>
          </w:p>
        </w:tc>
        <w:tc>
          <w:tcPr>
            <w:tcW w:w="1853" w:type="dxa"/>
            <w:shd w:val="clear" w:color="auto" w:fill="DEEAF6" w:themeFill="accent5" w:themeFillTint="33"/>
          </w:tcPr>
          <w:p w14:paraId="13909D64" w14:textId="62FDD5FF" w:rsidR="00027EF4" w:rsidRPr="00BF2F5A" w:rsidRDefault="00027EF4" w:rsidP="00AB0324">
            <w:pPr>
              <w:rPr>
                <w:rFonts w:cstheme="minorHAnsi"/>
                <w:sz w:val="20"/>
                <w:szCs w:val="20"/>
              </w:rPr>
            </w:pPr>
            <w:r w:rsidRPr="00BF2F5A">
              <w:rPr>
                <w:rFonts w:cstheme="minorHAnsi"/>
                <w:sz w:val="20"/>
                <w:szCs w:val="20"/>
              </w:rPr>
              <w:lastRenderedPageBreak/>
              <w:t>Similar to the paragraph above whereby the State confines the reporting of litigation against the Offeror where the amount in controversy or the damages sought or awarded is one (1) million or more, can the State confirm that Offerors should report Directed Corrective Action Plans as related to an agreement with each State for only those matters that resulted in $1 million or more in sanctions, fines or penalties?</w:t>
            </w:r>
          </w:p>
        </w:tc>
        <w:tc>
          <w:tcPr>
            <w:tcW w:w="4302" w:type="dxa"/>
            <w:shd w:val="clear" w:color="auto" w:fill="DEEAF6" w:themeFill="accent5" w:themeFillTint="33"/>
          </w:tcPr>
          <w:p w14:paraId="2DF2BD9A" w14:textId="2EAA2E67" w:rsidR="00027EF4" w:rsidRPr="00940AA3" w:rsidRDefault="000153DA" w:rsidP="00AB0324">
            <w:pPr>
              <w:rPr>
                <w:rFonts w:cstheme="minorHAnsi"/>
                <w:sz w:val="20"/>
                <w:szCs w:val="20"/>
              </w:rPr>
            </w:pPr>
            <w:r w:rsidRPr="00940AA3">
              <w:rPr>
                <w:rFonts w:ascii="Calibri" w:eastAsia="Calibri" w:hAnsi="Calibri" w:cs="Calibri"/>
                <w:sz w:val="20"/>
                <w:szCs w:val="20"/>
              </w:rPr>
              <w:t xml:space="preserve">The Offeror is required to include all Directed Corrective Action Plans within the past five </w:t>
            </w:r>
            <w:r w:rsidR="00A54D45">
              <w:rPr>
                <w:rFonts w:ascii="Calibri" w:eastAsia="Calibri" w:hAnsi="Calibri" w:cs="Calibri"/>
                <w:sz w:val="20"/>
                <w:szCs w:val="20"/>
              </w:rPr>
              <w:t xml:space="preserve">(5) </w:t>
            </w:r>
            <w:r w:rsidRPr="00940AA3">
              <w:rPr>
                <w:rFonts w:ascii="Calibri" w:eastAsia="Calibri" w:hAnsi="Calibri" w:cs="Calibri"/>
                <w:sz w:val="20"/>
                <w:szCs w:val="20"/>
              </w:rPr>
              <w:t>years, regardless of the amount of any associated sanction, fine, or penalty.</w:t>
            </w:r>
          </w:p>
        </w:tc>
      </w:tr>
      <w:tr w:rsidR="00027EF4" w:rsidRPr="00BF2F5A" w14:paraId="1BA9FFB1" w14:textId="77777777" w:rsidTr="500EB06C">
        <w:tc>
          <w:tcPr>
            <w:tcW w:w="1023" w:type="dxa"/>
            <w:shd w:val="clear" w:color="auto" w:fill="DEEAF6" w:themeFill="accent5" w:themeFillTint="33"/>
          </w:tcPr>
          <w:p w14:paraId="1524359F" w14:textId="737C686A"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2929D49A" w14:textId="4BA0E280" w:rsidR="00027EF4" w:rsidRPr="00BF2F5A" w:rsidRDefault="00027EF4" w:rsidP="003B6715">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44CDE87E" w14:textId="761E3824" w:rsidR="00027EF4" w:rsidRPr="00BF2F5A" w:rsidRDefault="00027EF4" w:rsidP="003B6715">
            <w:pPr>
              <w:rPr>
                <w:rFonts w:cstheme="minorHAnsi"/>
                <w:sz w:val="20"/>
                <w:szCs w:val="20"/>
              </w:rPr>
            </w:pPr>
            <w:r w:rsidRPr="00BF2F5A">
              <w:rPr>
                <w:rFonts w:cstheme="minorHAnsi"/>
                <w:sz w:val="20"/>
                <w:szCs w:val="20"/>
              </w:rPr>
              <w:t>3.4.1</w:t>
            </w:r>
          </w:p>
        </w:tc>
        <w:tc>
          <w:tcPr>
            <w:tcW w:w="789" w:type="dxa"/>
            <w:shd w:val="clear" w:color="auto" w:fill="DEEAF6" w:themeFill="accent5" w:themeFillTint="33"/>
          </w:tcPr>
          <w:p w14:paraId="2A5D0DBB" w14:textId="432EC0E1" w:rsidR="00027EF4" w:rsidRPr="00BF2F5A" w:rsidRDefault="00027EF4" w:rsidP="003B6715">
            <w:pPr>
              <w:rPr>
                <w:rFonts w:cstheme="minorHAnsi"/>
                <w:sz w:val="20"/>
                <w:szCs w:val="20"/>
              </w:rPr>
            </w:pPr>
            <w:r w:rsidRPr="00BF2F5A">
              <w:rPr>
                <w:rFonts w:cstheme="minorHAnsi"/>
                <w:sz w:val="20"/>
                <w:szCs w:val="20"/>
              </w:rPr>
              <w:t>31</w:t>
            </w:r>
          </w:p>
        </w:tc>
        <w:tc>
          <w:tcPr>
            <w:tcW w:w="2218" w:type="dxa"/>
            <w:shd w:val="clear" w:color="auto" w:fill="DEEAF6" w:themeFill="accent5" w:themeFillTint="33"/>
          </w:tcPr>
          <w:p w14:paraId="4EE47E3F" w14:textId="0B42241E" w:rsidR="00027EF4" w:rsidRPr="00BF2F5A" w:rsidRDefault="00027EF4" w:rsidP="003B6715">
            <w:pPr>
              <w:rPr>
                <w:rFonts w:cstheme="minorHAnsi"/>
                <w:sz w:val="20"/>
                <w:szCs w:val="20"/>
              </w:rPr>
            </w:pPr>
            <w:r w:rsidRPr="00BF2F5A">
              <w:rPr>
                <w:rFonts w:cstheme="minorHAnsi"/>
                <w:sz w:val="20"/>
                <w:szCs w:val="20"/>
              </w:rPr>
              <w:t xml:space="preserve">The first page in each electronic file submission must be the table of contents. It must contain a list of all sections of the proposal in the electronic </w:t>
            </w:r>
            <w:bookmarkStart w:id="0" w:name="_Int_nwfuywIe"/>
            <w:r w:rsidRPr="00BF2F5A">
              <w:rPr>
                <w:rFonts w:cstheme="minorHAnsi"/>
                <w:sz w:val="20"/>
                <w:szCs w:val="20"/>
              </w:rPr>
              <w:t>file submission</w:t>
            </w:r>
            <w:bookmarkEnd w:id="0"/>
            <w:r w:rsidRPr="00BF2F5A">
              <w:rPr>
                <w:rFonts w:cstheme="minorHAnsi"/>
                <w:sz w:val="20"/>
                <w:szCs w:val="20"/>
              </w:rPr>
              <w:t xml:space="preserve"> and the </w:t>
            </w:r>
            <w:r w:rsidRPr="00BF2F5A">
              <w:rPr>
                <w:rFonts w:cstheme="minorHAnsi"/>
                <w:sz w:val="20"/>
                <w:szCs w:val="20"/>
              </w:rPr>
              <w:lastRenderedPageBreak/>
              <w:t>corresponding page numbers. The table of contents in the electronic file must be linked to appropriate sections in the proposal</w:t>
            </w:r>
          </w:p>
        </w:tc>
        <w:tc>
          <w:tcPr>
            <w:tcW w:w="1853" w:type="dxa"/>
            <w:shd w:val="clear" w:color="auto" w:fill="DEEAF6" w:themeFill="accent5" w:themeFillTint="33"/>
          </w:tcPr>
          <w:p w14:paraId="03704ED8" w14:textId="77777777" w:rsidR="00027EF4" w:rsidRPr="00BF2F5A" w:rsidRDefault="00027EF4" w:rsidP="003B6715">
            <w:pPr>
              <w:rPr>
                <w:rFonts w:cstheme="minorHAnsi"/>
                <w:bCs/>
                <w:sz w:val="20"/>
                <w:szCs w:val="20"/>
              </w:rPr>
            </w:pPr>
            <w:r w:rsidRPr="00BF2F5A">
              <w:rPr>
                <w:rFonts w:cstheme="minorHAnsi"/>
                <w:bCs/>
                <w:sz w:val="20"/>
                <w:szCs w:val="20"/>
              </w:rPr>
              <w:lastRenderedPageBreak/>
              <w:t xml:space="preserve">Will HSD allow Offeror’s to place a cover title page as page one of each electronic file with the table of contents following on page 2? </w:t>
            </w:r>
          </w:p>
          <w:p w14:paraId="2ECC2362" w14:textId="77777777" w:rsidR="00027EF4" w:rsidRPr="00BF2F5A" w:rsidRDefault="00027EF4" w:rsidP="003B6715">
            <w:pPr>
              <w:rPr>
                <w:rFonts w:cstheme="minorHAnsi"/>
                <w:sz w:val="20"/>
                <w:szCs w:val="20"/>
              </w:rPr>
            </w:pPr>
          </w:p>
        </w:tc>
        <w:tc>
          <w:tcPr>
            <w:tcW w:w="4302" w:type="dxa"/>
            <w:shd w:val="clear" w:color="auto" w:fill="DEEAF6" w:themeFill="accent5" w:themeFillTint="33"/>
          </w:tcPr>
          <w:p w14:paraId="6876410A" w14:textId="26E1DE17" w:rsidR="00027EF4" w:rsidRPr="00940AA3" w:rsidRDefault="00F81DEC" w:rsidP="003B6715">
            <w:pPr>
              <w:rPr>
                <w:rFonts w:cstheme="minorHAnsi"/>
                <w:sz w:val="20"/>
                <w:szCs w:val="20"/>
              </w:rPr>
            </w:pPr>
            <w:r w:rsidRPr="00940AA3">
              <w:rPr>
                <w:rFonts w:ascii="Calibri" w:eastAsia="Calibri" w:hAnsi="Calibri" w:cs="Calibri"/>
                <w:sz w:val="20"/>
                <w:szCs w:val="20"/>
              </w:rPr>
              <w:lastRenderedPageBreak/>
              <w:t>No, the Offeror must not include a cover title page as page one of each electronic file submission. The first page of each electronic file submission must be the table of contents. However, the Offeror may include the title on the same page as the table of contents.</w:t>
            </w:r>
          </w:p>
        </w:tc>
      </w:tr>
      <w:tr w:rsidR="00027EF4" w:rsidRPr="00BF2F5A" w14:paraId="479847A8" w14:textId="77777777" w:rsidTr="500EB06C">
        <w:tc>
          <w:tcPr>
            <w:tcW w:w="1023" w:type="dxa"/>
            <w:shd w:val="clear" w:color="auto" w:fill="DEEAF6" w:themeFill="accent5" w:themeFillTint="33"/>
          </w:tcPr>
          <w:p w14:paraId="63C2E1B8" w14:textId="5836DC78"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65A476E" w14:textId="005CAFA6" w:rsidR="00027EF4" w:rsidRPr="00BF2F5A" w:rsidRDefault="00027EF4" w:rsidP="003B6715">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10731CE8" w14:textId="7ECB1C70" w:rsidR="00027EF4" w:rsidRPr="00BF2F5A" w:rsidRDefault="00027EF4" w:rsidP="003B6715">
            <w:pPr>
              <w:rPr>
                <w:rFonts w:cstheme="minorHAnsi"/>
                <w:sz w:val="20"/>
                <w:szCs w:val="20"/>
              </w:rPr>
            </w:pPr>
            <w:r w:rsidRPr="00BF2F5A">
              <w:rPr>
                <w:rFonts w:cstheme="minorHAnsi"/>
                <w:sz w:val="20"/>
                <w:szCs w:val="20"/>
              </w:rPr>
              <w:t>3.2</w:t>
            </w:r>
          </w:p>
        </w:tc>
        <w:tc>
          <w:tcPr>
            <w:tcW w:w="789" w:type="dxa"/>
            <w:shd w:val="clear" w:color="auto" w:fill="DEEAF6" w:themeFill="accent5" w:themeFillTint="33"/>
          </w:tcPr>
          <w:p w14:paraId="2B28B0DF" w14:textId="73AA5C5D" w:rsidR="00027EF4" w:rsidRPr="00BF2F5A" w:rsidRDefault="00027EF4" w:rsidP="003B6715">
            <w:pPr>
              <w:rPr>
                <w:rFonts w:cstheme="minorHAnsi"/>
                <w:sz w:val="20"/>
                <w:szCs w:val="20"/>
              </w:rPr>
            </w:pPr>
            <w:r w:rsidRPr="00BF2F5A">
              <w:rPr>
                <w:rFonts w:cstheme="minorHAnsi"/>
                <w:sz w:val="20"/>
                <w:szCs w:val="20"/>
              </w:rPr>
              <w:t>28</w:t>
            </w:r>
          </w:p>
        </w:tc>
        <w:tc>
          <w:tcPr>
            <w:tcW w:w="2218" w:type="dxa"/>
            <w:shd w:val="clear" w:color="auto" w:fill="DEEAF6" w:themeFill="accent5" w:themeFillTint="33"/>
          </w:tcPr>
          <w:p w14:paraId="068D73F0" w14:textId="77777777" w:rsidR="00027EF4" w:rsidRPr="00BF2F5A" w:rsidRDefault="00027EF4" w:rsidP="003B6715">
            <w:pPr>
              <w:pStyle w:val="TableParagraph"/>
              <w:rPr>
                <w:rFonts w:asciiTheme="minorHAnsi" w:hAnsiTheme="minorHAnsi" w:cstheme="minorHAnsi"/>
                <w:sz w:val="20"/>
                <w:szCs w:val="20"/>
              </w:rPr>
            </w:pPr>
            <w:r w:rsidRPr="00BF2F5A">
              <w:rPr>
                <w:rFonts w:asciiTheme="minorHAnsi" w:hAnsiTheme="minorHAnsi" w:cstheme="minorHAnsi"/>
                <w:sz w:val="20"/>
                <w:szCs w:val="20"/>
              </w:rPr>
              <w:t>The Offeror’s proposal must comply with the following formatting requirements:</w:t>
            </w:r>
          </w:p>
          <w:p w14:paraId="53162484" w14:textId="7BA56BE4" w:rsidR="00027EF4" w:rsidRPr="00BF2F5A" w:rsidRDefault="00027EF4" w:rsidP="003B6715">
            <w:pPr>
              <w:rPr>
                <w:rFonts w:cstheme="minorHAnsi"/>
                <w:sz w:val="20"/>
                <w:szCs w:val="20"/>
              </w:rPr>
            </w:pPr>
            <w:r w:rsidRPr="00BF2F5A">
              <w:rPr>
                <w:rFonts w:cstheme="minorHAnsi"/>
                <w:sz w:val="20"/>
                <w:szCs w:val="20"/>
              </w:rPr>
              <w:t>Written using an 8.5” x 11” page size;</w:t>
            </w:r>
          </w:p>
        </w:tc>
        <w:tc>
          <w:tcPr>
            <w:tcW w:w="1853" w:type="dxa"/>
            <w:shd w:val="clear" w:color="auto" w:fill="DEEAF6" w:themeFill="accent5" w:themeFillTint="33"/>
          </w:tcPr>
          <w:p w14:paraId="1383BD10" w14:textId="14290264" w:rsidR="00027EF4" w:rsidRPr="00BF2F5A" w:rsidRDefault="00027EF4" w:rsidP="003B6715">
            <w:pPr>
              <w:rPr>
                <w:rFonts w:cstheme="minorHAnsi"/>
                <w:sz w:val="20"/>
                <w:szCs w:val="20"/>
              </w:rPr>
            </w:pPr>
            <w:r w:rsidRPr="00BF2F5A">
              <w:rPr>
                <w:rFonts w:cstheme="minorHAnsi"/>
                <w:sz w:val="20"/>
                <w:szCs w:val="20"/>
              </w:rPr>
              <w:t xml:space="preserve">Will HSD allow Offeror’s to use a larger page size for organizational charts for ease of review since the submission is electronic only?  </w:t>
            </w:r>
          </w:p>
        </w:tc>
        <w:tc>
          <w:tcPr>
            <w:tcW w:w="4302" w:type="dxa"/>
            <w:shd w:val="clear" w:color="auto" w:fill="DEEAF6" w:themeFill="accent5" w:themeFillTint="33"/>
          </w:tcPr>
          <w:p w14:paraId="3FF8D1E0" w14:textId="3F4F1589" w:rsidR="00027EF4" w:rsidRPr="00940AA3" w:rsidRDefault="00130854" w:rsidP="003B6715">
            <w:pPr>
              <w:rPr>
                <w:rFonts w:cstheme="minorHAnsi"/>
                <w:sz w:val="20"/>
                <w:szCs w:val="20"/>
              </w:rPr>
            </w:pPr>
            <w:r w:rsidRPr="00940AA3">
              <w:rPr>
                <w:rFonts w:ascii="Calibri" w:eastAsia="Calibri" w:hAnsi="Calibri" w:cs="Calibri"/>
                <w:sz w:val="20"/>
                <w:szCs w:val="20"/>
              </w:rPr>
              <w:t>The Offeror may use a larger page size for the organization</w:t>
            </w:r>
            <w:r w:rsidR="00940AA3">
              <w:rPr>
                <w:rFonts w:ascii="Calibri" w:eastAsia="Calibri" w:hAnsi="Calibri" w:cs="Calibri"/>
                <w:sz w:val="20"/>
                <w:szCs w:val="20"/>
              </w:rPr>
              <w:t>al</w:t>
            </w:r>
            <w:r w:rsidRPr="00940AA3">
              <w:rPr>
                <w:rFonts w:ascii="Calibri" w:eastAsia="Calibri" w:hAnsi="Calibri" w:cs="Calibri"/>
                <w:sz w:val="20"/>
                <w:szCs w:val="20"/>
              </w:rPr>
              <w:t xml:space="preserve"> chart or diagram required as part of the Proposal Summary and Offeror Information required in Section 5.14.6 of the RFP. The Offeror may not use a larger page size for any other part of its proposal.</w:t>
            </w:r>
          </w:p>
        </w:tc>
      </w:tr>
      <w:tr w:rsidR="00027EF4" w:rsidRPr="00BF2F5A" w14:paraId="397E8F75" w14:textId="77777777" w:rsidTr="500EB06C">
        <w:tc>
          <w:tcPr>
            <w:tcW w:w="1023" w:type="dxa"/>
            <w:shd w:val="clear" w:color="auto" w:fill="DEEAF6" w:themeFill="accent5" w:themeFillTint="33"/>
          </w:tcPr>
          <w:p w14:paraId="3801C43C" w14:textId="096E1BEE"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36D20139" w14:textId="510EEA2D" w:rsidR="00027EF4" w:rsidRPr="00BF2F5A" w:rsidRDefault="00027EF4" w:rsidP="003B6715">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3185AFDD" w14:textId="443AA161" w:rsidR="00027EF4" w:rsidRPr="00BF2F5A" w:rsidRDefault="00027EF4" w:rsidP="003B6715">
            <w:pPr>
              <w:rPr>
                <w:rFonts w:cstheme="minorHAnsi"/>
                <w:sz w:val="20"/>
                <w:szCs w:val="20"/>
              </w:rPr>
            </w:pPr>
            <w:r w:rsidRPr="00BF2F5A">
              <w:rPr>
                <w:rFonts w:cstheme="minorHAnsi"/>
                <w:sz w:val="20"/>
                <w:szCs w:val="20"/>
              </w:rPr>
              <w:t>3.3</w:t>
            </w:r>
          </w:p>
        </w:tc>
        <w:tc>
          <w:tcPr>
            <w:tcW w:w="789" w:type="dxa"/>
            <w:shd w:val="clear" w:color="auto" w:fill="DEEAF6" w:themeFill="accent5" w:themeFillTint="33"/>
          </w:tcPr>
          <w:p w14:paraId="70B8880D" w14:textId="69A659D0" w:rsidR="00027EF4" w:rsidRPr="00BF2F5A" w:rsidRDefault="00027EF4" w:rsidP="003B6715">
            <w:pPr>
              <w:rPr>
                <w:rFonts w:cstheme="minorHAnsi"/>
                <w:sz w:val="20"/>
                <w:szCs w:val="20"/>
              </w:rPr>
            </w:pPr>
            <w:r w:rsidRPr="00BF2F5A">
              <w:rPr>
                <w:rFonts w:cstheme="minorHAnsi"/>
                <w:sz w:val="20"/>
                <w:szCs w:val="20"/>
              </w:rPr>
              <w:t>29-30</w:t>
            </w:r>
          </w:p>
        </w:tc>
        <w:tc>
          <w:tcPr>
            <w:tcW w:w="2218" w:type="dxa"/>
            <w:shd w:val="clear" w:color="auto" w:fill="DEEAF6" w:themeFill="accent5" w:themeFillTint="33"/>
          </w:tcPr>
          <w:p w14:paraId="044D73D9" w14:textId="77777777" w:rsidR="00027EF4" w:rsidRPr="00BF2F5A" w:rsidRDefault="00027EF4" w:rsidP="003B6715">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The Offeror’s proposal must be organized and electronically submitted in five (5) separate electronic file submissions as follows: </w:t>
            </w:r>
          </w:p>
          <w:p w14:paraId="2A62042E" w14:textId="77777777" w:rsidR="00027EF4" w:rsidRPr="00BF2F5A" w:rsidRDefault="00027EF4" w:rsidP="003B6715">
            <w:pPr>
              <w:pStyle w:val="TableParagraph"/>
              <w:numPr>
                <w:ilvl w:val="0"/>
                <w:numId w:val="4"/>
              </w:numPr>
              <w:rPr>
                <w:rFonts w:asciiTheme="minorHAnsi" w:hAnsiTheme="minorHAnsi" w:cstheme="minorHAnsi"/>
                <w:sz w:val="20"/>
                <w:szCs w:val="20"/>
              </w:rPr>
            </w:pPr>
            <w:r w:rsidRPr="00BF2F5A">
              <w:rPr>
                <w:rFonts w:asciiTheme="minorHAnsi" w:hAnsiTheme="minorHAnsi" w:cstheme="minorHAnsi"/>
                <w:sz w:val="20"/>
                <w:szCs w:val="20"/>
              </w:rPr>
              <w:t>one (1) electronic file submission for the Mandatory Requirements; File Name:  Mandatory Requirements in Response to RFP # 23-630-8000-0001</w:t>
            </w:r>
          </w:p>
          <w:p w14:paraId="72484199" w14:textId="07D66684" w:rsidR="00027EF4" w:rsidRPr="00BF2F5A" w:rsidRDefault="00027EF4" w:rsidP="003B6715">
            <w:pPr>
              <w:rPr>
                <w:rFonts w:cstheme="minorHAnsi"/>
                <w:sz w:val="20"/>
                <w:szCs w:val="20"/>
              </w:rPr>
            </w:pPr>
          </w:p>
        </w:tc>
        <w:tc>
          <w:tcPr>
            <w:tcW w:w="1853" w:type="dxa"/>
            <w:shd w:val="clear" w:color="auto" w:fill="DEEAF6" w:themeFill="accent5" w:themeFillTint="33"/>
          </w:tcPr>
          <w:p w14:paraId="0D4722F8" w14:textId="77777777" w:rsidR="00027EF4" w:rsidRPr="00BF2F5A" w:rsidRDefault="00027EF4" w:rsidP="003B6715">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The requirement in the RFP is requesting a single combined PDF of the Mandatory requirements but the Bonfire procurement site is requesting separate PDFs for each of the 13 mandatory items. </w:t>
            </w:r>
          </w:p>
          <w:p w14:paraId="7D1537CA" w14:textId="77777777" w:rsidR="00027EF4" w:rsidRPr="00BF2F5A" w:rsidRDefault="00027EF4" w:rsidP="003B6715">
            <w:pPr>
              <w:pStyle w:val="TableParagraph"/>
              <w:rPr>
                <w:rFonts w:asciiTheme="minorHAnsi" w:hAnsiTheme="minorHAnsi" w:cstheme="minorHAnsi"/>
                <w:sz w:val="20"/>
                <w:szCs w:val="20"/>
              </w:rPr>
            </w:pPr>
          </w:p>
          <w:p w14:paraId="320A4D53" w14:textId="77777777" w:rsidR="00027EF4" w:rsidRPr="00BF2F5A" w:rsidRDefault="00027EF4" w:rsidP="003B6715">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1. Please confirm that Offeror’s should load each of the 13 Mandatory Requirements separately. </w:t>
            </w:r>
          </w:p>
          <w:p w14:paraId="50453641" w14:textId="77777777" w:rsidR="00027EF4" w:rsidRPr="00BF2F5A" w:rsidRDefault="00027EF4" w:rsidP="003B6715">
            <w:pPr>
              <w:pStyle w:val="TableParagraph"/>
              <w:rPr>
                <w:rFonts w:asciiTheme="minorHAnsi" w:hAnsiTheme="minorHAnsi" w:cstheme="minorHAnsi"/>
                <w:sz w:val="20"/>
                <w:szCs w:val="20"/>
              </w:rPr>
            </w:pPr>
          </w:p>
          <w:p w14:paraId="0A3F31EF" w14:textId="77777777" w:rsidR="00027EF4" w:rsidRPr="00BF2F5A" w:rsidRDefault="00027EF4" w:rsidP="003B6715">
            <w:pPr>
              <w:pStyle w:val="TableParagraph"/>
              <w:rPr>
                <w:rFonts w:asciiTheme="minorHAnsi" w:hAnsiTheme="minorHAnsi" w:cstheme="minorHAnsi"/>
                <w:sz w:val="20"/>
                <w:szCs w:val="20"/>
              </w:rPr>
            </w:pPr>
            <w:r w:rsidRPr="00BF2F5A">
              <w:rPr>
                <w:rFonts w:asciiTheme="minorHAnsi" w:hAnsiTheme="minorHAnsi" w:cstheme="minorHAnsi"/>
                <w:sz w:val="20"/>
                <w:szCs w:val="20"/>
              </w:rPr>
              <w:t xml:space="preserve">2. Please confirm that HSD does not want a complete combined PDF of all </w:t>
            </w:r>
            <w:r w:rsidRPr="00BF2F5A">
              <w:rPr>
                <w:rFonts w:asciiTheme="minorHAnsi" w:hAnsiTheme="minorHAnsi" w:cstheme="minorHAnsi"/>
                <w:sz w:val="20"/>
                <w:szCs w:val="20"/>
              </w:rPr>
              <w:lastRenderedPageBreak/>
              <w:t xml:space="preserve">mandatory items. </w:t>
            </w:r>
          </w:p>
          <w:p w14:paraId="356B5AE4" w14:textId="77777777" w:rsidR="00027EF4" w:rsidRPr="00BF2F5A" w:rsidRDefault="00027EF4" w:rsidP="003B6715">
            <w:pPr>
              <w:pStyle w:val="TableParagraph"/>
              <w:rPr>
                <w:rFonts w:asciiTheme="minorHAnsi" w:hAnsiTheme="minorHAnsi" w:cstheme="minorHAnsi"/>
                <w:sz w:val="20"/>
                <w:szCs w:val="20"/>
              </w:rPr>
            </w:pPr>
          </w:p>
          <w:p w14:paraId="5909738E" w14:textId="728AB817" w:rsidR="00027EF4" w:rsidRPr="00BF2F5A" w:rsidRDefault="00027EF4" w:rsidP="003B6715">
            <w:pPr>
              <w:rPr>
                <w:rFonts w:cstheme="minorHAnsi"/>
                <w:sz w:val="20"/>
                <w:szCs w:val="20"/>
              </w:rPr>
            </w:pPr>
            <w:r w:rsidRPr="00BF2F5A">
              <w:rPr>
                <w:rFonts w:cstheme="minorHAnsi"/>
                <w:sz w:val="20"/>
                <w:szCs w:val="20"/>
              </w:rPr>
              <w:t>3. If it is HSD’s intention to request a combined PDF of all mandatory items, will HSD provide the option on Bonfire for the full PDF of the Mandatory electronic file?</w:t>
            </w:r>
          </w:p>
        </w:tc>
        <w:tc>
          <w:tcPr>
            <w:tcW w:w="4302" w:type="dxa"/>
            <w:shd w:val="clear" w:color="auto" w:fill="DEEAF6" w:themeFill="accent5" w:themeFillTint="33"/>
          </w:tcPr>
          <w:p w14:paraId="5AA2FADB" w14:textId="0DD939CF" w:rsidR="00027EF4" w:rsidRPr="00BF2F5A" w:rsidRDefault="005A6A35" w:rsidP="003B6715">
            <w:pPr>
              <w:rPr>
                <w:rFonts w:cstheme="minorHAnsi"/>
                <w:sz w:val="20"/>
                <w:szCs w:val="20"/>
              </w:rPr>
            </w:pPr>
            <w:r>
              <w:rPr>
                <w:rFonts w:cstheme="minorHAnsi"/>
                <w:sz w:val="20"/>
                <w:szCs w:val="20"/>
              </w:rPr>
              <w:lastRenderedPageBreak/>
              <w:t>S</w:t>
            </w:r>
            <w:r w:rsidR="00343AB6">
              <w:rPr>
                <w:rFonts w:cstheme="minorHAnsi"/>
                <w:sz w:val="20"/>
                <w:szCs w:val="20"/>
              </w:rPr>
              <w:t xml:space="preserve">ee the response to Offeror’s </w:t>
            </w:r>
            <w:r w:rsidR="00A54D45">
              <w:rPr>
                <w:rFonts w:cstheme="minorHAnsi"/>
                <w:sz w:val="20"/>
                <w:szCs w:val="20"/>
              </w:rPr>
              <w:t>Q</w:t>
            </w:r>
            <w:r w:rsidR="00343AB6">
              <w:rPr>
                <w:rFonts w:cstheme="minorHAnsi"/>
                <w:sz w:val="20"/>
                <w:szCs w:val="20"/>
              </w:rPr>
              <w:t>uestion #56.</w:t>
            </w:r>
          </w:p>
        </w:tc>
      </w:tr>
      <w:tr w:rsidR="00027EF4" w:rsidRPr="00BF2F5A" w14:paraId="325006DA" w14:textId="77777777" w:rsidTr="500EB06C">
        <w:tc>
          <w:tcPr>
            <w:tcW w:w="1023" w:type="dxa"/>
            <w:shd w:val="clear" w:color="auto" w:fill="DEEAF6" w:themeFill="accent5" w:themeFillTint="33"/>
          </w:tcPr>
          <w:p w14:paraId="4752448F" w14:textId="6DD1750D"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3A1CFF9C" w14:textId="61FBBE02" w:rsidR="00027EF4" w:rsidRPr="00BF2F5A" w:rsidRDefault="00027EF4" w:rsidP="00A674FB">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0586DF77" w14:textId="11B5437F" w:rsidR="00027EF4" w:rsidRPr="00BF2F5A" w:rsidRDefault="00027EF4" w:rsidP="00A674FB">
            <w:pPr>
              <w:rPr>
                <w:rFonts w:cstheme="minorHAnsi"/>
                <w:sz w:val="20"/>
                <w:szCs w:val="20"/>
              </w:rPr>
            </w:pPr>
            <w:r w:rsidRPr="00BF2F5A">
              <w:rPr>
                <w:rFonts w:cstheme="minorHAnsi"/>
                <w:sz w:val="20"/>
                <w:szCs w:val="20"/>
              </w:rPr>
              <w:t>4.2.5</w:t>
            </w:r>
          </w:p>
        </w:tc>
        <w:tc>
          <w:tcPr>
            <w:tcW w:w="789" w:type="dxa"/>
            <w:shd w:val="clear" w:color="auto" w:fill="DEEAF6" w:themeFill="accent5" w:themeFillTint="33"/>
          </w:tcPr>
          <w:p w14:paraId="223778E7" w14:textId="71EB20C5" w:rsidR="00027EF4" w:rsidRPr="00BF2F5A" w:rsidRDefault="00027EF4" w:rsidP="00A674FB">
            <w:pPr>
              <w:rPr>
                <w:rFonts w:cstheme="minorHAnsi"/>
                <w:sz w:val="20"/>
                <w:szCs w:val="20"/>
              </w:rPr>
            </w:pPr>
            <w:r w:rsidRPr="00BF2F5A">
              <w:rPr>
                <w:rFonts w:cstheme="minorHAnsi"/>
                <w:sz w:val="20"/>
                <w:szCs w:val="20"/>
              </w:rPr>
              <w:t>75</w:t>
            </w:r>
          </w:p>
        </w:tc>
        <w:tc>
          <w:tcPr>
            <w:tcW w:w="2218" w:type="dxa"/>
            <w:shd w:val="clear" w:color="auto" w:fill="DEEAF6" w:themeFill="accent5" w:themeFillTint="33"/>
          </w:tcPr>
          <w:p w14:paraId="74D36F00" w14:textId="77777777" w:rsidR="00027EF4" w:rsidRPr="00BF2F5A" w:rsidRDefault="00027EF4" w:rsidP="00A674FB">
            <w:pPr>
              <w:pStyle w:val="TableParagraph"/>
              <w:rPr>
                <w:rFonts w:asciiTheme="minorHAnsi" w:hAnsiTheme="minorHAnsi" w:cstheme="minorHAnsi"/>
                <w:sz w:val="20"/>
                <w:szCs w:val="20"/>
              </w:rPr>
            </w:pPr>
            <w:r w:rsidRPr="00BF2F5A">
              <w:rPr>
                <w:rFonts w:asciiTheme="minorHAnsi" w:hAnsiTheme="minorHAnsi" w:cstheme="minorHAnsi"/>
                <w:sz w:val="20"/>
                <w:szCs w:val="20"/>
              </w:rPr>
              <w:t>Auto-assignment during the initial open enrollment period for Turquoise Care</w:t>
            </w:r>
          </w:p>
          <w:p w14:paraId="4525F0E3" w14:textId="6E564B4B" w:rsidR="00027EF4" w:rsidRPr="00BF2F5A" w:rsidRDefault="00027EF4" w:rsidP="00A674FB">
            <w:pPr>
              <w:rPr>
                <w:rFonts w:cstheme="minorHAnsi"/>
                <w:sz w:val="20"/>
                <w:szCs w:val="20"/>
              </w:rPr>
            </w:pPr>
            <w:r w:rsidRPr="00BF2F5A">
              <w:rPr>
                <w:rFonts w:cstheme="minorHAnsi"/>
                <w:sz w:val="20"/>
                <w:szCs w:val="20"/>
              </w:rPr>
              <w:t>will be determined by HSD</w:t>
            </w:r>
          </w:p>
        </w:tc>
        <w:tc>
          <w:tcPr>
            <w:tcW w:w="1853" w:type="dxa"/>
            <w:shd w:val="clear" w:color="auto" w:fill="DEEAF6" w:themeFill="accent5" w:themeFillTint="33"/>
          </w:tcPr>
          <w:p w14:paraId="5B970C6E" w14:textId="7F93813E" w:rsidR="00027EF4" w:rsidRPr="00BF2F5A" w:rsidRDefault="00027EF4" w:rsidP="00A674FB">
            <w:pPr>
              <w:rPr>
                <w:rFonts w:cstheme="minorHAnsi"/>
                <w:sz w:val="20"/>
                <w:szCs w:val="20"/>
              </w:rPr>
            </w:pPr>
            <w:r w:rsidRPr="00BF2F5A">
              <w:rPr>
                <w:rFonts w:cstheme="minorHAnsi"/>
                <w:sz w:val="20"/>
                <w:szCs w:val="20"/>
              </w:rPr>
              <w:t xml:space="preserve">Will HSD guarantee a minimum level of initial enrollment for Turquoise Care MCOs? Alternatively, will HSD provide the highest proportion of auto assignment to any MCO whose membership falls below a certain percentage of total MCO enrollment? The addition of a new MCO and/or the removal of an incumbent MCO could cause significant population shifts. Guaranteeing a minimum level of enrollment for each Turquoise Care MCO is especially </w:t>
            </w:r>
            <w:r w:rsidRPr="00BF2F5A">
              <w:rPr>
                <w:rFonts w:cstheme="minorHAnsi"/>
                <w:sz w:val="20"/>
                <w:szCs w:val="20"/>
              </w:rPr>
              <w:lastRenderedPageBreak/>
              <w:t>important due to the increased minimum MLR requirements, as smaller plans will generally have higher administrative costs per member.</w:t>
            </w:r>
          </w:p>
        </w:tc>
        <w:tc>
          <w:tcPr>
            <w:tcW w:w="4302" w:type="dxa"/>
            <w:shd w:val="clear" w:color="auto" w:fill="DEEAF6" w:themeFill="accent5" w:themeFillTint="33"/>
          </w:tcPr>
          <w:p w14:paraId="4CC4BB3E" w14:textId="1D7D69BC" w:rsidR="00027EF4" w:rsidRPr="00940AA3" w:rsidRDefault="00517C59" w:rsidP="00872592">
            <w:pPr>
              <w:rPr>
                <w:rFonts w:cstheme="minorHAnsi"/>
                <w:sz w:val="20"/>
                <w:szCs w:val="20"/>
              </w:rPr>
            </w:pPr>
            <w:r w:rsidRPr="00940AA3">
              <w:rPr>
                <w:sz w:val="20"/>
                <w:szCs w:val="20"/>
              </w:rPr>
              <w:lastRenderedPageBreak/>
              <w:t>As stated in section 4.2.5.2 of the Model Contract</w:t>
            </w:r>
            <w:r w:rsidR="00940AA3">
              <w:rPr>
                <w:sz w:val="20"/>
                <w:szCs w:val="20"/>
              </w:rPr>
              <w:t>,</w:t>
            </w:r>
            <w:r w:rsidR="00872592" w:rsidRPr="00940AA3">
              <w:rPr>
                <w:sz w:val="20"/>
                <w:szCs w:val="20"/>
              </w:rPr>
              <w:t xml:space="preserve"> Appendix L</w:t>
            </w:r>
            <w:r w:rsidRPr="00940AA3">
              <w:rPr>
                <w:sz w:val="20"/>
                <w:szCs w:val="20"/>
              </w:rPr>
              <w:t>, auto</w:t>
            </w:r>
            <w:r w:rsidRPr="00940AA3">
              <w:rPr>
                <w:rFonts w:ascii="Calibri" w:eastAsia="Calibri" w:hAnsi="Calibri" w:cs="Calibri"/>
                <w:sz w:val="20"/>
                <w:szCs w:val="20"/>
              </w:rPr>
              <w:t>-assignment during the initial open enrollment period for Turquoise Care will be determined by HSD. Following the initial open enrollment period for Turquoise Care, the auto-assignment algorithm default logic will consider one (1) or more of the following factors: (i) Member experience based upon Consumer Assessment of Healthcare Providers and Systems (CAHPS) survey results and (ii) MCO enrollment size and financial viability. The State reserves the right to modify the auto-assignment methodology at its discretion at any time.</w:t>
            </w:r>
          </w:p>
        </w:tc>
      </w:tr>
      <w:tr w:rsidR="00027EF4" w:rsidRPr="00BF2F5A" w14:paraId="3C7881AD" w14:textId="77777777" w:rsidTr="500EB06C">
        <w:tc>
          <w:tcPr>
            <w:tcW w:w="1023" w:type="dxa"/>
            <w:shd w:val="clear" w:color="auto" w:fill="DEEAF6" w:themeFill="accent5" w:themeFillTint="33"/>
          </w:tcPr>
          <w:p w14:paraId="43239E0E" w14:textId="2961FCF2"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8735627" w14:textId="64552A43" w:rsidR="00027EF4" w:rsidRPr="00BF2F5A" w:rsidRDefault="00027EF4" w:rsidP="00A674FB">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0BBCF28F" w14:textId="3243408E" w:rsidR="00027EF4" w:rsidRPr="00BF2F5A" w:rsidRDefault="00027EF4" w:rsidP="00A674FB">
            <w:pPr>
              <w:rPr>
                <w:rFonts w:cstheme="minorHAnsi"/>
                <w:sz w:val="20"/>
                <w:szCs w:val="20"/>
              </w:rPr>
            </w:pPr>
            <w:r w:rsidRPr="00BF2F5A">
              <w:rPr>
                <w:rFonts w:cstheme="minorHAnsi"/>
                <w:sz w:val="20"/>
                <w:szCs w:val="20"/>
              </w:rPr>
              <w:t>7.2</w:t>
            </w:r>
          </w:p>
        </w:tc>
        <w:tc>
          <w:tcPr>
            <w:tcW w:w="789" w:type="dxa"/>
            <w:shd w:val="clear" w:color="auto" w:fill="DEEAF6" w:themeFill="accent5" w:themeFillTint="33"/>
          </w:tcPr>
          <w:p w14:paraId="6AB20A00" w14:textId="591056DC" w:rsidR="00027EF4" w:rsidRPr="00BF2F5A" w:rsidRDefault="00027EF4" w:rsidP="00A674FB">
            <w:pPr>
              <w:rPr>
                <w:rFonts w:cstheme="minorHAnsi"/>
                <w:sz w:val="20"/>
                <w:szCs w:val="20"/>
              </w:rPr>
            </w:pPr>
            <w:r w:rsidRPr="00BF2F5A">
              <w:rPr>
                <w:rFonts w:cstheme="minorHAnsi"/>
                <w:sz w:val="20"/>
                <w:szCs w:val="20"/>
              </w:rPr>
              <w:t>330</w:t>
            </w:r>
          </w:p>
        </w:tc>
        <w:tc>
          <w:tcPr>
            <w:tcW w:w="2218" w:type="dxa"/>
            <w:shd w:val="clear" w:color="auto" w:fill="DEEAF6" w:themeFill="accent5" w:themeFillTint="33"/>
          </w:tcPr>
          <w:p w14:paraId="4B3688BA" w14:textId="58D2113F" w:rsidR="00027EF4" w:rsidRPr="00BF2F5A" w:rsidRDefault="00027EF4" w:rsidP="00A674FB">
            <w:pPr>
              <w:rPr>
                <w:rFonts w:cstheme="minorHAnsi"/>
                <w:sz w:val="20"/>
                <w:szCs w:val="20"/>
              </w:rPr>
            </w:pPr>
            <w:r w:rsidRPr="00BF2F5A">
              <w:rPr>
                <w:rFonts w:cstheme="minorHAnsi"/>
                <w:sz w:val="20"/>
                <w:szCs w:val="20"/>
              </w:rPr>
              <w:t>Entire section</w:t>
            </w:r>
          </w:p>
        </w:tc>
        <w:tc>
          <w:tcPr>
            <w:tcW w:w="1853" w:type="dxa"/>
            <w:shd w:val="clear" w:color="auto" w:fill="DEEAF6" w:themeFill="accent5" w:themeFillTint="33"/>
          </w:tcPr>
          <w:p w14:paraId="0628228A" w14:textId="0DEC831E" w:rsidR="00027EF4" w:rsidRPr="00BF2F5A" w:rsidRDefault="00027EF4" w:rsidP="00A674FB">
            <w:pPr>
              <w:rPr>
                <w:rFonts w:cstheme="minorHAnsi"/>
                <w:sz w:val="20"/>
                <w:szCs w:val="20"/>
              </w:rPr>
            </w:pPr>
            <w:r w:rsidRPr="00BF2F5A">
              <w:rPr>
                <w:rFonts w:cstheme="minorHAnsi"/>
                <w:sz w:val="20"/>
                <w:szCs w:val="20"/>
              </w:rPr>
              <w:t>Will Mercer consider the impacts of the Underwriting Gain Limitation and Medical Loss Ratio when developing the capitation rates to ensure the rates are reasonable given these limitations and risks? The combination of an MLR limitation and underwriting gain limitation may impact the actuarial soundness of the rates.</w:t>
            </w:r>
          </w:p>
        </w:tc>
        <w:tc>
          <w:tcPr>
            <w:tcW w:w="4302" w:type="dxa"/>
            <w:shd w:val="clear" w:color="auto" w:fill="DEEAF6" w:themeFill="accent5" w:themeFillTint="33"/>
          </w:tcPr>
          <w:p w14:paraId="4CC1A8E0" w14:textId="14148766" w:rsidR="00027EF4" w:rsidRPr="00940AA3" w:rsidRDefault="00450442" w:rsidP="00A674FB">
            <w:pPr>
              <w:rPr>
                <w:rFonts w:cstheme="minorHAnsi"/>
                <w:sz w:val="20"/>
                <w:szCs w:val="20"/>
              </w:rPr>
            </w:pPr>
            <w:r w:rsidRPr="00940AA3">
              <w:rPr>
                <w:rFonts w:ascii="Calibri" w:eastAsia="Calibri" w:hAnsi="Calibri" w:cs="Calibri"/>
                <w:sz w:val="20"/>
                <w:szCs w:val="20"/>
              </w:rPr>
              <w:t xml:space="preserve">The Minimum Medical Loss Ratio </w:t>
            </w:r>
            <w:r w:rsidR="00A54D45">
              <w:rPr>
                <w:rFonts w:ascii="Calibri" w:eastAsia="Calibri" w:hAnsi="Calibri" w:cs="Calibri"/>
                <w:sz w:val="20"/>
                <w:szCs w:val="20"/>
              </w:rPr>
              <w:t xml:space="preserve">(MLR) </w:t>
            </w:r>
            <w:r w:rsidRPr="00940AA3">
              <w:rPr>
                <w:rFonts w:ascii="Calibri" w:eastAsia="Calibri" w:hAnsi="Calibri" w:cs="Calibri"/>
                <w:sz w:val="20"/>
                <w:szCs w:val="20"/>
              </w:rPr>
              <w:t>and Underwriting Gain Limitation will be considered when developing capitation rates.</w:t>
            </w:r>
          </w:p>
        </w:tc>
      </w:tr>
      <w:tr w:rsidR="00027EF4" w:rsidRPr="00BF2F5A" w14:paraId="3CF666E2" w14:textId="77777777" w:rsidTr="500EB06C">
        <w:tc>
          <w:tcPr>
            <w:tcW w:w="1023" w:type="dxa"/>
            <w:shd w:val="clear" w:color="auto" w:fill="DEEAF6" w:themeFill="accent5" w:themeFillTint="33"/>
          </w:tcPr>
          <w:p w14:paraId="76139DB0" w14:textId="68F4B9C6"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99572F4" w14:textId="62E11681" w:rsidR="00027EF4" w:rsidRPr="00BF2F5A" w:rsidRDefault="00027EF4" w:rsidP="00A674FB">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2567EAF6" w14:textId="702931DF" w:rsidR="00027EF4" w:rsidRPr="00BF2F5A" w:rsidRDefault="00027EF4" w:rsidP="00A674FB">
            <w:pPr>
              <w:rPr>
                <w:rFonts w:cstheme="minorHAnsi"/>
                <w:sz w:val="20"/>
                <w:szCs w:val="20"/>
              </w:rPr>
            </w:pPr>
            <w:r w:rsidRPr="00BF2F5A">
              <w:rPr>
                <w:rFonts w:cstheme="minorHAnsi"/>
                <w:sz w:val="20"/>
                <w:szCs w:val="20"/>
              </w:rPr>
              <w:t>6.4</w:t>
            </w:r>
          </w:p>
        </w:tc>
        <w:tc>
          <w:tcPr>
            <w:tcW w:w="789" w:type="dxa"/>
            <w:shd w:val="clear" w:color="auto" w:fill="DEEAF6" w:themeFill="accent5" w:themeFillTint="33"/>
          </w:tcPr>
          <w:p w14:paraId="1EAD9D8F" w14:textId="776B1E23" w:rsidR="00027EF4" w:rsidRPr="00BF2F5A" w:rsidRDefault="00027EF4" w:rsidP="00A674FB">
            <w:pPr>
              <w:rPr>
                <w:rFonts w:cstheme="minorHAnsi"/>
                <w:sz w:val="20"/>
                <w:szCs w:val="20"/>
              </w:rPr>
            </w:pPr>
            <w:r w:rsidRPr="00BF2F5A">
              <w:rPr>
                <w:rFonts w:cstheme="minorHAnsi"/>
                <w:sz w:val="20"/>
                <w:szCs w:val="20"/>
              </w:rPr>
              <w:t>317</w:t>
            </w:r>
          </w:p>
        </w:tc>
        <w:tc>
          <w:tcPr>
            <w:tcW w:w="2218" w:type="dxa"/>
            <w:shd w:val="clear" w:color="auto" w:fill="DEEAF6" w:themeFill="accent5" w:themeFillTint="33"/>
          </w:tcPr>
          <w:p w14:paraId="058247A7" w14:textId="456ED896" w:rsidR="00027EF4" w:rsidRPr="00BF2F5A" w:rsidRDefault="00027EF4" w:rsidP="00A674FB">
            <w:pPr>
              <w:rPr>
                <w:rFonts w:cstheme="minorHAnsi"/>
                <w:sz w:val="20"/>
                <w:szCs w:val="20"/>
              </w:rPr>
            </w:pPr>
            <w:r w:rsidRPr="00BF2F5A">
              <w:rPr>
                <w:rFonts w:cstheme="minorHAnsi"/>
                <w:sz w:val="20"/>
                <w:szCs w:val="20"/>
              </w:rPr>
              <w:t xml:space="preserve">HSD is exploring changes to the Rate Cohort structure which may include but is not limited to: the implementation of a per-delivery maternity payment separate from monthly Capitation </w:t>
            </w:r>
            <w:r w:rsidRPr="00BF2F5A">
              <w:rPr>
                <w:rFonts w:cstheme="minorHAnsi"/>
                <w:sz w:val="20"/>
                <w:szCs w:val="20"/>
              </w:rPr>
              <w:lastRenderedPageBreak/>
              <w:t>Payments, consolidation of existing Rate Cohorts, and/or modifications to risk adjustment.</w:t>
            </w:r>
          </w:p>
        </w:tc>
        <w:tc>
          <w:tcPr>
            <w:tcW w:w="1853" w:type="dxa"/>
            <w:shd w:val="clear" w:color="auto" w:fill="DEEAF6" w:themeFill="accent5" w:themeFillTint="33"/>
          </w:tcPr>
          <w:p w14:paraId="720376D4" w14:textId="4877BF4B" w:rsidR="00027EF4" w:rsidRPr="00BF2F5A" w:rsidRDefault="00027EF4" w:rsidP="00A674FB">
            <w:pPr>
              <w:rPr>
                <w:rFonts w:cstheme="minorHAnsi"/>
                <w:sz w:val="20"/>
                <w:szCs w:val="20"/>
              </w:rPr>
            </w:pPr>
            <w:r w:rsidRPr="00BF2F5A">
              <w:rPr>
                <w:rFonts w:cstheme="minorHAnsi"/>
                <w:sz w:val="20"/>
                <w:szCs w:val="20"/>
              </w:rPr>
              <w:lastRenderedPageBreak/>
              <w:t>Could HSD provide more insight into what rate cohorts may be consolidated?</w:t>
            </w:r>
          </w:p>
        </w:tc>
        <w:tc>
          <w:tcPr>
            <w:tcW w:w="4302" w:type="dxa"/>
            <w:shd w:val="clear" w:color="auto" w:fill="DEEAF6" w:themeFill="accent5" w:themeFillTint="33"/>
          </w:tcPr>
          <w:p w14:paraId="09F2A6D1" w14:textId="6F4E04B2" w:rsidR="00027EF4" w:rsidRPr="00940AA3" w:rsidRDefault="003E7EDD" w:rsidP="00A674FB">
            <w:pPr>
              <w:rPr>
                <w:rFonts w:cstheme="minorHAnsi"/>
                <w:sz w:val="20"/>
                <w:szCs w:val="20"/>
              </w:rPr>
            </w:pPr>
            <w:r w:rsidRPr="00940AA3">
              <w:rPr>
                <w:rFonts w:ascii="Calibri" w:eastAsia="Calibri" w:hAnsi="Calibri" w:cs="Calibri"/>
                <w:sz w:val="20"/>
                <w:szCs w:val="20"/>
              </w:rPr>
              <w:t xml:space="preserve">The State is exploring the possibility of consolidating existing Rate Cohorts to simplify payment streams. The State is considering various consolidations, including consolidating the existing </w:t>
            </w:r>
            <w:r w:rsidR="00A54D45">
              <w:rPr>
                <w:rFonts w:ascii="Calibri" w:eastAsia="Calibri" w:hAnsi="Calibri" w:cs="Calibri"/>
                <w:sz w:val="20"/>
                <w:szCs w:val="20"/>
              </w:rPr>
              <w:t>physical health (</w:t>
            </w:r>
            <w:r w:rsidRPr="00940AA3">
              <w:rPr>
                <w:rFonts w:ascii="Calibri" w:eastAsia="Calibri" w:hAnsi="Calibri" w:cs="Calibri"/>
                <w:sz w:val="20"/>
                <w:szCs w:val="20"/>
              </w:rPr>
              <w:t>PH</w:t>
            </w:r>
            <w:r w:rsidR="00A54D45">
              <w:rPr>
                <w:rFonts w:ascii="Calibri" w:eastAsia="Calibri" w:hAnsi="Calibri" w:cs="Calibri"/>
                <w:sz w:val="20"/>
                <w:szCs w:val="20"/>
              </w:rPr>
              <w:t>)</w:t>
            </w:r>
            <w:r w:rsidRPr="00940AA3">
              <w:rPr>
                <w:rFonts w:ascii="Calibri" w:eastAsia="Calibri" w:hAnsi="Calibri" w:cs="Calibri"/>
                <w:sz w:val="20"/>
                <w:szCs w:val="20"/>
              </w:rPr>
              <w:t xml:space="preserve"> rate cohorts into the rate cohorts used in risk adjustment.</w:t>
            </w:r>
          </w:p>
        </w:tc>
      </w:tr>
      <w:tr w:rsidR="00027EF4" w:rsidRPr="00BF2F5A" w14:paraId="0B46BEE2" w14:textId="77777777" w:rsidTr="500EB06C">
        <w:tc>
          <w:tcPr>
            <w:tcW w:w="1023" w:type="dxa"/>
            <w:shd w:val="clear" w:color="auto" w:fill="DEEAF6" w:themeFill="accent5" w:themeFillTint="33"/>
          </w:tcPr>
          <w:p w14:paraId="3FF9D725" w14:textId="2A88E901"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EBF8466" w14:textId="637014BB" w:rsidR="00027EF4" w:rsidRPr="00BF2F5A" w:rsidRDefault="00027EF4" w:rsidP="00A674FB">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444734B7" w14:textId="5DD8390D" w:rsidR="00027EF4" w:rsidRPr="00BF2F5A" w:rsidRDefault="00027EF4" w:rsidP="00A674FB">
            <w:pPr>
              <w:rPr>
                <w:rFonts w:cstheme="minorHAnsi"/>
                <w:sz w:val="20"/>
                <w:szCs w:val="20"/>
              </w:rPr>
            </w:pPr>
            <w:r w:rsidRPr="00BF2F5A">
              <w:rPr>
                <w:rFonts w:cstheme="minorHAnsi"/>
                <w:sz w:val="20"/>
                <w:szCs w:val="20"/>
              </w:rPr>
              <w:t>4.10.3.10.4</w:t>
            </w:r>
          </w:p>
        </w:tc>
        <w:tc>
          <w:tcPr>
            <w:tcW w:w="789" w:type="dxa"/>
            <w:shd w:val="clear" w:color="auto" w:fill="DEEAF6" w:themeFill="accent5" w:themeFillTint="33"/>
          </w:tcPr>
          <w:p w14:paraId="7ABE2D77" w14:textId="4B118FDF" w:rsidR="00027EF4" w:rsidRPr="00BF2F5A" w:rsidRDefault="00027EF4" w:rsidP="00A674FB">
            <w:pPr>
              <w:rPr>
                <w:rFonts w:cstheme="minorHAnsi"/>
                <w:sz w:val="20"/>
                <w:szCs w:val="20"/>
              </w:rPr>
            </w:pPr>
            <w:r w:rsidRPr="00BF2F5A">
              <w:rPr>
                <w:rFonts w:cstheme="minorHAnsi"/>
                <w:sz w:val="20"/>
                <w:szCs w:val="20"/>
              </w:rPr>
              <w:t>184</w:t>
            </w:r>
          </w:p>
        </w:tc>
        <w:tc>
          <w:tcPr>
            <w:tcW w:w="2218" w:type="dxa"/>
            <w:shd w:val="clear" w:color="auto" w:fill="DEEAF6" w:themeFill="accent5" w:themeFillTint="33"/>
          </w:tcPr>
          <w:p w14:paraId="5F1DB0AA" w14:textId="34F2810E" w:rsidR="00027EF4" w:rsidRPr="00BF2F5A" w:rsidRDefault="00027EF4" w:rsidP="00A674FB">
            <w:pPr>
              <w:rPr>
                <w:rFonts w:cstheme="minorHAnsi"/>
                <w:sz w:val="20"/>
                <w:szCs w:val="20"/>
              </w:rPr>
            </w:pPr>
            <w:r w:rsidRPr="00BF2F5A">
              <w:rPr>
                <w:rFonts w:cstheme="minorHAnsi"/>
                <w:sz w:val="20"/>
                <w:szCs w:val="20"/>
              </w:rPr>
              <w:t>The CONTRACTOR shall not include any drugs on HSD’s PDL in any other rebate arrangements</w:t>
            </w:r>
          </w:p>
        </w:tc>
        <w:tc>
          <w:tcPr>
            <w:tcW w:w="1853" w:type="dxa"/>
            <w:shd w:val="clear" w:color="auto" w:fill="DEEAF6" w:themeFill="accent5" w:themeFillTint="33"/>
          </w:tcPr>
          <w:p w14:paraId="110F47CC" w14:textId="564DC3A3" w:rsidR="00027EF4" w:rsidRPr="00BF2F5A" w:rsidRDefault="00027EF4" w:rsidP="00A674FB">
            <w:pPr>
              <w:rPr>
                <w:rFonts w:cstheme="minorHAnsi"/>
                <w:sz w:val="20"/>
                <w:szCs w:val="20"/>
              </w:rPr>
            </w:pPr>
            <w:r w:rsidRPr="00BF2F5A">
              <w:rPr>
                <w:rFonts w:cstheme="minorHAnsi"/>
                <w:sz w:val="20"/>
                <w:szCs w:val="20"/>
              </w:rPr>
              <w:t>Can HSD share what the State's formulary strategy will be for the single PDL, or could HSD share a proposed version of the PDL within Turquoise Care? Will HSD focus on the lowest unit cost formulary strategy to continue the 90% use of generics as stated in the HSD presentation in the LHHS Hearing on 8/10/2022? Shifting to a single PDL may cause MCOs to lose rebates on certain brand drugs, potentially increasing costs.</w:t>
            </w:r>
          </w:p>
        </w:tc>
        <w:tc>
          <w:tcPr>
            <w:tcW w:w="4302" w:type="dxa"/>
            <w:shd w:val="clear" w:color="auto" w:fill="DEEAF6" w:themeFill="accent5" w:themeFillTint="33"/>
          </w:tcPr>
          <w:p w14:paraId="12420F04" w14:textId="3F104CF6" w:rsidR="00027EF4" w:rsidRPr="00940AA3" w:rsidRDefault="002811BD" w:rsidP="00A674FB">
            <w:pPr>
              <w:rPr>
                <w:rFonts w:cstheme="minorHAnsi"/>
                <w:sz w:val="20"/>
                <w:szCs w:val="20"/>
              </w:rPr>
            </w:pPr>
            <w:r w:rsidRPr="00940AA3">
              <w:rPr>
                <w:rFonts w:ascii="Calibri" w:eastAsia="Calibri" w:hAnsi="Calibri" w:cs="Calibri"/>
                <w:sz w:val="20"/>
                <w:szCs w:val="20"/>
              </w:rPr>
              <w:t>The State’s formulary strategy will be to ensure the best possible combination of access and value for members and HSD and will consider clinical efficacy, safety, and cost net of federal and State</w:t>
            </w:r>
            <w:r w:rsidR="00940AA3">
              <w:rPr>
                <w:rFonts w:ascii="Calibri" w:eastAsia="Calibri" w:hAnsi="Calibri" w:cs="Calibri"/>
                <w:sz w:val="20"/>
                <w:szCs w:val="20"/>
              </w:rPr>
              <w:t xml:space="preserve"> supplemental rebates. </w:t>
            </w:r>
            <w:r w:rsidRPr="00940AA3">
              <w:rPr>
                <w:rFonts w:ascii="Calibri" w:eastAsia="Calibri" w:hAnsi="Calibri" w:cs="Calibri"/>
                <w:sz w:val="20"/>
                <w:szCs w:val="20"/>
              </w:rPr>
              <w:t xml:space="preserve">In some cases, brand products may be lower net cost and preferred over generic alternatives. Contractors may not negotiate for or collect rebates for any drug that is part of the State’s </w:t>
            </w:r>
            <w:r w:rsidR="00A54D45">
              <w:rPr>
                <w:rFonts w:ascii="Calibri" w:eastAsia="Calibri" w:hAnsi="Calibri" w:cs="Calibri"/>
                <w:sz w:val="20"/>
                <w:szCs w:val="20"/>
              </w:rPr>
              <w:t>preferred drug list (</w:t>
            </w:r>
            <w:r w:rsidRPr="00940AA3">
              <w:rPr>
                <w:rFonts w:ascii="Calibri" w:eastAsia="Calibri" w:hAnsi="Calibri" w:cs="Calibri"/>
                <w:sz w:val="20"/>
                <w:szCs w:val="20"/>
              </w:rPr>
              <w:t>PDL</w:t>
            </w:r>
            <w:r w:rsidR="00A54D45">
              <w:rPr>
                <w:rFonts w:ascii="Calibri" w:eastAsia="Calibri" w:hAnsi="Calibri" w:cs="Calibri"/>
                <w:sz w:val="20"/>
                <w:szCs w:val="20"/>
              </w:rPr>
              <w:t>)</w:t>
            </w:r>
            <w:r w:rsidRPr="00940AA3">
              <w:rPr>
                <w:rFonts w:ascii="Calibri" w:eastAsia="Calibri" w:hAnsi="Calibri" w:cs="Calibri"/>
                <w:sz w:val="20"/>
                <w:szCs w:val="20"/>
              </w:rPr>
              <w:t>.</w:t>
            </w:r>
          </w:p>
        </w:tc>
      </w:tr>
      <w:tr w:rsidR="00027EF4" w:rsidRPr="00BF2F5A" w14:paraId="71F50499" w14:textId="77777777" w:rsidTr="500EB06C">
        <w:tc>
          <w:tcPr>
            <w:tcW w:w="1023" w:type="dxa"/>
            <w:shd w:val="clear" w:color="auto" w:fill="DEEAF6" w:themeFill="accent5" w:themeFillTint="33"/>
          </w:tcPr>
          <w:p w14:paraId="3415A0F2" w14:textId="4D174167"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3CCC2A46" w14:textId="7BC94A48" w:rsidR="00027EF4" w:rsidRPr="00BF2F5A" w:rsidRDefault="00027EF4" w:rsidP="00A674FB">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7F7E8868" w14:textId="7433980D" w:rsidR="00027EF4" w:rsidRPr="00BF2F5A" w:rsidRDefault="00027EF4" w:rsidP="00A674FB">
            <w:pPr>
              <w:rPr>
                <w:rFonts w:cstheme="minorHAnsi"/>
                <w:sz w:val="20"/>
                <w:szCs w:val="20"/>
              </w:rPr>
            </w:pPr>
            <w:r w:rsidRPr="00BF2F5A">
              <w:rPr>
                <w:rFonts w:cstheme="minorHAnsi"/>
                <w:sz w:val="20"/>
                <w:szCs w:val="20"/>
              </w:rPr>
              <w:t>6.4.10 (h)</w:t>
            </w:r>
          </w:p>
        </w:tc>
        <w:tc>
          <w:tcPr>
            <w:tcW w:w="789" w:type="dxa"/>
            <w:shd w:val="clear" w:color="auto" w:fill="DEEAF6" w:themeFill="accent5" w:themeFillTint="33"/>
          </w:tcPr>
          <w:p w14:paraId="3443FAD6" w14:textId="7A5D1A23" w:rsidR="00027EF4" w:rsidRPr="00BF2F5A" w:rsidRDefault="00027EF4" w:rsidP="00A674FB">
            <w:pPr>
              <w:rPr>
                <w:rFonts w:cstheme="minorHAnsi"/>
                <w:sz w:val="20"/>
                <w:szCs w:val="20"/>
              </w:rPr>
            </w:pPr>
            <w:r w:rsidRPr="00BF2F5A">
              <w:rPr>
                <w:rFonts w:cstheme="minorHAnsi"/>
                <w:sz w:val="20"/>
                <w:szCs w:val="20"/>
              </w:rPr>
              <w:t>45</w:t>
            </w:r>
          </w:p>
        </w:tc>
        <w:tc>
          <w:tcPr>
            <w:tcW w:w="2218" w:type="dxa"/>
            <w:shd w:val="clear" w:color="auto" w:fill="DEEAF6" w:themeFill="accent5" w:themeFillTint="33"/>
          </w:tcPr>
          <w:p w14:paraId="00571DFC" w14:textId="77777777" w:rsidR="00027EF4" w:rsidRPr="00BF2F5A" w:rsidRDefault="00027EF4" w:rsidP="00A674FB">
            <w:pPr>
              <w:pStyle w:val="TableParagraph"/>
              <w:rPr>
                <w:rFonts w:asciiTheme="minorHAnsi" w:hAnsiTheme="minorHAnsi" w:cstheme="minorHAnsi"/>
                <w:sz w:val="20"/>
                <w:szCs w:val="20"/>
              </w:rPr>
            </w:pPr>
            <w:r w:rsidRPr="00BF2F5A">
              <w:rPr>
                <w:rFonts w:asciiTheme="minorHAnsi" w:hAnsiTheme="minorHAnsi" w:cstheme="minorHAnsi"/>
                <w:sz w:val="20"/>
                <w:szCs w:val="20"/>
              </w:rPr>
              <w:t>h.</w:t>
            </w:r>
            <w:r w:rsidRPr="00BF2F5A">
              <w:rPr>
                <w:rFonts w:asciiTheme="minorHAnsi" w:hAnsiTheme="minorHAnsi" w:cstheme="minorHAnsi"/>
                <w:sz w:val="20"/>
                <w:szCs w:val="20"/>
              </w:rPr>
              <w:tab/>
              <w:t>Members in out-of-home or out-of-state placements;</w:t>
            </w:r>
          </w:p>
          <w:p w14:paraId="65338432" w14:textId="2925F0E4" w:rsidR="00027EF4" w:rsidRPr="00BF2F5A" w:rsidRDefault="00027EF4" w:rsidP="00A674FB">
            <w:pPr>
              <w:rPr>
                <w:rFonts w:cstheme="minorHAnsi"/>
                <w:sz w:val="20"/>
                <w:szCs w:val="20"/>
              </w:rPr>
            </w:pPr>
            <w:r w:rsidRPr="00BF2F5A">
              <w:rPr>
                <w:rFonts w:cstheme="minorHAnsi"/>
                <w:sz w:val="20"/>
                <w:szCs w:val="20"/>
              </w:rPr>
              <w:t xml:space="preserve">Members who do not speak English (e.g., Native American languages, Spanish) or have other communication needs (e.g., TTY, augmentative </w:t>
            </w:r>
            <w:r w:rsidRPr="00BF2F5A">
              <w:rPr>
                <w:rFonts w:cstheme="minorHAnsi"/>
                <w:sz w:val="20"/>
                <w:szCs w:val="20"/>
              </w:rPr>
              <w:lastRenderedPageBreak/>
              <w:t>communication devices);</w:t>
            </w:r>
          </w:p>
        </w:tc>
        <w:tc>
          <w:tcPr>
            <w:tcW w:w="1853" w:type="dxa"/>
            <w:shd w:val="clear" w:color="auto" w:fill="DEEAF6" w:themeFill="accent5" w:themeFillTint="33"/>
          </w:tcPr>
          <w:p w14:paraId="046352E7" w14:textId="2F9711FA" w:rsidR="00027EF4" w:rsidRPr="00BF2F5A" w:rsidRDefault="00027EF4" w:rsidP="00A674FB">
            <w:pPr>
              <w:rPr>
                <w:rFonts w:cstheme="minorHAnsi"/>
                <w:sz w:val="20"/>
                <w:szCs w:val="20"/>
              </w:rPr>
            </w:pPr>
            <w:r w:rsidRPr="00BF2F5A">
              <w:rPr>
                <w:rFonts w:cstheme="minorHAnsi"/>
                <w:sz w:val="20"/>
                <w:szCs w:val="20"/>
              </w:rPr>
              <w:lastRenderedPageBreak/>
              <w:t xml:space="preserve">Please confirm that HSD intended “Members who do not speak English…” to be a separate subquestion, i.e. letter “i.”. Please confirm that this change will cascade </w:t>
            </w:r>
            <w:r w:rsidRPr="00BF2F5A">
              <w:rPr>
                <w:rFonts w:cstheme="minorHAnsi"/>
                <w:sz w:val="20"/>
                <w:szCs w:val="20"/>
              </w:rPr>
              <w:lastRenderedPageBreak/>
              <w:t>to the subsequent letters.</w:t>
            </w:r>
          </w:p>
        </w:tc>
        <w:tc>
          <w:tcPr>
            <w:tcW w:w="4302" w:type="dxa"/>
            <w:shd w:val="clear" w:color="auto" w:fill="DEEAF6" w:themeFill="accent5" w:themeFillTint="33"/>
          </w:tcPr>
          <w:p w14:paraId="71700822" w14:textId="1F1711BC" w:rsidR="00027EF4" w:rsidRPr="00BF2F5A" w:rsidRDefault="00987F37" w:rsidP="00872592">
            <w:pPr>
              <w:rPr>
                <w:rFonts w:cstheme="minorHAnsi"/>
                <w:sz w:val="20"/>
                <w:szCs w:val="20"/>
              </w:rPr>
            </w:pPr>
            <w:r w:rsidRPr="00940AA3">
              <w:rPr>
                <w:rFonts w:ascii="Calibri" w:eastAsia="Calibri" w:hAnsi="Calibri" w:cs="Calibri"/>
                <w:sz w:val="20"/>
                <w:szCs w:val="20"/>
              </w:rPr>
              <w:lastRenderedPageBreak/>
              <w:t>See response to Offeror Question #61.</w:t>
            </w:r>
          </w:p>
        </w:tc>
      </w:tr>
      <w:tr w:rsidR="00027EF4" w:rsidRPr="00BF2F5A" w14:paraId="4D779E7B" w14:textId="77777777" w:rsidTr="500EB06C">
        <w:tc>
          <w:tcPr>
            <w:tcW w:w="1023" w:type="dxa"/>
            <w:shd w:val="clear" w:color="auto" w:fill="DEEAF6" w:themeFill="accent5" w:themeFillTint="33"/>
          </w:tcPr>
          <w:p w14:paraId="5FBE5259" w14:textId="14500CDF" w:rsidR="00027EF4" w:rsidRPr="00DA79F9"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236A0869" w14:textId="643DF953" w:rsidR="00027EF4" w:rsidRPr="00DA79F9" w:rsidRDefault="00027EF4" w:rsidP="00CF3390">
            <w:pPr>
              <w:rPr>
                <w:rFonts w:cstheme="minorHAnsi"/>
                <w:sz w:val="20"/>
                <w:szCs w:val="20"/>
              </w:rPr>
            </w:pPr>
            <w:r w:rsidRPr="00DA79F9">
              <w:rPr>
                <w:rFonts w:cstheme="minorHAnsi"/>
                <w:sz w:val="20"/>
                <w:szCs w:val="20"/>
              </w:rPr>
              <w:t>RFP</w:t>
            </w:r>
          </w:p>
        </w:tc>
        <w:tc>
          <w:tcPr>
            <w:tcW w:w="1384" w:type="dxa"/>
            <w:shd w:val="clear" w:color="auto" w:fill="DEEAF6" w:themeFill="accent5" w:themeFillTint="33"/>
          </w:tcPr>
          <w:p w14:paraId="35D16316" w14:textId="3892D5C5" w:rsidR="00027EF4" w:rsidRPr="00DA79F9" w:rsidRDefault="00027EF4" w:rsidP="00CF3390">
            <w:pPr>
              <w:rPr>
                <w:rFonts w:cstheme="minorHAnsi"/>
                <w:sz w:val="20"/>
                <w:szCs w:val="20"/>
              </w:rPr>
            </w:pPr>
            <w:r w:rsidRPr="00DA79F9">
              <w:rPr>
                <w:rFonts w:cstheme="minorHAnsi"/>
                <w:sz w:val="20"/>
                <w:szCs w:val="20"/>
              </w:rPr>
              <w:t>3.3</w:t>
            </w:r>
          </w:p>
        </w:tc>
        <w:tc>
          <w:tcPr>
            <w:tcW w:w="789" w:type="dxa"/>
            <w:shd w:val="clear" w:color="auto" w:fill="DEEAF6" w:themeFill="accent5" w:themeFillTint="33"/>
          </w:tcPr>
          <w:p w14:paraId="3CD30CA6" w14:textId="741FC0A1" w:rsidR="00027EF4" w:rsidRPr="00DA79F9" w:rsidRDefault="00027EF4" w:rsidP="00CF3390">
            <w:pPr>
              <w:rPr>
                <w:rFonts w:cstheme="minorHAnsi"/>
                <w:sz w:val="20"/>
                <w:szCs w:val="20"/>
              </w:rPr>
            </w:pPr>
            <w:r w:rsidRPr="00DA79F9">
              <w:rPr>
                <w:rFonts w:cstheme="minorHAnsi"/>
                <w:sz w:val="20"/>
                <w:szCs w:val="20"/>
              </w:rPr>
              <w:t>29</w:t>
            </w:r>
          </w:p>
        </w:tc>
        <w:tc>
          <w:tcPr>
            <w:tcW w:w="2218" w:type="dxa"/>
            <w:shd w:val="clear" w:color="auto" w:fill="DEEAF6" w:themeFill="accent5" w:themeFillTint="33"/>
          </w:tcPr>
          <w:p w14:paraId="146118BB" w14:textId="4EE30026" w:rsidR="00027EF4" w:rsidRPr="00DA79F9" w:rsidRDefault="00027EF4" w:rsidP="00CF3390">
            <w:pPr>
              <w:rPr>
                <w:rFonts w:cstheme="minorHAnsi"/>
                <w:sz w:val="20"/>
                <w:szCs w:val="20"/>
              </w:rPr>
            </w:pPr>
            <w:r w:rsidRPr="00DA79F9">
              <w:rPr>
                <w:rFonts w:cstheme="minorHAnsi"/>
                <w:sz w:val="20"/>
                <w:szCs w:val="20"/>
              </w:rPr>
              <w:t xml:space="preserve">The Offeror’s entire proposal must be submitted electronically via Bonfire, which can be accessed at </w:t>
            </w:r>
            <w:r w:rsidRPr="00DA79F9">
              <w:rPr>
                <w:rFonts w:cstheme="minorHAnsi"/>
                <w:b/>
                <w:bCs/>
                <w:color w:val="0462C1"/>
                <w:sz w:val="20"/>
                <w:szCs w:val="20"/>
              </w:rPr>
              <w:t>New Mexico Human Services Department (bonfirehub.com)</w:t>
            </w:r>
            <w:r w:rsidRPr="00DA79F9">
              <w:rPr>
                <w:rFonts w:cstheme="minorHAnsi"/>
                <w:b/>
                <w:bCs/>
                <w:sz w:val="20"/>
                <w:szCs w:val="20"/>
              </w:rPr>
              <w:t xml:space="preserve">. </w:t>
            </w:r>
            <w:r w:rsidRPr="00DA79F9">
              <w:rPr>
                <w:rFonts w:cstheme="minorHAnsi"/>
                <w:sz w:val="20"/>
                <w:szCs w:val="20"/>
              </w:rPr>
              <w:t>Offerors must register with Bonfire in order to log in and submit proposals.</w:t>
            </w:r>
          </w:p>
        </w:tc>
        <w:tc>
          <w:tcPr>
            <w:tcW w:w="1853" w:type="dxa"/>
            <w:shd w:val="clear" w:color="auto" w:fill="DEEAF6" w:themeFill="accent5" w:themeFillTint="33"/>
          </w:tcPr>
          <w:p w14:paraId="6BFE87F6" w14:textId="7589819A" w:rsidR="00027EF4" w:rsidRPr="00DA79F9" w:rsidRDefault="00027EF4" w:rsidP="00CF3390">
            <w:pPr>
              <w:rPr>
                <w:rFonts w:cstheme="minorHAnsi"/>
                <w:sz w:val="20"/>
                <w:szCs w:val="20"/>
              </w:rPr>
            </w:pPr>
            <w:r w:rsidRPr="00DA79F9">
              <w:rPr>
                <w:rFonts w:cstheme="minorHAnsi"/>
                <w:sz w:val="20"/>
                <w:szCs w:val="20"/>
              </w:rPr>
              <w:t xml:space="preserve">In order to ensure that files are not blocked during upload by our security software, can you please provide the root amazon web service site address so we can ensure that the root site is on our list of approved sites for file sharing? </w:t>
            </w:r>
          </w:p>
        </w:tc>
        <w:tc>
          <w:tcPr>
            <w:tcW w:w="4302" w:type="dxa"/>
            <w:shd w:val="clear" w:color="auto" w:fill="DEEAF6" w:themeFill="accent5" w:themeFillTint="33"/>
          </w:tcPr>
          <w:p w14:paraId="7615FFFB" w14:textId="0716564C" w:rsidR="00872592" w:rsidRDefault="00872592" w:rsidP="00510546">
            <w:pPr>
              <w:rPr>
                <w:rFonts w:ascii="Calibri" w:hAnsi="Calibri" w:cs="Calibri"/>
                <w:color w:val="000000"/>
                <w:sz w:val="20"/>
                <w:szCs w:val="20"/>
              </w:rPr>
            </w:pPr>
            <w:r w:rsidRPr="00940AA3">
              <w:rPr>
                <w:rFonts w:ascii="Calibri" w:hAnsi="Calibri" w:cs="Calibri"/>
                <w:color w:val="000000"/>
                <w:sz w:val="20"/>
                <w:szCs w:val="20"/>
              </w:rPr>
              <w:t xml:space="preserve">Please review the Bonfire article that covers the network permissions needed for Bonfire's full functionality </w:t>
            </w:r>
            <w:r w:rsidR="00BC6921">
              <w:rPr>
                <w:rFonts w:ascii="Calibri" w:hAnsi="Calibri" w:cs="Calibri"/>
                <w:color w:val="000000"/>
                <w:sz w:val="20"/>
                <w:szCs w:val="20"/>
              </w:rPr>
              <w:t>at this link</w:t>
            </w:r>
            <w:r w:rsidRPr="00940AA3">
              <w:rPr>
                <w:rFonts w:ascii="Calibri" w:hAnsi="Calibri" w:cs="Calibri"/>
                <w:color w:val="000000"/>
                <w:sz w:val="20"/>
                <w:szCs w:val="20"/>
              </w:rPr>
              <w:t xml:space="preserve">: </w:t>
            </w:r>
            <w:hyperlink r:id="rId13" w:history="1">
              <w:r w:rsidR="00BC6921" w:rsidRPr="00ED3FFB">
                <w:rPr>
                  <w:rStyle w:val="Hyperlink"/>
                </w:rPr>
                <w:t>Which domains and email addresses should be whitelisted in order to access Bonfire from my secure institution?</w:t>
              </w:r>
              <w:r w:rsidR="00476A2C" w:rsidRPr="00ED3FFB">
                <w:rPr>
                  <w:rStyle w:val="Hyperlink"/>
                </w:rPr>
                <w:t xml:space="preserve"> </w:t>
              </w:r>
            </w:hyperlink>
            <w:bookmarkStart w:id="1" w:name="_GoBack"/>
            <w:bookmarkEnd w:id="1"/>
          </w:p>
          <w:p w14:paraId="359BAF84" w14:textId="65859958" w:rsidR="00BC6921" w:rsidRDefault="00BC6921" w:rsidP="00510546">
            <w:pPr>
              <w:rPr>
                <w:rFonts w:ascii="Calibri" w:hAnsi="Calibri" w:cs="Calibri"/>
                <w:color w:val="000000"/>
                <w:sz w:val="20"/>
                <w:szCs w:val="20"/>
              </w:rPr>
            </w:pPr>
          </w:p>
          <w:p w14:paraId="5158BECD" w14:textId="77777777" w:rsidR="00BC6921" w:rsidRPr="00940AA3" w:rsidRDefault="00BC6921" w:rsidP="00510546">
            <w:pPr>
              <w:rPr>
                <w:rFonts w:ascii="Calibri" w:hAnsi="Calibri" w:cs="Calibri"/>
                <w:color w:val="000000"/>
                <w:sz w:val="20"/>
                <w:szCs w:val="20"/>
              </w:rPr>
            </w:pPr>
          </w:p>
          <w:p w14:paraId="1EB2D3E4" w14:textId="77777777" w:rsidR="00027EF4" w:rsidRPr="00DA79F9" w:rsidRDefault="00027EF4" w:rsidP="00872592">
            <w:pPr>
              <w:rPr>
                <w:rFonts w:cstheme="minorHAnsi"/>
                <w:sz w:val="20"/>
                <w:szCs w:val="20"/>
              </w:rPr>
            </w:pPr>
          </w:p>
        </w:tc>
      </w:tr>
      <w:tr w:rsidR="00027EF4" w:rsidRPr="00BF2F5A" w14:paraId="43A4F17C" w14:textId="77777777" w:rsidTr="500EB06C">
        <w:tc>
          <w:tcPr>
            <w:tcW w:w="1023" w:type="dxa"/>
            <w:shd w:val="clear" w:color="auto" w:fill="DEEAF6" w:themeFill="accent5" w:themeFillTint="33"/>
          </w:tcPr>
          <w:p w14:paraId="0107A78F" w14:textId="24CFC530"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1DB3C862" w14:textId="012DC712" w:rsidR="00027EF4" w:rsidRPr="00BF2F5A" w:rsidRDefault="00027EF4" w:rsidP="00CF3390">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151B0A42" w14:textId="543AA447" w:rsidR="00027EF4" w:rsidRPr="00BF2F5A" w:rsidRDefault="00027EF4" w:rsidP="00CF3390">
            <w:pPr>
              <w:rPr>
                <w:rFonts w:cstheme="minorHAnsi"/>
                <w:sz w:val="20"/>
                <w:szCs w:val="20"/>
              </w:rPr>
            </w:pPr>
            <w:r w:rsidRPr="00BF2F5A">
              <w:rPr>
                <w:rFonts w:cstheme="minorHAnsi"/>
                <w:color w:val="000000" w:themeColor="text1"/>
                <w:sz w:val="20"/>
                <w:szCs w:val="20"/>
              </w:rPr>
              <w:t>6.05.14 b.</w:t>
            </w:r>
          </w:p>
        </w:tc>
        <w:tc>
          <w:tcPr>
            <w:tcW w:w="789" w:type="dxa"/>
            <w:shd w:val="clear" w:color="auto" w:fill="DEEAF6" w:themeFill="accent5" w:themeFillTint="33"/>
          </w:tcPr>
          <w:p w14:paraId="49653CDC" w14:textId="77777777" w:rsidR="00027EF4" w:rsidRPr="00BF2F5A" w:rsidRDefault="00027EF4" w:rsidP="00CF3390">
            <w:pPr>
              <w:rPr>
                <w:rFonts w:cstheme="minorHAnsi"/>
                <w:sz w:val="20"/>
                <w:szCs w:val="20"/>
              </w:rPr>
            </w:pPr>
          </w:p>
        </w:tc>
        <w:tc>
          <w:tcPr>
            <w:tcW w:w="2218" w:type="dxa"/>
            <w:shd w:val="clear" w:color="auto" w:fill="DEEAF6" w:themeFill="accent5" w:themeFillTint="33"/>
          </w:tcPr>
          <w:p w14:paraId="373DDBF2" w14:textId="77777777" w:rsidR="00027EF4" w:rsidRPr="00BF2F5A" w:rsidRDefault="00027EF4" w:rsidP="00CF3390">
            <w:pPr>
              <w:rPr>
                <w:rFonts w:cstheme="minorHAnsi"/>
                <w:color w:val="000000" w:themeColor="text1"/>
                <w:sz w:val="20"/>
                <w:szCs w:val="20"/>
              </w:rPr>
            </w:pPr>
            <w:r w:rsidRPr="00BF2F5A">
              <w:rPr>
                <w:rFonts w:cstheme="minorHAnsi"/>
                <w:color w:val="000000" w:themeColor="text1"/>
                <w:sz w:val="20"/>
                <w:szCs w:val="20"/>
              </w:rPr>
              <w:t xml:space="preserve">Describe the strategies and process the Offeror will use to: </w:t>
            </w:r>
            <w:r w:rsidRPr="00BF2F5A">
              <w:rPr>
                <w:rFonts w:cstheme="minorHAnsi"/>
                <w:sz w:val="20"/>
                <w:szCs w:val="20"/>
              </w:rPr>
              <w:t xml:space="preserve"> </w:t>
            </w:r>
            <w:r w:rsidRPr="00BF2F5A">
              <w:rPr>
                <w:rFonts w:cstheme="minorHAnsi"/>
                <w:color w:val="000000" w:themeColor="text1"/>
                <w:sz w:val="20"/>
                <w:szCs w:val="20"/>
              </w:rPr>
              <w:t>Build behavioral health capacity through tele-behavioral clinical supervision</w:t>
            </w:r>
          </w:p>
          <w:p w14:paraId="6CC91EF0" w14:textId="77777777" w:rsidR="00027EF4" w:rsidRPr="00BF2F5A" w:rsidRDefault="00027EF4" w:rsidP="00CF3390">
            <w:pPr>
              <w:rPr>
                <w:rFonts w:cstheme="minorHAnsi"/>
                <w:sz w:val="20"/>
                <w:szCs w:val="20"/>
              </w:rPr>
            </w:pPr>
          </w:p>
        </w:tc>
        <w:tc>
          <w:tcPr>
            <w:tcW w:w="1853" w:type="dxa"/>
            <w:shd w:val="clear" w:color="auto" w:fill="DEEAF6" w:themeFill="accent5" w:themeFillTint="33"/>
          </w:tcPr>
          <w:p w14:paraId="7AB4CC27" w14:textId="5B2B9513" w:rsidR="00027EF4" w:rsidRPr="00BF2F5A" w:rsidRDefault="00027EF4" w:rsidP="00CF3390">
            <w:pPr>
              <w:rPr>
                <w:rFonts w:cstheme="minorHAnsi"/>
                <w:sz w:val="20"/>
                <w:szCs w:val="20"/>
              </w:rPr>
            </w:pPr>
            <w:r w:rsidRPr="00BF2F5A">
              <w:rPr>
                <w:rFonts w:eastAsia="Calibri" w:cstheme="minorHAnsi"/>
                <w:color w:val="242424"/>
                <w:sz w:val="20"/>
                <w:szCs w:val="20"/>
              </w:rPr>
              <w:t xml:space="preserve">It is our understanding that, per licensing board requirements, clinical supervision for unlicensed behavioral health providers must be face to face. Can HSD provide examples of behavioral health provider types that permit tele-behavioral clinical supervision? </w:t>
            </w:r>
          </w:p>
        </w:tc>
        <w:tc>
          <w:tcPr>
            <w:tcW w:w="4302" w:type="dxa"/>
            <w:shd w:val="clear" w:color="auto" w:fill="DEEAF6" w:themeFill="accent5" w:themeFillTint="33"/>
          </w:tcPr>
          <w:p w14:paraId="54A28F46" w14:textId="252641B5" w:rsidR="00027EF4" w:rsidRDefault="002E6B85" w:rsidP="00CF3390">
            <w:pPr>
              <w:rPr>
                <w:rStyle w:val="Hyperlink"/>
                <w:rFonts w:cstheme="minorHAnsi"/>
                <w:sz w:val="20"/>
                <w:szCs w:val="20"/>
              </w:rPr>
            </w:pPr>
            <w:r>
              <w:rPr>
                <w:rFonts w:cstheme="minorHAnsi"/>
                <w:sz w:val="20"/>
                <w:szCs w:val="20"/>
              </w:rPr>
              <w:t>The State confirms</w:t>
            </w:r>
            <w:r w:rsidR="00E27C68">
              <w:rPr>
                <w:rFonts w:cstheme="minorHAnsi"/>
                <w:sz w:val="20"/>
                <w:szCs w:val="20"/>
              </w:rPr>
              <w:t xml:space="preserve"> that virtual clinical supervision is permitted. Please refer to </w:t>
            </w:r>
            <w:r w:rsidR="00184A19">
              <w:rPr>
                <w:rFonts w:cstheme="minorHAnsi"/>
                <w:sz w:val="20"/>
                <w:szCs w:val="20"/>
              </w:rPr>
              <w:t>the Clinical Implementation Guide</w:t>
            </w:r>
            <w:r w:rsidR="00AF2DB9">
              <w:rPr>
                <w:rFonts w:cstheme="minorHAnsi"/>
                <w:sz w:val="20"/>
                <w:szCs w:val="20"/>
              </w:rPr>
              <w:t xml:space="preserve"> at this link:</w:t>
            </w:r>
            <w:r w:rsidR="00184A19">
              <w:rPr>
                <w:rFonts w:cstheme="minorHAnsi"/>
                <w:sz w:val="20"/>
                <w:szCs w:val="20"/>
              </w:rPr>
              <w:t xml:space="preserve"> </w:t>
            </w:r>
            <w:hyperlink r:id="rId14" w:history="1">
              <w:r w:rsidR="00184A19" w:rsidRPr="005E15C4">
                <w:rPr>
                  <w:rStyle w:val="Hyperlink"/>
                  <w:rFonts w:cstheme="minorHAnsi"/>
                  <w:sz w:val="20"/>
                  <w:szCs w:val="20"/>
                </w:rPr>
                <w:t>https://www.hsd.state.nm.us/wp-content/uploads/APPENDIX-EE.pdf</w:t>
              </w:r>
            </w:hyperlink>
          </w:p>
          <w:p w14:paraId="42F5F356" w14:textId="015341AC" w:rsidR="00872592" w:rsidRDefault="00872592" w:rsidP="00CF3390">
            <w:pPr>
              <w:rPr>
                <w:rStyle w:val="Hyperlink"/>
                <w:rFonts w:cstheme="minorHAnsi"/>
                <w:sz w:val="20"/>
                <w:szCs w:val="20"/>
              </w:rPr>
            </w:pPr>
          </w:p>
          <w:p w14:paraId="0508F4D3" w14:textId="47B38F2D" w:rsidR="00184A19" w:rsidRPr="00184A19" w:rsidRDefault="00184A19" w:rsidP="00CF3390">
            <w:pPr>
              <w:rPr>
                <w:rFonts w:cstheme="minorHAnsi"/>
                <w:b/>
                <w:bCs/>
                <w:sz w:val="20"/>
                <w:szCs w:val="20"/>
              </w:rPr>
            </w:pPr>
          </w:p>
        </w:tc>
      </w:tr>
      <w:tr w:rsidR="00027EF4" w:rsidRPr="00BF2F5A" w14:paraId="7DBD9563" w14:textId="77777777" w:rsidTr="500EB06C">
        <w:tc>
          <w:tcPr>
            <w:tcW w:w="1023" w:type="dxa"/>
            <w:shd w:val="clear" w:color="auto" w:fill="DEEAF6" w:themeFill="accent5" w:themeFillTint="33"/>
          </w:tcPr>
          <w:p w14:paraId="29D0E9AE" w14:textId="78A6C064"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4EA18490" w14:textId="68BD0E1C" w:rsidR="00027EF4" w:rsidRPr="00BF2F5A" w:rsidRDefault="00027EF4" w:rsidP="00CF3390">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256765AD" w14:textId="37D33711" w:rsidR="00027EF4" w:rsidRPr="00BF2F5A" w:rsidRDefault="00027EF4" w:rsidP="00CF3390">
            <w:pPr>
              <w:rPr>
                <w:rFonts w:cstheme="minorHAnsi"/>
                <w:sz w:val="20"/>
                <w:szCs w:val="20"/>
              </w:rPr>
            </w:pPr>
            <w:r w:rsidRPr="00BF2F5A">
              <w:rPr>
                <w:rFonts w:cstheme="minorHAnsi"/>
                <w:color w:val="000000" w:themeColor="text1"/>
                <w:sz w:val="20"/>
                <w:szCs w:val="20"/>
              </w:rPr>
              <w:t>4.10.3.10.4</w:t>
            </w:r>
          </w:p>
        </w:tc>
        <w:tc>
          <w:tcPr>
            <w:tcW w:w="789" w:type="dxa"/>
            <w:shd w:val="clear" w:color="auto" w:fill="DEEAF6" w:themeFill="accent5" w:themeFillTint="33"/>
          </w:tcPr>
          <w:p w14:paraId="0AB45DC4" w14:textId="3CF45A6C" w:rsidR="00027EF4" w:rsidRPr="00BF2F5A" w:rsidRDefault="00027EF4" w:rsidP="00CF3390">
            <w:pPr>
              <w:rPr>
                <w:rFonts w:cstheme="minorHAnsi"/>
                <w:sz w:val="20"/>
                <w:szCs w:val="20"/>
              </w:rPr>
            </w:pPr>
            <w:r w:rsidRPr="00BF2F5A">
              <w:rPr>
                <w:rFonts w:cstheme="minorHAnsi"/>
                <w:sz w:val="20"/>
                <w:szCs w:val="20"/>
              </w:rPr>
              <w:t>184</w:t>
            </w:r>
          </w:p>
        </w:tc>
        <w:tc>
          <w:tcPr>
            <w:tcW w:w="2218" w:type="dxa"/>
            <w:shd w:val="clear" w:color="auto" w:fill="DEEAF6" w:themeFill="accent5" w:themeFillTint="33"/>
          </w:tcPr>
          <w:p w14:paraId="2B0857E5" w14:textId="3202E2A7" w:rsidR="00027EF4" w:rsidRPr="00BF2F5A" w:rsidRDefault="00027EF4" w:rsidP="00CF3390">
            <w:pPr>
              <w:rPr>
                <w:rFonts w:cstheme="minorHAnsi"/>
                <w:sz w:val="20"/>
                <w:szCs w:val="20"/>
              </w:rPr>
            </w:pPr>
            <w:r w:rsidRPr="00BF2F5A">
              <w:rPr>
                <w:rFonts w:cstheme="minorHAnsi"/>
                <w:color w:val="242424"/>
                <w:sz w:val="20"/>
                <w:szCs w:val="20"/>
              </w:rPr>
              <w:t>The CONTRACTOR shall not include any drugs on HSD’s PDL in any other rebate arrangements</w:t>
            </w:r>
          </w:p>
        </w:tc>
        <w:tc>
          <w:tcPr>
            <w:tcW w:w="1853" w:type="dxa"/>
            <w:shd w:val="clear" w:color="auto" w:fill="DEEAF6" w:themeFill="accent5" w:themeFillTint="33"/>
          </w:tcPr>
          <w:p w14:paraId="7A20ABE1" w14:textId="33BDF7F6" w:rsidR="00027EF4" w:rsidRPr="00BF2F5A" w:rsidRDefault="00027EF4" w:rsidP="00CF3390">
            <w:pPr>
              <w:rPr>
                <w:rFonts w:cstheme="minorHAnsi"/>
                <w:sz w:val="20"/>
                <w:szCs w:val="20"/>
              </w:rPr>
            </w:pPr>
            <w:r w:rsidRPr="00BF2F5A">
              <w:rPr>
                <w:rFonts w:eastAsia="Calibri" w:cstheme="minorHAnsi"/>
                <w:color w:val="242424"/>
                <w:sz w:val="20"/>
                <w:szCs w:val="20"/>
              </w:rPr>
              <w:t xml:space="preserve">Can HSD share a draft of the upcoming statewide PDL? This would help us understand </w:t>
            </w:r>
            <w:r w:rsidRPr="00BF2F5A">
              <w:rPr>
                <w:rFonts w:eastAsia="Calibri" w:cstheme="minorHAnsi"/>
                <w:color w:val="242424"/>
                <w:sz w:val="20"/>
                <w:szCs w:val="20"/>
              </w:rPr>
              <w:lastRenderedPageBreak/>
              <w:t>potential impacts to our current contracts and pharmacy reimbursement arrangements.</w:t>
            </w:r>
          </w:p>
        </w:tc>
        <w:tc>
          <w:tcPr>
            <w:tcW w:w="4302" w:type="dxa"/>
            <w:shd w:val="clear" w:color="auto" w:fill="DEEAF6" w:themeFill="accent5" w:themeFillTint="33"/>
          </w:tcPr>
          <w:p w14:paraId="526EBFB6" w14:textId="3A561F43" w:rsidR="00027EF4" w:rsidRPr="00DC0F2C" w:rsidRDefault="00E07B9B" w:rsidP="00E07B9B">
            <w:pPr>
              <w:rPr>
                <w:rFonts w:cstheme="minorHAnsi"/>
                <w:sz w:val="20"/>
                <w:szCs w:val="20"/>
              </w:rPr>
            </w:pPr>
            <w:r>
              <w:rPr>
                <w:rFonts w:cstheme="minorHAnsi"/>
                <w:sz w:val="20"/>
                <w:szCs w:val="20"/>
              </w:rPr>
              <w:lastRenderedPageBreak/>
              <w:t>HSD will share a</w:t>
            </w:r>
            <w:r w:rsidR="00A94869">
              <w:rPr>
                <w:rFonts w:cstheme="minorHAnsi"/>
                <w:sz w:val="20"/>
                <w:szCs w:val="20"/>
              </w:rPr>
              <w:t xml:space="preserve"> draft </w:t>
            </w:r>
            <w:r w:rsidR="00991B20">
              <w:rPr>
                <w:rFonts w:cstheme="minorHAnsi"/>
                <w:sz w:val="20"/>
                <w:szCs w:val="20"/>
              </w:rPr>
              <w:t>at a later date.</w:t>
            </w:r>
            <w:r w:rsidR="001C6399">
              <w:rPr>
                <w:rFonts w:cstheme="minorHAnsi"/>
                <w:sz w:val="20"/>
                <w:szCs w:val="20"/>
              </w:rPr>
              <w:t xml:space="preserve"> </w:t>
            </w:r>
          </w:p>
        </w:tc>
      </w:tr>
      <w:tr w:rsidR="00027EF4" w:rsidRPr="00BF2F5A" w14:paraId="3E0215B0" w14:textId="77777777" w:rsidTr="500EB06C">
        <w:tc>
          <w:tcPr>
            <w:tcW w:w="1023" w:type="dxa"/>
            <w:shd w:val="clear" w:color="auto" w:fill="DEEAF6" w:themeFill="accent5" w:themeFillTint="33"/>
          </w:tcPr>
          <w:p w14:paraId="6D18E2DC" w14:textId="71AB77D9"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6EC40156" w14:textId="053DB382" w:rsidR="00027EF4" w:rsidRPr="00BF2F5A" w:rsidRDefault="00027EF4" w:rsidP="00CF3390">
            <w:pPr>
              <w:rPr>
                <w:rFonts w:cstheme="minorHAnsi"/>
                <w:sz w:val="20"/>
                <w:szCs w:val="20"/>
              </w:rPr>
            </w:pPr>
            <w:r w:rsidRPr="00BF2F5A">
              <w:rPr>
                <w:rFonts w:cstheme="minorHAnsi"/>
                <w:sz w:val="20"/>
                <w:szCs w:val="20"/>
              </w:rPr>
              <w:t>RFP</w:t>
            </w:r>
          </w:p>
        </w:tc>
        <w:tc>
          <w:tcPr>
            <w:tcW w:w="1384" w:type="dxa"/>
            <w:shd w:val="clear" w:color="auto" w:fill="DEEAF6" w:themeFill="accent5" w:themeFillTint="33"/>
          </w:tcPr>
          <w:p w14:paraId="70744457" w14:textId="2B1C46A3" w:rsidR="00027EF4" w:rsidRPr="00BF2F5A" w:rsidRDefault="00027EF4" w:rsidP="00CF3390">
            <w:pPr>
              <w:rPr>
                <w:rFonts w:cstheme="minorHAnsi"/>
                <w:sz w:val="20"/>
                <w:szCs w:val="20"/>
              </w:rPr>
            </w:pPr>
            <w:r w:rsidRPr="00BF2F5A">
              <w:rPr>
                <w:rFonts w:cstheme="minorHAnsi"/>
                <w:color w:val="000000" w:themeColor="text1"/>
                <w:sz w:val="20"/>
                <w:szCs w:val="20"/>
              </w:rPr>
              <w:t>3.2</w:t>
            </w:r>
          </w:p>
        </w:tc>
        <w:tc>
          <w:tcPr>
            <w:tcW w:w="789" w:type="dxa"/>
            <w:shd w:val="clear" w:color="auto" w:fill="DEEAF6" w:themeFill="accent5" w:themeFillTint="33"/>
          </w:tcPr>
          <w:p w14:paraId="376EA070" w14:textId="76CEAED5" w:rsidR="00027EF4" w:rsidRPr="00BF2F5A" w:rsidRDefault="00027EF4" w:rsidP="00CF3390">
            <w:pPr>
              <w:rPr>
                <w:rFonts w:cstheme="minorHAnsi"/>
                <w:sz w:val="20"/>
                <w:szCs w:val="20"/>
              </w:rPr>
            </w:pPr>
            <w:r w:rsidRPr="00BF2F5A">
              <w:rPr>
                <w:rFonts w:cstheme="minorHAnsi"/>
                <w:sz w:val="20"/>
                <w:szCs w:val="20"/>
              </w:rPr>
              <w:t>28</w:t>
            </w:r>
          </w:p>
        </w:tc>
        <w:tc>
          <w:tcPr>
            <w:tcW w:w="2218" w:type="dxa"/>
            <w:shd w:val="clear" w:color="auto" w:fill="DEEAF6" w:themeFill="accent5" w:themeFillTint="33"/>
          </w:tcPr>
          <w:p w14:paraId="6A8B2221" w14:textId="19DE634C" w:rsidR="00027EF4" w:rsidRPr="00BF2F5A" w:rsidRDefault="00027EF4" w:rsidP="00CF3390">
            <w:pPr>
              <w:rPr>
                <w:rFonts w:cstheme="minorHAnsi"/>
                <w:sz w:val="20"/>
                <w:szCs w:val="20"/>
              </w:rPr>
            </w:pPr>
            <w:r w:rsidRPr="00BF2F5A">
              <w:rPr>
                <w:rFonts w:cstheme="minorHAnsi"/>
                <w:color w:val="242424"/>
                <w:sz w:val="20"/>
                <w:szCs w:val="20"/>
              </w:rPr>
              <w:t>3. Be printed in font size twelve (12) point Times New Roman (smaller font is permissible for charts, diagrams, graphics, and similar visuals);</w:t>
            </w:r>
          </w:p>
        </w:tc>
        <w:tc>
          <w:tcPr>
            <w:tcW w:w="1853" w:type="dxa"/>
            <w:shd w:val="clear" w:color="auto" w:fill="DEEAF6" w:themeFill="accent5" w:themeFillTint="33"/>
          </w:tcPr>
          <w:p w14:paraId="76A9430C" w14:textId="039426AA" w:rsidR="00027EF4" w:rsidRPr="00BF2F5A" w:rsidRDefault="00027EF4" w:rsidP="00CF3390">
            <w:pPr>
              <w:rPr>
                <w:rFonts w:cstheme="minorHAnsi"/>
                <w:sz w:val="20"/>
                <w:szCs w:val="20"/>
              </w:rPr>
            </w:pPr>
            <w:r w:rsidRPr="00BF2F5A">
              <w:rPr>
                <w:rFonts w:eastAsia="Calibri" w:cstheme="minorHAnsi"/>
                <w:sz w:val="20"/>
                <w:szCs w:val="20"/>
              </w:rPr>
              <w:t>Please confirm that tables are considered “charts, diagrams, graphics, and other similar visuals”.</w:t>
            </w:r>
          </w:p>
        </w:tc>
        <w:tc>
          <w:tcPr>
            <w:tcW w:w="4302" w:type="dxa"/>
            <w:shd w:val="clear" w:color="auto" w:fill="DEEAF6" w:themeFill="accent5" w:themeFillTint="33"/>
          </w:tcPr>
          <w:p w14:paraId="567E1540" w14:textId="3DE8BD82" w:rsidR="00027EF4" w:rsidRPr="00940AA3" w:rsidRDefault="00136DC7" w:rsidP="00CF3390">
            <w:pPr>
              <w:rPr>
                <w:rFonts w:cstheme="minorHAnsi"/>
                <w:sz w:val="20"/>
                <w:szCs w:val="20"/>
              </w:rPr>
            </w:pPr>
            <w:r w:rsidRPr="00940AA3">
              <w:rPr>
                <w:rFonts w:ascii="Calibri" w:eastAsia="Calibri" w:hAnsi="Calibri" w:cs="Calibri"/>
                <w:sz w:val="20"/>
                <w:szCs w:val="20"/>
              </w:rPr>
              <w:t>Tables are not exempt from the font requirement and must be in 12 point Times New Roman.</w:t>
            </w:r>
          </w:p>
        </w:tc>
      </w:tr>
      <w:tr w:rsidR="00027EF4" w:rsidRPr="00BF2F5A" w14:paraId="37F3BCAA" w14:textId="77777777" w:rsidTr="500EB06C">
        <w:tc>
          <w:tcPr>
            <w:tcW w:w="1023" w:type="dxa"/>
            <w:shd w:val="clear" w:color="auto" w:fill="DEEAF6" w:themeFill="accent5" w:themeFillTint="33"/>
          </w:tcPr>
          <w:p w14:paraId="7106C7D1" w14:textId="7FE7F276" w:rsidR="00027EF4" w:rsidRPr="00BF2F5A" w:rsidRDefault="00027EF4" w:rsidP="000E5FA5">
            <w:pPr>
              <w:pStyle w:val="ListParagraph"/>
              <w:numPr>
                <w:ilvl w:val="0"/>
                <w:numId w:val="1"/>
              </w:numPr>
              <w:rPr>
                <w:rFonts w:cstheme="minorHAnsi"/>
                <w:sz w:val="20"/>
                <w:szCs w:val="20"/>
              </w:rPr>
            </w:pPr>
          </w:p>
        </w:tc>
        <w:tc>
          <w:tcPr>
            <w:tcW w:w="1296" w:type="dxa"/>
            <w:shd w:val="clear" w:color="auto" w:fill="DEEAF6" w:themeFill="accent5" w:themeFillTint="33"/>
          </w:tcPr>
          <w:p w14:paraId="2C2C96B0" w14:textId="7216167D" w:rsidR="00027EF4" w:rsidRPr="00BF2F5A" w:rsidRDefault="00027EF4" w:rsidP="00CF3390">
            <w:pPr>
              <w:rPr>
                <w:rFonts w:cstheme="minorHAnsi"/>
                <w:sz w:val="20"/>
                <w:szCs w:val="20"/>
              </w:rPr>
            </w:pPr>
            <w:r w:rsidRPr="00BF2F5A">
              <w:rPr>
                <w:rFonts w:cstheme="minorHAnsi"/>
                <w:sz w:val="20"/>
                <w:szCs w:val="20"/>
              </w:rPr>
              <w:t>Contract</w:t>
            </w:r>
          </w:p>
        </w:tc>
        <w:tc>
          <w:tcPr>
            <w:tcW w:w="1384" w:type="dxa"/>
            <w:shd w:val="clear" w:color="auto" w:fill="DEEAF6" w:themeFill="accent5" w:themeFillTint="33"/>
          </w:tcPr>
          <w:p w14:paraId="459D97DB" w14:textId="5469B604" w:rsidR="00027EF4" w:rsidRPr="00BF2F5A" w:rsidRDefault="00027EF4" w:rsidP="00CF3390">
            <w:pPr>
              <w:rPr>
                <w:rFonts w:cstheme="minorHAnsi"/>
                <w:sz w:val="20"/>
                <w:szCs w:val="20"/>
              </w:rPr>
            </w:pPr>
            <w:r w:rsidRPr="00BF2F5A">
              <w:rPr>
                <w:rFonts w:cstheme="minorHAnsi"/>
                <w:sz w:val="20"/>
                <w:szCs w:val="20"/>
              </w:rPr>
              <w:t>4.8.8.5.13</w:t>
            </w:r>
          </w:p>
        </w:tc>
        <w:tc>
          <w:tcPr>
            <w:tcW w:w="789" w:type="dxa"/>
            <w:shd w:val="clear" w:color="auto" w:fill="DEEAF6" w:themeFill="accent5" w:themeFillTint="33"/>
          </w:tcPr>
          <w:p w14:paraId="49D7960F" w14:textId="767893FD" w:rsidR="00027EF4" w:rsidRPr="00BF2F5A" w:rsidRDefault="00027EF4" w:rsidP="00CF3390">
            <w:pPr>
              <w:rPr>
                <w:rFonts w:cstheme="minorHAnsi"/>
                <w:sz w:val="20"/>
                <w:szCs w:val="20"/>
              </w:rPr>
            </w:pPr>
            <w:r w:rsidRPr="00BF2F5A">
              <w:rPr>
                <w:rFonts w:cstheme="minorHAnsi"/>
                <w:sz w:val="20"/>
                <w:szCs w:val="20"/>
              </w:rPr>
              <w:t>158</w:t>
            </w:r>
          </w:p>
        </w:tc>
        <w:tc>
          <w:tcPr>
            <w:tcW w:w="2218" w:type="dxa"/>
            <w:shd w:val="clear" w:color="auto" w:fill="DEEAF6" w:themeFill="accent5" w:themeFillTint="33"/>
          </w:tcPr>
          <w:p w14:paraId="39DCD41C" w14:textId="659C093E" w:rsidR="00027EF4" w:rsidRPr="00BF2F5A" w:rsidRDefault="00027EF4" w:rsidP="00CF3390">
            <w:pPr>
              <w:rPr>
                <w:rFonts w:cstheme="minorHAnsi"/>
                <w:sz w:val="20"/>
                <w:szCs w:val="20"/>
              </w:rPr>
            </w:pPr>
            <w:r w:rsidRPr="00BF2F5A">
              <w:rPr>
                <w:rFonts w:cstheme="minorHAnsi"/>
                <w:sz w:val="20"/>
                <w:szCs w:val="20"/>
              </w:rPr>
              <w:t>For Behavioral Health crisis services, face-to-face appointments shall be available within ninety (90) minutes of the request;</w:t>
            </w:r>
          </w:p>
        </w:tc>
        <w:tc>
          <w:tcPr>
            <w:tcW w:w="1853" w:type="dxa"/>
            <w:shd w:val="clear" w:color="auto" w:fill="DEEAF6" w:themeFill="accent5" w:themeFillTint="33"/>
          </w:tcPr>
          <w:p w14:paraId="67C2061E" w14:textId="2E1B8649" w:rsidR="00027EF4" w:rsidRPr="00BF2F5A" w:rsidRDefault="00027EF4" w:rsidP="00CF3390">
            <w:pPr>
              <w:rPr>
                <w:rFonts w:cstheme="minorHAnsi"/>
                <w:sz w:val="20"/>
                <w:szCs w:val="20"/>
              </w:rPr>
            </w:pPr>
            <w:r w:rsidRPr="00BF2F5A">
              <w:rPr>
                <w:rFonts w:eastAsia="Calibri" w:cstheme="minorHAnsi"/>
                <w:sz w:val="20"/>
                <w:szCs w:val="20"/>
              </w:rPr>
              <w:t xml:space="preserve">Please confirm that telehealth appointments will meet the face-to-face requirement. </w:t>
            </w:r>
          </w:p>
        </w:tc>
        <w:tc>
          <w:tcPr>
            <w:tcW w:w="4302" w:type="dxa"/>
            <w:shd w:val="clear" w:color="auto" w:fill="DEEAF6" w:themeFill="accent5" w:themeFillTint="33"/>
          </w:tcPr>
          <w:p w14:paraId="1971A5D6" w14:textId="2268D878" w:rsidR="00027EF4" w:rsidRPr="00BF2F5A" w:rsidRDefault="00E058F8" w:rsidP="00872592">
            <w:pPr>
              <w:rPr>
                <w:rFonts w:cstheme="minorHAnsi"/>
                <w:sz w:val="20"/>
                <w:szCs w:val="20"/>
              </w:rPr>
            </w:pPr>
            <w:r>
              <w:rPr>
                <w:rFonts w:cstheme="minorHAnsi"/>
                <w:sz w:val="20"/>
                <w:szCs w:val="20"/>
              </w:rPr>
              <w:t xml:space="preserve">The State confirms that telehealth </w:t>
            </w:r>
            <w:r w:rsidR="00872592">
              <w:rPr>
                <w:rFonts w:cstheme="minorHAnsi"/>
                <w:sz w:val="20"/>
                <w:szCs w:val="20"/>
              </w:rPr>
              <w:t xml:space="preserve">may be used to </w:t>
            </w:r>
            <w:r w:rsidR="00B13E34">
              <w:rPr>
                <w:rFonts w:cstheme="minorHAnsi"/>
                <w:sz w:val="20"/>
                <w:szCs w:val="20"/>
              </w:rPr>
              <w:t>meet face</w:t>
            </w:r>
            <w:r w:rsidR="00872592">
              <w:rPr>
                <w:rFonts w:cstheme="minorHAnsi"/>
                <w:sz w:val="20"/>
                <w:szCs w:val="20"/>
              </w:rPr>
              <w:t>-</w:t>
            </w:r>
            <w:r w:rsidR="00B13E34">
              <w:rPr>
                <w:rFonts w:cstheme="minorHAnsi"/>
                <w:sz w:val="20"/>
                <w:szCs w:val="20"/>
              </w:rPr>
              <w:t>to</w:t>
            </w:r>
            <w:r w:rsidR="00872592">
              <w:rPr>
                <w:rFonts w:cstheme="minorHAnsi"/>
                <w:sz w:val="20"/>
                <w:szCs w:val="20"/>
              </w:rPr>
              <w:t>-</w:t>
            </w:r>
            <w:r w:rsidR="00B13E34">
              <w:rPr>
                <w:rFonts w:cstheme="minorHAnsi"/>
                <w:sz w:val="20"/>
                <w:szCs w:val="20"/>
              </w:rPr>
              <w:t xml:space="preserve">face </w:t>
            </w:r>
            <w:r w:rsidR="00872592">
              <w:rPr>
                <w:rFonts w:cstheme="minorHAnsi"/>
                <w:sz w:val="20"/>
                <w:szCs w:val="20"/>
              </w:rPr>
              <w:t xml:space="preserve">appointment standards </w:t>
            </w:r>
            <w:r w:rsidR="00B13E34">
              <w:rPr>
                <w:rFonts w:cstheme="minorHAnsi"/>
                <w:sz w:val="20"/>
                <w:szCs w:val="20"/>
              </w:rPr>
              <w:t>for Behavioral Health Crisis</w:t>
            </w:r>
            <w:r w:rsidR="00872592">
              <w:rPr>
                <w:rFonts w:cstheme="minorHAnsi"/>
                <w:sz w:val="20"/>
                <w:szCs w:val="20"/>
              </w:rPr>
              <w:t xml:space="preserve"> services</w:t>
            </w:r>
            <w:r w:rsidR="00B13E34">
              <w:rPr>
                <w:rFonts w:cstheme="minorHAnsi"/>
                <w:sz w:val="20"/>
                <w:szCs w:val="20"/>
              </w:rPr>
              <w:t xml:space="preserve">. Please refer to </w:t>
            </w:r>
            <w:r w:rsidR="007857D9">
              <w:rPr>
                <w:rFonts w:cstheme="minorHAnsi"/>
                <w:sz w:val="20"/>
                <w:szCs w:val="20"/>
              </w:rPr>
              <w:t>New Mexico</w:t>
            </w:r>
            <w:r w:rsidR="000E36B1">
              <w:rPr>
                <w:rFonts w:cstheme="minorHAnsi"/>
                <w:sz w:val="20"/>
                <w:szCs w:val="20"/>
              </w:rPr>
              <w:t xml:space="preserve"> Telehealth Act </w:t>
            </w:r>
            <w:r w:rsidR="00940AA3">
              <w:rPr>
                <w:rFonts w:cstheme="minorHAnsi"/>
                <w:sz w:val="20"/>
                <w:szCs w:val="20"/>
              </w:rPr>
              <w:br/>
            </w:r>
            <w:r w:rsidR="000E36B1">
              <w:rPr>
                <w:rFonts w:cstheme="minorHAnsi"/>
                <w:sz w:val="20"/>
                <w:szCs w:val="20"/>
              </w:rPr>
              <w:t>24-25-4</w:t>
            </w:r>
            <w:r w:rsidR="00872592">
              <w:rPr>
                <w:rFonts w:cstheme="minorHAnsi"/>
                <w:sz w:val="20"/>
                <w:szCs w:val="20"/>
              </w:rPr>
              <w:t>.</w:t>
            </w:r>
            <w:r w:rsidR="007857D9">
              <w:rPr>
                <w:rFonts w:cstheme="minorHAnsi"/>
                <w:sz w:val="20"/>
                <w:szCs w:val="20"/>
              </w:rPr>
              <w:t xml:space="preserve"> </w:t>
            </w:r>
          </w:p>
        </w:tc>
      </w:tr>
    </w:tbl>
    <w:p w14:paraId="359D3EE7" w14:textId="77777777" w:rsidR="00284FAC" w:rsidRPr="00BF2F5A" w:rsidRDefault="00284FAC">
      <w:pPr>
        <w:rPr>
          <w:rFonts w:cstheme="minorHAnsi"/>
          <w:sz w:val="20"/>
          <w:szCs w:val="20"/>
        </w:rPr>
      </w:pPr>
    </w:p>
    <w:sectPr w:rsidR="00284FAC" w:rsidRPr="00BF2F5A" w:rsidSect="00AD1386">
      <w:headerReference w:type="default" r:id="rId15"/>
      <w:footerReference w:type="default" r:id="rId16"/>
      <w:pgSz w:w="15840" w:h="12240" w:orient="landscape"/>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440B27" w16cex:dateUtc="2022-11-14T12:30:58.757Z"/>
</w16cex:commentsExtensible>
</file>

<file path=word/commentsIds.xml><?xml version="1.0" encoding="utf-8"?>
<w16cid:commentsIds xmlns:mc="http://schemas.openxmlformats.org/markup-compatibility/2006" xmlns:w16cid="http://schemas.microsoft.com/office/word/2016/wordml/cid" mc:Ignorable="w16cid">
  <w16cid:commentId w16cid:paraId="689351D1" w16cid:durableId="271A1A56"/>
  <w16cid:commentId w16cid:paraId="7807FF2C" w16cid:durableId="271A1A65"/>
  <w16cid:commentId w16cid:paraId="708F57AC" w16cid:durableId="271A1A57"/>
  <w16cid:commentId w16cid:paraId="704CFA1D" w16cid:durableId="271A1DC4"/>
  <w16cid:commentId w16cid:paraId="7AC0A8D0" w16cid:durableId="271A1A58"/>
  <w16cid:commentId w16cid:paraId="6E07660F" w16cid:durableId="271A1DD9"/>
  <w16cid:commentId w16cid:paraId="258F847B" w16cid:durableId="271A1A59"/>
  <w16cid:commentId w16cid:paraId="56101CBD" w16cid:durableId="271A1DEC"/>
  <w16cid:commentId w16cid:paraId="4B80A666" w16cid:durableId="271A1E88"/>
  <w16cid:commentId w16cid:paraId="5ED6BBC2" w16cid:durableId="271A21AF"/>
  <w16cid:commentId w16cid:paraId="1FB7B3B0" w16cid:durableId="60440B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83238" w14:textId="77777777" w:rsidR="00EF478D" w:rsidRDefault="00EF478D" w:rsidP="00AD1386">
      <w:pPr>
        <w:spacing w:after="0" w:line="240" w:lineRule="auto"/>
      </w:pPr>
      <w:r>
        <w:separator/>
      </w:r>
    </w:p>
  </w:endnote>
  <w:endnote w:type="continuationSeparator" w:id="0">
    <w:p w14:paraId="6FA96356" w14:textId="77777777" w:rsidR="00EF478D" w:rsidRDefault="00EF478D" w:rsidP="00AD1386">
      <w:pPr>
        <w:spacing w:after="0" w:line="240" w:lineRule="auto"/>
      </w:pPr>
      <w:r>
        <w:continuationSeparator/>
      </w:r>
    </w:p>
  </w:endnote>
  <w:endnote w:type="continuationNotice" w:id="1">
    <w:p w14:paraId="62305A74" w14:textId="77777777" w:rsidR="00EF478D" w:rsidRDefault="00EF4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altName w:val="Arial"/>
    <w:charset w:val="00"/>
    <w:family w:val="swiss"/>
    <w:pitch w:val="variable"/>
    <w:sig w:usb0="00000001"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A5AE2" w14:textId="24433BE3" w:rsidR="00E07B9B" w:rsidRDefault="00E07B9B" w:rsidP="00A7191E">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413FF1">
      <w:rPr>
        <w:b/>
        <w:bCs/>
        <w:noProof/>
      </w:rPr>
      <w:t>48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13FF1">
      <w:rPr>
        <w:b/>
        <w:bCs/>
        <w:noProof/>
      </w:rPr>
      <w:t>48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949D2" w14:textId="77777777" w:rsidR="00EF478D" w:rsidRDefault="00EF478D" w:rsidP="00AD1386">
      <w:pPr>
        <w:spacing w:after="0" w:line="240" w:lineRule="auto"/>
      </w:pPr>
      <w:r>
        <w:separator/>
      </w:r>
    </w:p>
  </w:footnote>
  <w:footnote w:type="continuationSeparator" w:id="0">
    <w:p w14:paraId="5AA3318A" w14:textId="77777777" w:rsidR="00EF478D" w:rsidRDefault="00EF478D" w:rsidP="00AD1386">
      <w:pPr>
        <w:spacing w:after="0" w:line="240" w:lineRule="auto"/>
      </w:pPr>
      <w:r>
        <w:continuationSeparator/>
      </w:r>
    </w:p>
  </w:footnote>
  <w:footnote w:type="continuationNotice" w:id="1">
    <w:p w14:paraId="289579A4" w14:textId="77777777" w:rsidR="00EF478D" w:rsidRDefault="00EF47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DA185" w14:textId="4F0A8C72" w:rsidR="00E07B9B" w:rsidRPr="00792EF4" w:rsidRDefault="00E07B9B" w:rsidP="00792EF4">
    <w:pPr>
      <w:pStyle w:val="Header"/>
      <w:jc w:val="center"/>
      <w:rPr>
        <w:b/>
        <w:bCs/>
        <w:sz w:val="32"/>
        <w:szCs w:val="32"/>
      </w:rPr>
    </w:pPr>
    <w:r w:rsidRPr="00792EF4">
      <w:rPr>
        <w:b/>
        <w:bCs/>
        <w:sz w:val="32"/>
        <w:szCs w:val="32"/>
      </w:rPr>
      <w:t>HSD Responses to Submitted Questions for Turquoise Care MCO RFP # 23-630-8000-0001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0D46"/>
    <w:multiLevelType w:val="hybridMultilevel"/>
    <w:tmpl w:val="C214074A"/>
    <w:lvl w:ilvl="0" w:tplc="FFFFFFFF">
      <w:start w:val="1"/>
      <w:numFmt w:val="bullet"/>
      <w:pStyle w:val="ListBullet"/>
      <w:lvlText w:val="•"/>
      <w:lvlJc w:val="left"/>
      <w:pPr>
        <w:ind w:left="720" w:hanging="360"/>
      </w:pPr>
      <w:rPr>
        <w:rFonts w:ascii="Times New Roman" w:hAnsi="Times New Roman" w:hint="default"/>
        <w:b/>
        <w:i w:val="0"/>
        <w:color w:val="auto"/>
        <w:sz w:val="24"/>
        <w:u w:color="A719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A7F21"/>
    <w:multiLevelType w:val="hybridMultilevel"/>
    <w:tmpl w:val="DE945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CC231F"/>
    <w:multiLevelType w:val="hybridMultilevel"/>
    <w:tmpl w:val="91A0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50946"/>
    <w:multiLevelType w:val="hybridMultilevel"/>
    <w:tmpl w:val="6F269682"/>
    <w:lvl w:ilvl="0" w:tplc="1480C21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6B9"/>
    <w:rsid w:val="00000F3F"/>
    <w:rsid w:val="00003AA4"/>
    <w:rsid w:val="00003C6A"/>
    <w:rsid w:val="00007928"/>
    <w:rsid w:val="0000797E"/>
    <w:rsid w:val="00010295"/>
    <w:rsid w:val="0001126A"/>
    <w:rsid w:val="00011AB7"/>
    <w:rsid w:val="0001222C"/>
    <w:rsid w:val="000152FA"/>
    <w:rsid w:val="000153DA"/>
    <w:rsid w:val="00024726"/>
    <w:rsid w:val="00026429"/>
    <w:rsid w:val="00027EF4"/>
    <w:rsid w:val="00031B78"/>
    <w:rsid w:val="00034D7A"/>
    <w:rsid w:val="00040709"/>
    <w:rsid w:val="00041629"/>
    <w:rsid w:val="00045043"/>
    <w:rsid w:val="00045630"/>
    <w:rsid w:val="00045866"/>
    <w:rsid w:val="000468EB"/>
    <w:rsid w:val="000473A6"/>
    <w:rsid w:val="00050ECA"/>
    <w:rsid w:val="000523DE"/>
    <w:rsid w:val="00052FB0"/>
    <w:rsid w:val="000635F3"/>
    <w:rsid w:val="00071F05"/>
    <w:rsid w:val="000752E4"/>
    <w:rsid w:val="00080590"/>
    <w:rsid w:val="00080B6F"/>
    <w:rsid w:val="000871F2"/>
    <w:rsid w:val="000901B6"/>
    <w:rsid w:val="000905A1"/>
    <w:rsid w:val="000941D3"/>
    <w:rsid w:val="000A0306"/>
    <w:rsid w:val="000A052F"/>
    <w:rsid w:val="000A2033"/>
    <w:rsid w:val="000A56A5"/>
    <w:rsid w:val="000B0E75"/>
    <w:rsid w:val="000B62CC"/>
    <w:rsid w:val="000B7488"/>
    <w:rsid w:val="000C0F16"/>
    <w:rsid w:val="000C6174"/>
    <w:rsid w:val="000C65E8"/>
    <w:rsid w:val="000C78F9"/>
    <w:rsid w:val="000D0322"/>
    <w:rsid w:val="000D25FD"/>
    <w:rsid w:val="000D7B9A"/>
    <w:rsid w:val="000E0F17"/>
    <w:rsid w:val="000E1FF3"/>
    <w:rsid w:val="000E36B1"/>
    <w:rsid w:val="000E5FA5"/>
    <w:rsid w:val="001024EF"/>
    <w:rsid w:val="00105552"/>
    <w:rsid w:val="0011309B"/>
    <w:rsid w:val="001258D7"/>
    <w:rsid w:val="00127893"/>
    <w:rsid w:val="00130854"/>
    <w:rsid w:val="00136469"/>
    <w:rsid w:val="00136DC7"/>
    <w:rsid w:val="00137946"/>
    <w:rsid w:val="00137C69"/>
    <w:rsid w:val="00141352"/>
    <w:rsid w:val="00143CA7"/>
    <w:rsid w:val="0014651C"/>
    <w:rsid w:val="00146590"/>
    <w:rsid w:val="00147E68"/>
    <w:rsid w:val="00156556"/>
    <w:rsid w:val="0016102D"/>
    <w:rsid w:val="00162AD6"/>
    <w:rsid w:val="0016685A"/>
    <w:rsid w:val="00180C63"/>
    <w:rsid w:val="0018362F"/>
    <w:rsid w:val="00183D50"/>
    <w:rsid w:val="00184A19"/>
    <w:rsid w:val="001941C6"/>
    <w:rsid w:val="0019600A"/>
    <w:rsid w:val="001A1E37"/>
    <w:rsid w:val="001A257C"/>
    <w:rsid w:val="001C02BB"/>
    <w:rsid w:val="001C18F3"/>
    <w:rsid w:val="001C28ED"/>
    <w:rsid w:val="001C4478"/>
    <w:rsid w:val="001C4AE5"/>
    <w:rsid w:val="001C5E8F"/>
    <w:rsid w:val="001C6399"/>
    <w:rsid w:val="001C6A93"/>
    <w:rsid w:val="001C76CF"/>
    <w:rsid w:val="001D2637"/>
    <w:rsid w:val="001D33F9"/>
    <w:rsid w:val="001D3F4D"/>
    <w:rsid w:val="001D4E4A"/>
    <w:rsid w:val="001E220A"/>
    <w:rsid w:val="001E29F2"/>
    <w:rsid w:val="001E575E"/>
    <w:rsid w:val="001E6834"/>
    <w:rsid w:val="001F043E"/>
    <w:rsid w:val="001F1276"/>
    <w:rsid w:val="001F6ACD"/>
    <w:rsid w:val="001F7778"/>
    <w:rsid w:val="002005F3"/>
    <w:rsid w:val="0020513A"/>
    <w:rsid w:val="002144C3"/>
    <w:rsid w:val="00214660"/>
    <w:rsid w:val="0021527F"/>
    <w:rsid w:val="00221570"/>
    <w:rsid w:val="00225512"/>
    <w:rsid w:val="00227786"/>
    <w:rsid w:val="00231C83"/>
    <w:rsid w:val="00233C48"/>
    <w:rsid w:val="00235F7E"/>
    <w:rsid w:val="002418B3"/>
    <w:rsid w:val="00250B0D"/>
    <w:rsid w:val="00253512"/>
    <w:rsid w:val="0025437B"/>
    <w:rsid w:val="00255C37"/>
    <w:rsid w:val="00257299"/>
    <w:rsid w:val="00257ABB"/>
    <w:rsid w:val="00261C0A"/>
    <w:rsid w:val="002660FB"/>
    <w:rsid w:val="00280482"/>
    <w:rsid w:val="002811BD"/>
    <w:rsid w:val="00284FAC"/>
    <w:rsid w:val="002855D1"/>
    <w:rsid w:val="002949A2"/>
    <w:rsid w:val="002A12BA"/>
    <w:rsid w:val="002A27F4"/>
    <w:rsid w:val="002A6B7C"/>
    <w:rsid w:val="002B1033"/>
    <w:rsid w:val="002B11B8"/>
    <w:rsid w:val="002B1F07"/>
    <w:rsid w:val="002B63F3"/>
    <w:rsid w:val="002B64BE"/>
    <w:rsid w:val="002C186C"/>
    <w:rsid w:val="002C37A1"/>
    <w:rsid w:val="002D0B5D"/>
    <w:rsid w:val="002D1216"/>
    <w:rsid w:val="002D160A"/>
    <w:rsid w:val="002D257F"/>
    <w:rsid w:val="002D3259"/>
    <w:rsid w:val="002D672B"/>
    <w:rsid w:val="002D744D"/>
    <w:rsid w:val="002D7733"/>
    <w:rsid w:val="002E021B"/>
    <w:rsid w:val="002E29CE"/>
    <w:rsid w:val="002E6B85"/>
    <w:rsid w:val="002E7E84"/>
    <w:rsid w:val="002F0FD4"/>
    <w:rsid w:val="002F4FFE"/>
    <w:rsid w:val="002F7F01"/>
    <w:rsid w:val="00300473"/>
    <w:rsid w:val="00300968"/>
    <w:rsid w:val="00300C75"/>
    <w:rsid w:val="003021DB"/>
    <w:rsid w:val="003044DB"/>
    <w:rsid w:val="00304DF5"/>
    <w:rsid w:val="003055C2"/>
    <w:rsid w:val="00307524"/>
    <w:rsid w:val="00307977"/>
    <w:rsid w:val="00310C72"/>
    <w:rsid w:val="00312FC9"/>
    <w:rsid w:val="003135D0"/>
    <w:rsid w:val="00313620"/>
    <w:rsid w:val="003143A9"/>
    <w:rsid w:val="0031628D"/>
    <w:rsid w:val="003171EF"/>
    <w:rsid w:val="00320106"/>
    <w:rsid w:val="00320809"/>
    <w:rsid w:val="003240A0"/>
    <w:rsid w:val="0033339C"/>
    <w:rsid w:val="003333C7"/>
    <w:rsid w:val="00336D52"/>
    <w:rsid w:val="00337934"/>
    <w:rsid w:val="00343AB6"/>
    <w:rsid w:val="00344542"/>
    <w:rsid w:val="00345DF1"/>
    <w:rsid w:val="0035288C"/>
    <w:rsid w:val="003563A4"/>
    <w:rsid w:val="0035686D"/>
    <w:rsid w:val="00363D98"/>
    <w:rsid w:val="00365805"/>
    <w:rsid w:val="00366EE2"/>
    <w:rsid w:val="00372000"/>
    <w:rsid w:val="00372A11"/>
    <w:rsid w:val="00373A78"/>
    <w:rsid w:val="00374954"/>
    <w:rsid w:val="0037560E"/>
    <w:rsid w:val="00375E95"/>
    <w:rsid w:val="0037664B"/>
    <w:rsid w:val="003812A3"/>
    <w:rsid w:val="00386EB3"/>
    <w:rsid w:val="00387132"/>
    <w:rsid w:val="00387F7E"/>
    <w:rsid w:val="003957D2"/>
    <w:rsid w:val="00395D6A"/>
    <w:rsid w:val="003A0D7B"/>
    <w:rsid w:val="003A2144"/>
    <w:rsid w:val="003B0CB5"/>
    <w:rsid w:val="003B1FF0"/>
    <w:rsid w:val="003B6715"/>
    <w:rsid w:val="003B726C"/>
    <w:rsid w:val="003C02A0"/>
    <w:rsid w:val="003C3A3E"/>
    <w:rsid w:val="003C592F"/>
    <w:rsid w:val="003D1E6F"/>
    <w:rsid w:val="003D229F"/>
    <w:rsid w:val="003D354A"/>
    <w:rsid w:val="003D46D9"/>
    <w:rsid w:val="003D7CFF"/>
    <w:rsid w:val="003E06A0"/>
    <w:rsid w:val="003E16D9"/>
    <w:rsid w:val="003E76C7"/>
    <w:rsid w:val="003E7EDD"/>
    <w:rsid w:val="003F3433"/>
    <w:rsid w:val="003F3B21"/>
    <w:rsid w:val="003F63FC"/>
    <w:rsid w:val="003F7AC1"/>
    <w:rsid w:val="00407418"/>
    <w:rsid w:val="00413B50"/>
    <w:rsid w:val="00413C4C"/>
    <w:rsid w:val="00413FF1"/>
    <w:rsid w:val="00414D8D"/>
    <w:rsid w:val="004156CC"/>
    <w:rsid w:val="004204B2"/>
    <w:rsid w:val="00420623"/>
    <w:rsid w:val="00420765"/>
    <w:rsid w:val="004209A2"/>
    <w:rsid w:val="0042238F"/>
    <w:rsid w:val="0042544B"/>
    <w:rsid w:val="0042553C"/>
    <w:rsid w:val="004308A0"/>
    <w:rsid w:val="004355B6"/>
    <w:rsid w:val="00436E94"/>
    <w:rsid w:val="00436F13"/>
    <w:rsid w:val="00442E6C"/>
    <w:rsid w:val="00444F39"/>
    <w:rsid w:val="00447E69"/>
    <w:rsid w:val="00450442"/>
    <w:rsid w:val="00450FBF"/>
    <w:rsid w:val="0045109E"/>
    <w:rsid w:val="004545B3"/>
    <w:rsid w:val="00455E49"/>
    <w:rsid w:val="00464555"/>
    <w:rsid w:val="00466E01"/>
    <w:rsid w:val="00470FBE"/>
    <w:rsid w:val="00471117"/>
    <w:rsid w:val="00472812"/>
    <w:rsid w:val="004728F3"/>
    <w:rsid w:val="00475FE5"/>
    <w:rsid w:val="00476A2C"/>
    <w:rsid w:val="00476E1F"/>
    <w:rsid w:val="00481158"/>
    <w:rsid w:val="00482C31"/>
    <w:rsid w:val="00483533"/>
    <w:rsid w:val="004864CA"/>
    <w:rsid w:val="00490D58"/>
    <w:rsid w:val="00492DDD"/>
    <w:rsid w:val="00492E1F"/>
    <w:rsid w:val="00494FC0"/>
    <w:rsid w:val="0049552A"/>
    <w:rsid w:val="004A15A4"/>
    <w:rsid w:val="004A2A36"/>
    <w:rsid w:val="004A4B0E"/>
    <w:rsid w:val="004A4D4E"/>
    <w:rsid w:val="004B06B9"/>
    <w:rsid w:val="004B083B"/>
    <w:rsid w:val="004C266B"/>
    <w:rsid w:val="004C5A21"/>
    <w:rsid w:val="004C6146"/>
    <w:rsid w:val="004C79D0"/>
    <w:rsid w:val="004D0EC8"/>
    <w:rsid w:val="004D3FF6"/>
    <w:rsid w:val="004E3B20"/>
    <w:rsid w:val="004E7685"/>
    <w:rsid w:val="004F17F1"/>
    <w:rsid w:val="00507F2C"/>
    <w:rsid w:val="00510546"/>
    <w:rsid w:val="00512FE3"/>
    <w:rsid w:val="00517C59"/>
    <w:rsid w:val="00520DC6"/>
    <w:rsid w:val="00523DB3"/>
    <w:rsid w:val="00524578"/>
    <w:rsid w:val="00526501"/>
    <w:rsid w:val="00526901"/>
    <w:rsid w:val="00527B4E"/>
    <w:rsid w:val="00530485"/>
    <w:rsid w:val="00534D91"/>
    <w:rsid w:val="00535D3C"/>
    <w:rsid w:val="0054084F"/>
    <w:rsid w:val="00543DE6"/>
    <w:rsid w:val="00547C4C"/>
    <w:rsid w:val="00550CE0"/>
    <w:rsid w:val="005530B9"/>
    <w:rsid w:val="0055554A"/>
    <w:rsid w:val="005619BC"/>
    <w:rsid w:val="00561D8C"/>
    <w:rsid w:val="00562260"/>
    <w:rsid w:val="00562C19"/>
    <w:rsid w:val="00566F6E"/>
    <w:rsid w:val="00567302"/>
    <w:rsid w:val="005700AA"/>
    <w:rsid w:val="005735A5"/>
    <w:rsid w:val="005735A6"/>
    <w:rsid w:val="00580C84"/>
    <w:rsid w:val="005830BC"/>
    <w:rsid w:val="00583884"/>
    <w:rsid w:val="0058646B"/>
    <w:rsid w:val="00593D1F"/>
    <w:rsid w:val="0059402A"/>
    <w:rsid w:val="00597092"/>
    <w:rsid w:val="005A3616"/>
    <w:rsid w:val="005A60BF"/>
    <w:rsid w:val="005A6A35"/>
    <w:rsid w:val="005B5729"/>
    <w:rsid w:val="005C3127"/>
    <w:rsid w:val="005C52EC"/>
    <w:rsid w:val="005C65D3"/>
    <w:rsid w:val="005C6E1D"/>
    <w:rsid w:val="005D11DA"/>
    <w:rsid w:val="005D672D"/>
    <w:rsid w:val="005D69F7"/>
    <w:rsid w:val="005E0A95"/>
    <w:rsid w:val="005E11D0"/>
    <w:rsid w:val="005E3EBC"/>
    <w:rsid w:val="005E6AE9"/>
    <w:rsid w:val="005F5431"/>
    <w:rsid w:val="005F7ACB"/>
    <w:rsid w:val="006044F5"/>
    <w:rsid w:val="006101FF"/>
    <w:rsid w:val="0061251D"/>
    <w:rsid w:val="00614DC8"/>
    <w:rsid w:val="006179B3"/>
    <w:rsid w:val="006258AA"/>
    <w:rsid w:val="0062654F"/>
    <w:rsid w:val="006377EC"/>
    <w:rsid w:val="006406FC"/>
    <w:rsid w:val="00640CD3"/>
    <w:rsid w:val="006527C6"/>
    <w:rsid w:val="00676A42"/>
    <w:rsid w:val="00681713"/>
    <w:rsid w:val="00682CFC"/>
    <w:rsid w:val="00684916"/>
    <w:rsid w:val="006942CC"/>
    <w:rsid w:val="00697107"/>
    <w:rsid w:val="006A6E18"/>
    <w:rsid w:val="006A7512"/>
    <w:rsid w:val="006B369C"/>
    <w:rsid w:val="006B4DC6"/>
    <w:rsid w:val="006B617A"/>
    <w:rsid w:val="006B7F1A"/>
    <w:rsid w:val="006C7A8E"/>
    <w:rsid w:val="006D07EA"/>
    <w:rsid w:val="006F5F5D"/>
    <w:rsid w:val="006F636D"/>
    <w:rsid w:val="007004E8"/>
    <w:rsid w:val="00701B63"/>
    <w:rsid w:val="007021CD"/>
    <w:rsid w:val="007075A4"/>
    <w:rsid w:val="007148AD"/>
    <w:rsid w:val="007169B6"/>
    <w:rsid w:val="007273A3"/>
    <w:rsid w:val="00727D79"/>
    <w:rsid w:val="00731D17"/>
    <w:rsid w:val="00731F78"/>
    <w:rsid w:val="00742371"/>
    <w:rsid w:val="00746C52"/>
    <w:rsid w:val="0074CE14"/>
    <w:rsid w:val="00753FC2"/>
    <w:rsid w:val="007576A5"/>
    <w:rsid w:val="00762A76"/>
    <w:rsid w:val="0076562A"/>
    <w:rsid w:val="00767A25"/>
    <w:rsid w:val="00767A8F"/>
    <w:rsid w:val="00771E30"/>
    <w:rsid w:val="00772B38"/>
    <w:rsid w:val="00775035"/>
    <w:rsid w:val="00775066"/>
    <w:rsid w:val="0078404B"/>
    <w:rsid w:val="0078469A"/>
    <w:rsid w:val="00785291"/>
    <w:rsid w:val="007855EE"/>
    <w:rsid w:val="007857D9"/>
    <w:rsid w:val="00792EF4"/>
    <w:rsid w:val="00793839"/>
    <w:rsid w:val="007959D1"/>
    <w:rsid w:val="007A111C"/>
    <w:rsid w:val="007A3C51"/>
    <w:rsid w:val="007A46CF"/>
    <w:rsid w:val="007B425A"/>
    <w:rsid w:val="007B60D6"/>
    <w:rsid w:val="007B65FD"/>
    <w:rsid w:val="007B7947"/>
    <w:rsid w:val="007C227E"/>
    <w:rsid w:val="007D16DC"/>
    <w:rsid w:val="007D1D04"/>
    <w:rsid w:val="007D684B"/>
    <w:rsid w:val="007D691E"/>
    <w:rsid w:val="007E19BE"/>
    <w:rsid w:val="007E2B32"/>
    <w:rsid w:val="007E4516"/>
    <w:rsid w:val="007E5CBA"/>
    <w:rsid w:val="007E7B2D"/>
    <w:rsid w:val="007E7B32"/>
    <w:rsid w:val="007F227B"/>
    <w:rsid w:val="007F378F"/>
    <w:rsid w:val="007F46ED"/>
    <w:rsid w:val="007F4F8C"/>
    <w:rsid w:val="007F501B"/>
    <w:rsid w:val="007F7A51"/>
    <w:rsid w:val="008052AA"/>
    <w:rsid w:val="008068A7"/>
    <w:rsid w:val="00816738"/>
    <w:rsid w:val="00822ECD"/>
    <w:rsid w:val="00824219"/>
    <w:rsid w:val="00825979"/>
    <w:rsid w:val="008275A0"/>
    <w:rsid w:val="0083050F"/>
    <w:rsid w:val="0083282A"/>
    <w:rsid w:val="00834A63"/>
    <w:rsid w:val="00840A3B"/>
    <w:rsid w:val="00845E9B"/>
    <w:rsid w:val="00846FC7"/>
    <w:rsid w:val="008478B9"/>
    <w:rsid w:val="00862D3C"/>
    <w:rsid w:val="00863FA7"/>
    <w:rsid w:val="00865F0A"/>
    <w:rsid w:val="008670D4"/>
    <w:rsid w:val="00870D0B"/>
    <w:rsid w:val="00871982"/>
    <w:rsid w:val="00871A85"/>
    <w:rsid w:val="00872592"/>
    <w:rsid w:val="008745BF"/>
    <w:rsid w:val="00874D0F"/>
    <w:rsid w:val="00880C2D"/>
    <w:rsid w:val="0088168B"/>
    <w:rsid w:val="00882446"/>
    <w:rsid w:val="0088396D"/>
    <w:rsid w:val="00883A35"/>
    <w:rsid w:val="00884BC8"/>
    <w:rsid w:val="0088604C"/>
    <w:rsid w:val="008912DC"/>
    <w:rsid w:val="00891769"/>
    <w:rsid w:val="0089227C"/>
    <w:rsid w:val="00895386"/>
    <w:rsid w:val="008A0390"/>
    <w:rsid w:val="008A32E3"/>
    <w:rsid w:val="008A5109"/>
    <w:rsid w:val="008B1423"/>
    <w:rsid w:val="008C052F"/>
    <w:rsid w:val="008C1713"/>
    <w:rsid w:val="008C355A"/>
    <w:rsid w:val="008C42E4"/>
    <w:rsid w:val="008C61B9"/>
    <w:rsid w:val="008C6CD4"/>
    <w:rsid w:val="008C7333"/>
    <w:rsid w:val="008D068C"/>
    <w:rsid w:val="008D0BC0"/>
    <w:rsid w:val="008D146A"/>
    <w:rsid w:val="008D1777"/>
    <w:rsid w:val="008D20D0"/>
    <w:rsid w:val="008D3108"/>
    <w:rsid w:val="008D41E2"/>
    <w:rsid w:val="008D5BD1"/>
    <w:rsid w:val="008E206D"/>
    <w:rsid w:val="008E34E0"/>
    <w:rsid w:val="008E3F48"/>
    <w:rsid w:val="008F1F0E"/>
    <w:rsid w:val="008F2929"/>
    <w:rsid w:val="008F5E89"/>
    <w:rsid w:val="008F7836"/>
    <w:rsid w:val="00900DD7"/>
    <w:rsid w:val="00913B4E"/>
    <w:rsid w:val="009152AD"/>
    <w:rsid w:val="009227F1"/>
    <w:rsid w:val="009249BB"/>
    <w:rsid w:val="009259DA"/>
    <w:rsid w:val="00925B88"/>
    <w:rsid w:val="00927182"/>
    <w:rsid w:val="009307A9"/>
    <w:rsid w:val="00936065"/>
    <w:rsid w:val="00940AA3"/>
    <w:rsid w:val="00943792"/>
    <w:rsid w:val="00945065"/>
    <w:rsid w:val="00945DED"/>
    <w:rsid w:val="00946B76"/>
    <w:rsid w:val="009539B3"/>
    <w:rsid w:val="00957D9A"/>
    <w:rsid w:val="00960B65"/>
    <w:rsid w:val="00960B71"/>
    <w:rsid w:val="00962757"/>
    <w:rsid w:val="0096381E"/>
    <w:rsid w:val="00963A70"/>
    <w:rsid w:val="00967086"/>
    <w:rsid w:val="009675E7"/>
    <w:rsid w:val="00972459"/>
    <w:rsid w:val="00987F37"/>
    <w:rsid w:val="009909B0"/>
    <w:rsid w:val="00991B1E"/>
    <w:rsid w:val="00991B20"/>
    <w:rsid w:val="00994D17"/>
    <w:rsid w:val="009A2322"/>
    <w:rsid w:val="009A5612"/>
    <w:rsid w:val="009A5937"/>
    <w:rsid w:val="009A7606"/>
    <w:rsid w:val="009B023F"/>
    <w:rsid w:val="009B1494"/>
    <w:rsid w:val="009C25C1"/>
    <w:rsid w:val="009C426A"/>
    <w:rsid w:val="009D2EFC"/>
    <w:rsid w:val="009D38DD"/>
    <w:rsid w:val="009E0A16"/>
    <w:rsid w:val="009E11FA"/>
    <w:rsid w:val="009E23FD"/>
    <w:rsid w:val="009E2B7A"/>
    <w:rsid w:val="009E4085"/>
    <w:rsid w:val="009E6077"/>
    <w:rsid w:val="009F04DA"/>
    <w:rsid w:val="009F2325"/>
    <w:rsid w:val="009F795A"/>
    <w:rsid w:val="00A00382"/>
    <w:rsid w:val="00A020AC"/>
    <w:rsid w:val="00A1108D"/>
    <w:rsid w:val="00A129BD"/>
    <w:rsid w:val="00A12B6A"/>
    <w:rsid w:val="00A170AC"/>
    <w:rsid w:val="00A170D7"/>
    <w:rsid w:val="00A17C78"/>
    <w:rsid w:val="00A20F36"/>
    <w:rsid w:val="00A214A0"/>
    <w:rsid w:val="00A309E9"/>
    <w:rsid w:val="00A30E71"/>
    <w:rsid w:val="00A332B0"/>
    <w:rsid w:val="00A37483"/>
    <w:rsid w:val="00A51D82"/>
    <w:rsid w:val="00A5359E"/>
    <w:rsid w:val="00A544A4"/>
    <w:rsid w:val="00A54D45"/>
    <w:rsid w:val="00A55B04"/>
    <w:rsid w:val="00A56619"/>
    <w:rsid w:val="00A573BE"/>
    <w:rsid w:val="00A578DC"/>
    <w:rsid w:val="00A60110"/>
    <w:rsid w:val="00A60AC8"/>
    <w:rsid w:val="00A61C56"/>
    <w:rsid w:val="00A674FB"/>
    <w:rsid w:val="00A70E35"/>
    <w:rsid w:val="00A716FB"/>
    <w:rsid w:val="00A7191E"/>
    <w:rsid w:val="00A720DE"/>
    <w:rsid w:val="00A7255E"/>
    <w:rsid w:val="00A77FA9"/>
    <w:rsid w:val="00A801EB"/>
    <w:rsid w:val="00A81228"/>
    <w:rsid w:val="00A90C47"/>
    <w:rsid w:val="00A92105"/>
    <w:rsid w:val="00A926BD"/>
    <w:rsid w:val="00A94869"/>
    <w:rsid w:val="00AA0A40"/>
    <w:rsid w:val="00AA2184"/>
    <w:rsid w:val="00AA4FF5"/>
    <w:rsid w:val="00AA5635"/>
    <w:rsid w:val="00AB0324"/>
    <w:rsid w:val="00AB4180"/>
    <w:rsid w:val="00AB5682"/>
    <w:rsid w:val="00AC12EB"/>
    <w:rsid w:val="00AD1386"/>
    <w:rsid w:val="00AE438B"/>
    <w:rsid w:val="00AE67AA"/>
    <w:rsid w:val="00AE7777"/>
    <w:rsid w:val="00AF0963"/>
    <w:rsid w:val="00AF13B0"/>
    <w:rsid w:val="00AF2DB9"/>
    <w:rsid w:val="00AF6CCC"/>
    <w:rsid w:val="00B052DB"/>
    <w:rsid w:val="00B133BE"/>
    <w:rsid w:val="00B133FA"/>
    <w:rsid w:val="00B13AEB"/>
    <w:rsid w:val="00B13E34"/>
    <w:rsid w:val="00B175FE"/>
    <w:rsid w:val="00B22C97"/>
    <w:rsid w:val="00B24263"/>
    <w:rsid w:val="00B256F0"/>
    <w:rsid w:val="00B26FF6"/>
    <w:rsid w:val="00B310DD"/>
    <w:rsid w:val="00B317F6"/>
    <w:rsid w:val="00B320AC"/>
    <w:rsid w:val="00B404A9"/>
    <w:rsid w:val="00B418BF"/>
    <w:rsid w:val="00B41C99"/>
    <w:rsid w:val="00B41FEE"/>
    <w:rsid w:val="00B42D03"/>
    <w:rsid w:val="00B45A0D"/>
    <w:rsid w:val="00B45F53"/>
    <w:rsid w:val="00B50976"/>
    <w:rsid w:val="00B51FD1"/>
    <w:rsid w:val="00B543F2"/>
    <w:rsid w:val="00B54CF9"/>
    <w:rsid w:val="00B54D34"/>
    <w:rsid w:val="00B57C56"/>
    <w:rsid w:val="00B608B8"/>
    <w:rsid w:val="00B60FFD"/>
    <w:rsid w:val="00B634A7"/>
    <w:rsid w:val="00B72CBB"/>
    <w:rsid w:val="00B73783"/>
    <w:rsid w:val="00B73E71"/>
    <w:rsid w:val="00B81E86"/>
    <w:rsid w:val="00B81F26"/>
    <w:rsid w:val="00B90F4A"/>
    <w:rsid w:val="00B91338"/>
    <w:rsid w:val="00B95148"/>
    <w:rsid w:val="00B9659C"/>
    <w:rsid w:val="00BA0797"/>
    <w:rsid w:val="00BA4A10"/>
    <w:rsid w:val="00BB7676"/>
    <w:rsid w:val="00BC22F7"/>
    <w:rsid w:val="00BC6921"/>
    <w:rsid w:val="00BC792B"/>
    <w:rsid w:val="00BD47E6"/>
    <w:rsid w:val="00BD4E8A"/>
    <w:rsid w:val="00BD5425"/>
    <w:rsid w:val="00BE072C"/>
    <w:rsid w:val="00BF2F5A"/>
    <w:rsid w:val="00BF7B33"/>
    <w:rsid w:val="00BF7CF7"/>
    <w:rsid w:val="00C013FE"/>
    <w:rsid w:val="00C02BBD"/>
    <w:rsid w:val="00C056CA"/>
    <w:rsid w:val="00C06555"/>
    <w:rsid w:val="00C06D14"/>
    <w:rsid w:val="00C11D2A"/>
    <w:rsid w:val="00C13F45"/>
    <w:rsid w:val="00C16026"/>
    <w:rsid w:val="00C17C78"/>
    <w:rsid w:val="00C229C1"/>
    <w:rsid w:val="00C35F19"/>
    <w:rsid w:val="00C37AC3"/>
    <w:rsid w:val="00C37C51"/>
    <w:rsid w:val="00C42ED8"/>
    <w:rsid w:val="00C45E90"/>
    <w:rsid w:val="00C52816"/>
    <w:rsid w:val="00C5298D"/>
    <w:rsid w:val="00C53100"/>
    <w:rsid w:val="00C536F1"/>
    <w:rsid w:val="00C5421F"/>
    <w:rsid w:val="00C5522E"/>
    <w:rsid w:val="00C572DD"/>
    <w:rsid w:val="00C60B68"/>
    <w:rsid w:val="00C61555"/>
    <w:rsid w:val="00C710B9"/>
    <w:rsid w:val="00C711B7"/>
    <w:rsid w:val="00C769A0"/>
    <w:rsid w:val="00C80CBD"/>
    <w:rsid w:val="00C80E95"/>
    <w:rsid w:val="00C844D8"/>
    <w:rsid w:val="00C87479"/>
    <w:rsid w:val="00C947D3"/>
    <w:rsid w:val="00C95252"/>
    <w:rsid w:val="00C96673"/>
    <w:rsid w:val="00C97487"/>
    <w:rsid w:val="00CA105A"/>
    <w:rsid w:val="00CA11C9"/>
    <w:rsid w:val="00CA2FB0"/>
    <w:rsid w:val="00CA72A4"/>
    <w:rsid w:val="00CA77F3"/>
    <w:rsid w:val="00CB0778"/>
    <w:rsid w:val="00CB2849"/>
    <w:rsid w:val="00CB2A79"/>
    <w:rsid w:val="00CC1120"/>
    <w:rsid w:val="00CC3232"/>
    <w:rsid w:val="00CC38A1"/>
    <w:rsid w:val="00CD0255"/>
    <w:rsid w:val="00CD05F2"/>
    <w:rsid w:val="00CD5D02"/>
    <w:rsid w:val="00CE01C7"/>
    <w:rsid w:val="00CE1D13"/>
    <w:rsid w:val="00CE520F"/>
    <w:rsid w:val="00CE577D"/>
    <w:rsid w:val="00CE6FE9"/>
    <w:rsid w:val="00CF2B0A"/>
    <w:rsid w:val="00CF3390"/>
    <w:rsid w:val="00CF3DDF"/>
    <w:rsid w:val="00CF43D8"/>
    <w:rsid w:val="00CF46C4"/>
    <w:rsid w:val="00CF5231"/>
    <w:rsid w:val="00D05259"/>
    <w:rsid w:val="00D0785B"/>
    <w:rsid w:val="00D104BE"/>
    <w:rsid w:val="00D128BC"/>
    <w:rsid w:val="00D1491B"/>
    <w:rsid w:val="00D154A2"/>
    <w:rsid w:val="00D156E6"/>
    <w:rsid w:val="00D23798"/>
    <w:rsid w:val="00D263C9"/>
    <w:rsid w:val="00D265E3"/>
    <w:rsid w:val="00D3719C"/>
    <w:rsid w:val="00D44D5A"/>
    <w:rsid w:val="00D47913"/>
    <w:rsid w:val="00D53271"/>
    <w:rsid w:val="00D5371B"/>
    <w:rsid w:val="00D55590"/>
    <w:rsid w:val="00D60E93"/>
    <w:rsid w:val="00D64972"/>
    <w:rsid w:val="00D657BB"/>
    <w:rsid w:val="00D70D99"/>
    <w:rsid w:val="00D7160A"/>
    <w:rsid w:val="00D73B2F"/>
    <w:rsid w:val="00D745EE"/>
    <w:rsid w:val="00D80016"/>
    <w:rsid w:val="00D82D8F"/>
    <w:rsid w:val="00D82E12"/>
    <w:rsid w:val="00D85192"/>
    <w:rsid w:val="00D870DB"/>
    <w:rsid w:val="00D9669D"/>
    <w:rsid w:val="00D96B30"/>
    <w:rsid w:val="00D9762D"/>
    <w:rsid w:val="00D97834"/>
    <w:rsid w:val="00DA08CB"/>
    <w:rsid w:val="00DA1697"/>
    <w:rsid w:val="00DA79F9"/>
    <w:rsid w:val="00DA7CE0"/>
    <w:rsid w:val="00DB1057"/>
    <w:rsid w:val="00DC0F2C"/>
    <w:rsid w:val="00DC3A31"/>
    <w:rsid w:val="00DD1285"/>
    <w:rsid w:val="00DD1344"/>
    <w:rsid w:val="00DD2D46"/>
    <w:rsid w:val="00DD3781"/>
    <w:rsid w:val="00DD4243"/>
    <w:rsid w:val="00DD6668"/>
    <w:rsid w:val="00DE07E3"/>
    <w:rsid w:val="00DE09D9"/>
    <w:rsid w:val="00DE1FCF"/>
    <w:rsid w:val="00DE21FF"/>
    <w:rsid w:val="00DE48FD"/>
    <w:rsid w:val="00DE4DA3"/>
    <w:rsid w:val="00DF18C1"/>
    <w:rsid w:val="00DF1E28"/>
    <w:rsid w:val="00DF2061"/>
    <w:rsid w:val="00E00AE8"/>
    <w:rsid w:val="00E018F1"/>
    <w:rsid w:val="00E02DF2"/>
    <w:rsid w:val="00E04346"/>
    <w:rsid w:val="00E0446A"/>
    <w:rsid w:val="00E058F8"/>
    <w:rsid w:val="00E07B9B"/>
    <w:rsid w:val="00E15003"/>
    <w:rsid w:val="00E21BC6"/>
    <w:rsid w:val="00E244B2"/>
    <w:rsid w:val="00E26378"/>
    <w:rsid w:val="00E27C68"/>
    <w:rsid w:val="00E325A8"/>
    <w:rsid w:val="00E349E5"/>
    <w:rsid w:val="00E42F10"/>
    <w:rsid w:val="00E4434A"/>
    <w:rsid w:val="00E45EBF"/>
    <w:rsid w:val="00E50F06"/>
    <w:rsid w:val="00E523FE"/>
    <w:rsid w:val="00E57752"/>
    <w:rsid w:val="00E606B1"/>
    <w:rsid w:val="00E61C48"/>
    <w:rsid w:val="00E64240"/>
    <w:rsid w:val="00E65322"/>
    <w:rsid w:val="00E666AF"/>
    <w:rsid w:val="00E7048F"/>
    <w:rsid w:val="00E71042"/>
    <w:rsid w:val="00E747D5"/>
    <w:rsid w:val="00E8136E"/>
    <w:rsid w:val="00E8398D"/>
    <w:rsid w:val="00E84CFE"/>
    <w:rsid w:val="00E87B2B"/>
    <w:rsid w:val="00E9086B"/>
    <w:rsid w:val="00E9316A"/>
    <w:rsid w:val="00E94C56"/>
    <w:rsid w:val="00E95E3B"/>
    <w:rsid w:val="00E96F62"/>
    <w:rsid w:val="00EA0387"/>
    <w:rsid w:val="00EA168B"/>
    <w:rsid w:val="00EA3A10"/>
    <w:rsid w:val="00EA3DBC"/>
    <w:rsid w:val="00EA4319"/>
    <w:rsid w:val="00EA7226"/>
    <w:rsid w:val="00EB33CC"/>
    <w:rsid w:val="00EB3B4A"/>
    <w:rsid w:val="00EB78CF"/>
    <w:rsid w:val="00EC0274"/>
    <w:rsid w:val="00EC165A"/>
    <w:rsid w:val="00EC4E9B"/>
    <w:rsid w:val="00ED0493"/>
    <w:rsid w:val="00ED0F47"/>
    <w:rsid w:val="00ED1D8F"/>
    <w:rsid w:val="00ED2402"/>
    <w:rsid w:val="00ED3FFB"/>
    <w:rsid w:val="00ED525B"/>
    <w:rsid w:val="00ED675C"/>
    <w:rsid w:val="00EE08CB"/>
    <w:rsid w:val="00EE3FAF"/>
    <w:rsid w:val="00EE47C8"/>
    <w:rsid w:val="00EE4A18"/>
    <w:rsid w:val="00EE7BE9"/>
    <w:rsid w:val="00EF478D"/>
    <w:rsid w:val="00EF48EA"/>
    <w:rsid w:val="00EF5902"/>
    <w:rsid w:val="00F00C0D"/>
    <w:rsid w:val="00F013DB"/>
    <w:rsid w:val="00F02C54"/>
    <w:rsid w:val="00F04202"/>
    <w:rsid w:val="00F11C98"/>
    <w:rsid w:val="00F13F8A"/>
    <w:rsid w:val="00F1536B"/>
    <w:rsid w:val="00F15639"/>
    <w:rsid w:val="00F20951"/>
    <w:rsid w:val="00F2415F"/>
    <w:rsid w:val="00F3306E"/>
    <w:rsid w:val="00F3527A"/>
    <w:rsid w:val="00F40BE8"/>
    <w:rsid w:val="00F44362"/>
    <w:rsid w:val="00F45CB1"/>
    <w:rsid w:val="00F47F92"/>
    <w:rsid w:val="00F528AC"/>
    <w:rsid w:val="00F5483E"/>
    <w:rsid w:val="00F5509E"/>
    <w:rsid w:val="00F56D5F"/>
    <w:rsid w:val="00F57777"/>
    <w:rsid w:val="00F601D4"/>
    <w:rsid w:val="00F67216"/>
    <w:rsid w:val="00F7330B"/>
    <w:rsid w:val="00F75E1E"/>
    <w:rsid w:val="00F77694"/>
    <w:rsid w:val="00F77F7A"/>
    <w:rsid w:val="00F81DEC"/>
    <w:rsid w:val="00F84B69"/>
    <w:rsid w:val="00F904FB"/>
    <w:rsid w:val="00F92F02"/>
    <w:rsid w:val="00F950E9"/>
    <w:rsid w:val="00FA1DE0"/>
    <w:rsid w:val="00FA452A"/>
    <w:rsid w:val="00FA4A97"/>
    <w:rsid w:val="00FB1E66"/>
    <w:rsid w:val="00FB2829"/>
    <w:rsid w:val="00FB565F"/>
    <w:rsid w:val="00FB6654"/>
    <w:rsid w:val="00FC1F84"/>
    <w:rsid w:val="00FC46AF"/>
    <w:rsid w:val="00FC6DA7"/>
    <w:rsid w:val="00FD347C"/>
    <w:rsid w:val="00FD5C3C"/>
    <w:rsid w:val="00FE2A06"/>
    <w:rsid w:val="00FE2D14"/>
    <w:rsid w:val="00FF3C74"/>
    <w:rsid w:val="00FF6A43"/>
    <w:rsid w:val="00FF6FCA"/>
    <w:rsid w:val="014FCB79"/>
    <w:rsid w:val="01718271"/>
    <w:rsid w:val="018D537D"/>
    <w:rsid w:val="01A4C7A3"/>
    <w:rsid w:val="01A4E2BE"/>
    <w:rsid w:val="01B4768A"/>
    <w:rsid w:val="01C5EECA"/>
    <w:rsid w:val="01D97769"/>
    <w:rsid w:val="01E9D9AD"/>
    <w:rsid w:val="01EB28C1"/>
    <w:rsid w:val="020E3EBD"/>
    <w:rsid w:val="024D46A2"/>
    <w:rsid w:val="026B30F1"/>
    <w:rsid w:val="0287D547"/>
    <w:rsid w:val="02AECBC1"/>
    <w:rsid w:val="02C958FD"/>
    <w:rsid w:val="0329A25D"/>
    <w:rsid w:val="044EC388"/>
    <w:rsid w:val="048B46A8"/>
    <w:rsid w:val="04B13B53"/>
    <w:rsid w:val="04E68968"/>
    <w:rsid w:val="056DE790"/>
    <w:rsid w:val="05745236"/>
    <w:rsid w:val="05A81D89"/>
    <w:rsid w:val="05D381F3"/>
    <w:rsid w:val="0610A0FF"/>
    <w:rsid w:val="0613FBDB"/>
    <w:rsid w:val="06221286"/>
    <w:rsid w:val="067D37A0"/>
    <w:rsid w:val="06D1DCD2"/>
    <w:rsid w:val="0726E788"/>
    <w:rsid w:val="0728DC76"/>
    <w:rsid w:val="073BAAE4"/>
    <w:rsid w:val="0754A030"/>
    <w:rsid w:val="07B09685"/>
    <w:rsid w:val="09024EFD"/>
    <w:rsid w:val="090A6E0F"/>
    <w:rsid w:val="091AACC7"/>
    <w:rsid w:val="093333DB"/>
    <w:rsid w:val="095A78B7"/>
    <w:rsid w:val="0962DE58"/>
    <w:rsid w:val="097F2D01"/>
    <w:rsid w:val="099A6DFE"/>
    <w:rsid w:val="09C05FBE"/>
    <w:rsid w:val="09EB7DE1"/>
    <w:rsid w:val="0ADC8A3E"/>
    <w:rsid w:val="0B55CAEC"/>
    <w:rsid w:val="0C0CBF22"/>
    <w:rsid w:val="0C0ED059"/>
    <w:rsid w:val="0C160ABB"/>
    <w:rsid w:val="0C4C8B12"/>
    <w:rsid w:val="0C657E40"/>
    <w:rsid w:val="0C88A8EA"/>
    <w:rsid w:val="0CA1B37E"/>
    <w:rsid w:val="0CF19B4D"/>
    <w:rsid w:val="0D0C50F0"/>
    <w:rsid w:val="0DE69606"/>
    <w:rsid w:val="0E37DA36"/>
    <w:rsid w:val="0E90A620"/>
    <w:rsid w:val="0ECD70E7"/>
    <w:rsid w:val="0ECEB549"/>
    <w:rsid w:val="0ED561A8"/>
    <w:rsid w:val="0F0222A6"/>
    <w:rsid w:val="0F907A10"/>
    <w:rsid w:val="0FB38736"/>
    <w:rsid w:val="0FF90213"/>
    <w:rsid w:val="10150A1E"/>
    <w:rsid w:val="1093B172"/>
    <w:rsid w:val="10AF388C"/>
    <w:rsid w:val="1129EC91"/>
    <w:rsid w:val="118A35F1"/>
    <w:rsid w:val="11BE8723"/>
    <w:rsid w:val="12F24B35"/>
    <w:rsid w:val="130EEAA2"/>
    <w:rsid w:val="132C5FAB"/>
    <w:rsid w:val="135324C7"/>
    <w:rsid w:val="1358F91C"/>
    <w:rsid w:val="1383F48F"/>
    <w:rsid w:val="13B5B6A7"/>
    <w:rsid w:val="13D593C9"/>
    <w:rsid w:val="141BFEEC"/>
    <w:rsid w:val="14BEF725"/>
    <w:rsid w:val="1565A137"/>
    <w:rsid w:val="1569A975"/>
    <w:rsid w:val="156C9C40"/>
    <w:rsid w:val="15BE7F7F"/>
    <w:rsid w:val="15D86E17"/>
    <w:rsid w:val="15F5D5D0"/>
    <w:rsid w:val="164B0B77"/>
    <w:rsid w:val="16566575"/>
    <w:rsid w:val="177B405B"/>
    <w:rsid w:val="17BE3474"/>
    <w:rsid w:val="17C371EC"/>
    <w:rsid w:val="184C820D"/>
    <w:rsid w:val="18B47941"/>
    <w:rsid w:val="18ED5361"/>
    <w:rsid w:val="19336047"/>
    <w:rsid w:val="194B28A5"/>
    <w:rsid w:val="1955173F"/>
    <w:rsid w:val="19BFE102"/>
    <w:rsid w:val="1A535673"/>
    <w:rsid w:val="1A911148"/>
    <w:rsid w:val="1AF27CB6"/>
    <w:rsid w:val="1B1CB19F"/>
    <w:rsid w:val="1B2EEE23"/>
    <w:rsid w:val="1B5F8673"/>
    <w:rsid w:val="1B6CE484"/>
    <w:rsid w:val="1B771FB4"/>
    <w:rsid w:val="1BAAEEFB"/>
    <w:rsid w:val="1C70F718"/>
    <w:rsid w:val="1C7A89E7"/>
    <w:rsid w:val="1C9B0EEB"/>
    <w:rsid w:val="1CEDA371"/>
    <w:rsid w:val="1D394672"/>
    <w:rsid w:val="1E05361F"/>
    <w:rsid w:val="1E090711"/>
    <w:rsid w:val="1E141CA2"/>
    <w:rsid w:val="1E20CDAD"/>
    <w:rsid w:val="1ED28E0E"/>
    <w:rsid w:val="1EF83256"/>
    <w:rsid w:val="1F6C9C42"/>
    <w:rsid w:val="1F7C300E"/>
    <w:rsid w:val="1F89C18A"/>
    <w:rsid w:val="1FB7D668"/>
    <w:rsid w:val="1FBB3052"/>
    <w:rsid w:val="1FE1F16C"/>
    <w:rsid w:val="203AA352"/>
    <w:rsid w:val="20E9A304"/>
    <w:rsid w:val="211312D9"/>
    <w:rsid w:val="217C5076"/>
    <w:rsid w:val="218FC9D0"/>
    <w:rsid w:val="21AE67F3"/>
    <w:rsid w:val="21B98CB0"/>
    <w:rsid w:val="21C14765"/>
    <w:rsid w:val="21CC449B"/>
    <w:rsid w:val="2209F817"/>
    <w:rsid w:val="22164A3B"/>
    <w:rsid w:val="2255812D"/>
    <w:rsid w:val="226F2245"/>
    <w:rsid w:val="227FBAA9"/>
    <w:rsid w:val="22B27189"/>
    <w:rsid w:val="22C9D08D"/>
    <w:rsid w:val="23936394"/>
    <w:rsid w:val="239FFCB8"/>
    <w:rsid w:val="23A205DF"/>
    <w:rsid w:val="23E562E7"/>
    <w:rsid w:val="2417A26F"/>
    <w:rsid w:val="24301FE0"/>
    <w:rsid w:val="243BD3F0"/>
    <w:rsid w:val="24419820"/>
    <w:rsid w:val="24948C39"/>
    <w:rsid w:val="24B359C0"/>
    <w:rsid w:val="24C39878"/>
    <w:rsid w:val="24F6F8C5"/>
    <w:rsid w:val="251804D1"/>
    <w:rsid w:val="25C9F803"/>
    <w:rsid w:val="2625F341"/>
    <w:rsid w:val="2660262C"/>
    <w:rsid w:val="2665855F"/>
    <w:rsid w:val="266D7C82"/>
    <w:rsid w:val="268575EF"/>
    <w:rsid w:val="271AF964"/>
    <w:rsid w:val="274BA3E8"/>
    <w:rsid w:val="2788E022"/>
    <w:rsid w:val="2793F3DB"/>
    <w:rsid w:val="279BAE90"/>
    <w:rsid w:val="27A0D98F"/>
    <w:rsid w:val="280A172C"/>
    <w:rsid w:val="28C88A70"/>
    <w:rsid w:val="290B64B1"/>
    <w:rsid w:val="2928D5A8"/>
    <w:rsid w:val="2950AB85"/>
    <w:rsid w:val="2962B706"/>
    <w:rsid w:val="29BA7C63"/>
    <w:rsid w:val="29BF7491"/>
    <w:rsid w:val="2A34BFA8"/>
    <w:rsid w:val="2A62D665"/>
    <w:rsid w:val="2A8DC0EB"/>
    <w:rsid w:val="2A990B48"/>
    <w:rsid w:val="2AC16520"/>
    <w:rsid w:val="2ADB1D7B"/>
    <w:rsid w:val="2AE36D64"/>
    <w:rsid w:val="2AFC2987"/>
    <w:rsid w:val="2B02AC8C"/>
    <w:rsid w:val="2B3593AD"/>
    <w:rsid w:val="2B84DFB5"/>
    <w:rsid w:val="2C1AE62B"/>
    <w:rsid w:val="2C430573"/>
    <w:rsid w:val="2D188C84"/>
    <w:rsid w:val="2D6B0202"/>
    <w:rsid w:val="2D87F39D"/>
    <w:rsid w:val="2DB85E92"/>
    <w:rsid w:val="2E90232D"/>
    <w:rsid w:val="2EA39C87"/>
    <w:rsid w:val="2EB2FD9E"/>
    <w:rsid w:val="2EB45CE5"/>
    <w:rsid w:val="2EB8E4F8"/>
    <w:rsid w:val="2F330FC7"/>
    <w:rsid w:val="3007FB47"/>
    <w:rsid w:val="303DC37F"/>
    <w:rsid w:val="311C49E4"/>
    <w:rsid w:val="3138AC0D"/>
    <w:rsid w:val="31953469"/>
    <w:rsid w:val="3208CECA"/>
    <w:rsid w:val="3219533A"/>
    <w:rsid w:val="3236EB41"/>
    <w:rsid w:val="3290B374"/>
    <w:rsid w:val="33059D3D"/>
    <w:rsid w:val="333104CA"/>
    <w:rsid w:val="33672025"/>
    <w:rsid w:val="339480EB"/>
    <w:rsid w:val="33E8E5D1"/>
    <w:rsid w:val="346FAC81"/>
    <w:rsid w:val="347C0298"/>
    <w:rsid w:val="34DC4BF8"/>
    <w:rsid w:val="352DF5CA"/>
    <w:rsid w:val="35D4A272"/>
    <w:rsid w:val="35EC9BDF"/>
    <w:rsid w:val="36F360EE"/>
    <w:rsid w:val="3725EDBD"/>
    <w:rsid w:val="376E14F3"/>
    <w:rsid w:val="378AECCF"/>
    <w:rsid w:val="38200825"/>
    <w:rsid w:val="3918FEF3"/>
    <w:rsid w:val="3958ED39"/>
    <w:rsid w:val="39634020"/>
    <w:rsid w:val="397F51C6"/>
    <w:rsid w:val="399D217E"/>
    <w:rsid w:val="3AA3E68D"/>
    <w:rsid w:val="3ACD5662"/>
    <w:rsid w:val="3B35F98E"/>
    <w:rsid w:val="3BB19B15"/>
    <w:rsid w:val="3BB91C43"/>
    <w:rsid w:val="3BCCE830"/>
    <w:rsid w:val="3D5561D2"/>
    <w:rsid w:val="3D7F802A"/>
    <w:rsid w:val="3D929E0C"/>
    <w:rsid w:val="3DA56C7A"/>
    <w:rsid w:val="3DAA9779"/>
    <w:rsid w:val="3DB40874"/>
    <w:rsid w:val="3E33BD3E"/>
    <w:rsid w:val="3E690ABD"/>
    <w:rsid w:val="3EABBACA"/>
    <w:rsid w:val="3EC935BB"/>
    <w:rsid w:val="3F1B508B"/>
    <w:rsid w:val="3F6C74F0"/>
    <w:rsid w:val="3FD90B91"/>
    <w:rsid w:val="402D8FB1"/>
    <w:rsid w:val="406FDF23"/>
    <w:rsid w:val="40B96239"/>
    <w:rsid w:val="40C0F082"/>
    <w:rsid w:val="40CCD003"/>
    <w:rsid w:val="410C6A76"/>
    <w:rsid w:val="415B1D18"/>
    <w:rsid w:val="41BB4816"/>
    <w:rsid w:val="41CADDBA"/>
    <w:rsid w:val="4268A064"/>
    <w:rsid w:val="4275F78D"/>
    <w:rsid w:val="42764DE7"/>
    <w:rsid w:val="42CE4615"/>
    <w:rsid w:val="42DFBE55"/>
    <w:rsid w:val="42E5400A"/>
    <w:rsid w:val="430D17A8"/>
    <w:rsid w:val="438CB959"/>
    <w:rsid w:val="4397A288"/>
    <w:rsid w:val="43DB6DD3"/>
    <w:rsid w:val="44B66D10"/>
    <w:rsid w:val="44F25160"/>
    <w:rsid w:val="451A413D"/>
    <w:rsid w:val="46270657"/>
    <w:rsid w:val="4676AE1A"/>
    <w:rsid w:val="467D2F47"/>
    <w:rsid w:val="469043F4"/>
    <w:rsid w:val="46E5799B"/>
    <w:rsid w:val="4718FA22"/>
    <w:rsid w:val="47BCE00D"/>
    <w:rsid w:val="48490ECC"/>
    <w:rsid w:val="486A1AD8"/>
    <w:rsid w:val="48B652D3"/>
    <w:rsid w:val="48E246B3"/>
    <w:rsid w:val="48EC4E01"/>
    <w:rsid w:val="490F5CFF"/>
    <w:rsid w:val="491918B2"/>
    <w:rsid w:val="4958B06E"/>
    <w:rsid w:val="4970DE0F"/>
    <w:rsid w:val="49B4D009"/>
    <w:rsid w:val="49D78BF6"/>
    <w:rsid w:val="49E2AA1D"/>
    <w:rsid w:val="49E2D442"/>
    <w:rsid w:val="4A37B6F4"/>
    <w:rsid w:val="4A744842"/>
    <w:rsid w:val="4A7B9FCF"/>
    <w:rsid w:val="4AE609E2"/>
    <w:rsid w:val="4AECE171"/>
    <w:rsid w:val="4B3B2127"/>
    <w:rsid w:val="4B5C2D33"/>
    <w:rsid w:val="4C3A43BA"/>
    <w:rsid w:val="4C4E1F26"/>
    <w:rsid w:val="4CB4CD0D"/>
    <w:rsid w:val="4CC99E51"/>
    <w:rsid w:val="4CE197BE"/>
    <w:rsid w:val="4D0C926A"/>
    <w:rsid w:val="4D29C94F"/>
    <w:rsid w:val="4DB34091"/>
    <w:rsid w:val="4DFCCE4C"/>
    <w:rsid w:val="4E2D3382"/>
    <w:rsid w:val="4E3CC74E"/>
    <w:rsid w:val="4E6E7303"/>
    <w:rsid w:val="4E99B7AA"/>
    <w:rsid w:val="4EA37535"/>
    <w:rsid w:val="4EBB6EA2"/>
    <w:rsid w:val="4EF026D9"/>
    <w:rsid w:val="4F4F10F2"/>
    <w:rsid w:val="4FB1F4F9"/>
    <w:rsid w:val="50070A66"/>
    <w:rsid w:val="500EB06C"/>
    <w:rsid w:val="501EECE6"/>
    <w:rsid w:val="503536D8"/>
    <w:rsid w:val="50BC9405"/>
    <w:rsid w:val="512ED9A9"/>
    <w:rsid w:val="514E8DCB"/>
    <w:rsid w:val="517AC68B"/>
    <w:rsid w:val="51DEA446"/>
    <w:rsid w:val="51FEC52D"/>
    <w:rsid w:val="5286B1B4"/>
    <w:rsid w:val="528F3438"/>
    <w:rsid w:val="534DA77C"/>
    <w:rsid w:val="5403B8C4"/>
    <w:rsid w:val="54228215"/>
    <w:rsid w:val="54773239"/>
    <w:rsid w:val="54EA719E"/>
    <w:rsid w:val="55798DB6"/>
    <w:rsid w:val="56225FA8"/>
    <w:rsid w:val="56A9A260"/>
    <w:rsid w:val="56CAAE6C"/>
    <w:rsid w:val="5712ED5C"/>
    <w:rsid w:val="57162688"/>
    <w:rsid w:val="573576CA"/>
    <w:rsid w:val="574CE195"/>
    <w:rsid w:val="5753649A"/>
    <w:rsid w:val="57BCA05F"/>
    <w:rsid w:val="5837B509"/>
    <w:rsid w:val="58AE831C"/>
    <w:rsid w:val="58D1472B"/>
    <w:rsid w:val="58E1C18A"/>
    <w:rsid w:val="591B038D"/>
    <w:rsid w:val="593EB1E6"/>
    <w:rsid w:val="59ECB6C0"/>
    <w:rsid w:val="5A30D771"/>
    <w:rsid w:val="5A4576F5"/>
    <w:rsid w:val="5A6EB3F9"/>
    <w:rsid w:val="5A99E176"/>
    <w:rsid w:val="5B14D5F9"/>
    <w:rsid w:val="5BAF6D05"/>
    <w:rsid w:val="5BE2119F"/>
    <w:rsid w:val="5CF6F23A"/>
    <w:rsid w:val="5CF77A98"/>
    <w:rsid w:val="5CFBD0A9"/>
    <w:rsid w:val="5D02BB9F"/>
    <w:rsid w:val="5D378950"/>
    <w:rsid w:val="5D50BA6D"/>
    <w:rsid w:val="5D726A5A"/>
    <w:rsid w:val="5D8BF3D1"/>
    <w:rsid w:val="5DA87D6C"/>
    <w:rsid w:val="5DB5657E"/>
    <w:rsid w:val="5DC70E6F"/>
    <w:rsid w:val="5E0F2DB1"/>
    <w:rsid w:val="5E52CCB6"/>
    <w:rsid w:val="5E9BDE16"/>
    <w:rsid w:val="5EBD274E"/>
    <w:rsid w:val="5ECA67F4"/>
    <w:rsid w:val="5ED5DBA9"/>
    <w:rsid w:val="5F444DCD"/>
    <w:rsid w:val="5F63F526"/>
    <w:rsid w:val="5F7742F5"/>
    <w:rsid w:val="5FF85D30"/>
    <w:rsid w:val="60A018F5"/>
    <w:rsid w:val="60A777D9"/>
    <w:rsid w:val="60AC5F56"/>
    <w:rsid w:val="60EFC7CC"/>
    <w:rsid w:val="60F78281"/>
    <w:rsid w:val="60FCAD80"/>
    <w:rsid w:val="6212E621"/>
    <w:rsid w:val="623BE956"/>
    <w:rsid w:val="627BEE8F"/>
    <w:rsid w:val="62BE8AF7"/>
    <w:rsid w:val="62EB55A8"/>
    <w:rsid w:val="6309A8F8"/>
    <w:rsid w:val="6335C025"/>
    <w:rsid w:val="633FC201"/>
    <w:rsid w:val="63787E28"/>
    <w:rsid w:val="63F05114"/>
    <w:rsid w:val="6403ADEB"/>
    <w:rsid w:val="6455F844"/>
    <w:rsid w:val="645E807D"/>
    <w:rsid w:val="64A67FA8"/>
    <w:rsid w:val="64A9E781"/>
    <w:rsid w:val="64AD331F"/>
    <w:rsid w:val="64C52C8C"/>
    <w:rsid w:val="65DEE91F"/>
    <w:rsid w:val="6610C850"/>
    <w:rsid w:val="6631D45C"/>
    <w:rsid w:val="668BC488"/>
    <w:rsid w:val="66C8288D"/>
    <w:rsid w:val="66CFD30C"/>
    <w:rsid w:val="66DECF60"/>
    <w:rsid w:val="66E73501"/>
    <w:rsid w:val="67A2D3C9"/>
    <w:rsid w:val="69791C5E"/>
    <w:rsid w:val="69E259FB"/>
    <w:rsid w:val="6A378FA2"/>
    <w:rsid w:val="6A42A533"/>
    <w:rsid w:val="6A6F5C92"/>
    <w:rsid w:val="6A947FFE"/>
    <w:rsid w:val="6AB9B3DE"/>
    <w:rsid w:val="6AD44BEE"/>
    <w:rsid w:val="6B5C643D"/>
    <w:rsid w:val="6B8947B5"/>
    <w:rsid w:val="6BF42616"/>
    <w:rsid w:val="6C15F912"/>
    <w:rsid w:val="6C60C80A"/>
    <w:rsid w:val="6C61712E"/>
    <w:rsid w:val="6C617306"/>
    <w:rsid w:val="6C6B2EB9"/>
    <w:rsid w:val="6D1FE472"/>
    <w:rsid w:val="6D29A1FD"/>
    <w:rsid w:val="6E0BE3FC"/>
    <w:rsid w:val="6E45059D"/>
    <w:rsid w:val="6E4E7698"/>
    <w:rsid w:val="6F307663"/>
    <w:rsid w:val="6F402C5C"/>
    <w:rsid w:val="6F55724B"/>
    <w:rsid w:val="6F821244"/>
    <w:rsid w:val="6FA0352D"/>
    <w:rsid w:val="7006E314"/>
    <w:rsid w:val="70320D38"/>
    <w:rsid w:val="7033ADC5"/>
    <w:rsid w:val="7092A9D3"/>
    <w:rsid w:val="70C9E8E4"/>
    <w:rsid w:val="710A4D47"/>
    <w:rsid w:val="710E0F11"/>
    <w:rsid w:val="717BDC16"/>
    <w:rsid w:val="71A05595"/>
    <w:rsid w:val="71EBCDB1"/>
    <w:rsid w:val="72BDE794"/>
    <w:rsid w:val="72C665E9"/>
    <w:rsid w:val="72C83071"/>
    <w:rsid w:val="72F8F56F"/>
    <w:rsid w:val="732C75F6"/>
    <w:rsid w:val="7359206D"/>
    <w:rsid w:val="73ADAB28"/>
    <w:rsid w:val="73FC5FA2"/>
    <w:rsid w:val="74447CE0"/>
    <w:rsid w:val="746C1E6C"/>
    <w:rsid w:val="74DCC549"/>
    <w:rsid w:val="7528BC21"/>
    <w:rsid w:val="753F62F4"/>
    <w:rsid w:val="7547C895"/>
    <w:rsid w:val="75EC5926"/>
    <w:rsid w:val="76030137"/>
    <w:rsid w:val="760F4E78"/>
    <w:rsid w:val="766DCAFA"/>
    <w:rsid w:val="7701406B"/>
    <w:rsid w:val="77029305"/>
    <w:rsid w:val="77311B5C"/>
    <w:rsid w:val="7735BB08"/>
    <w:rsid w:val="779FA2D1"/>
    <w:rsid w:val="77CFF43F"/>
    <w:rsid w:val="77E67136"/>
    <w:rsid w:val="7889F0F6"/>
    <w:rsid w:val="78C93C2A"/>
    <w:rsid w:val="78DB174F"/>
    <w:rsid w:val="78F84E34"/>
    <w:rsid w:val="79216CA6"/>
    <w:rsid w:val="794AE533"/>
    <w:rsid w:val="79FBB867"/>
    <w:rsid w:val="7A488AE7"/>
    <w:rsid w:val="7A683E67"/>
    <w:rsid w:val="7AA57AA1"/>
    <w:rsid w:val="7ACEB7A5"/>
    <w:rsid w:val="7AE21D0F"/>
    <w:rsid w:val="7B807806"/>
    <w:rsid w:val="7BDAB395"/>
    <w:rsid w:val="7BF3E1AC"/>
    <w:rsid w:val="7BF8EB6E"/>
    <w:rsid w:val="7CE88D4A"/>
    <w:rsid w:val="7CFD5E8E"/>
    <w:rsid w:val="7D38FE5B"/>
    <w:rsid w:val="7D509FFB"/>
    <w:rsid w:val="7D5A4EEA"/>
    <w:rsid w:val="7DB74330"/>
    <w:rsid w:val="7DC0CA00"/>
    <w:rsid w:val="7DEA48C3"/>
    <w:rsid w:val="7DEBF77D"/>
    <w:rsid w:val="7E124101"/>
    <w:rsid w:val="7E4AA4EE"/>
    <w:rsid w:val="7E69172A"/>
    <w:rsid w:val="7E6F315D"/>
    <w:rsid w:val="7EAA6AC1"/>
    <w:rsid w:val="7F6AE0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FDD318"/>
  <w15:chartTrackingRefBased/>
  <w15:docId w15:val="{AC91C705-CD67-42C9-91A6-84D1AF6A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B9"/>
    <w:pPr>
      <w:widowControl w:val="0"/>
      <w:autoSpaceDE w:val="0"/>
      <w:autoSpaceDN w:val="0"/>
      <w:spacing w:after="0" w:line="240" w:lineRule="auto"/>
    </w:pPr>
    <w:rPr>
      <w:rFonts w:ascii="Times New Roman" w:eastAsia="Times New Roman" w:hAnsi="Times New Roman" w:cs="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C3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A3E"/>
    <w:rPr>
      <w:rFonts w:ascii="Segoe UI" w:hAnsi="Segoe UI" w:cs="Segoe UI"/>
      <w:sz w:val="18"/>
      <w:szCs w:val="18"/>
    </w:rPr>
  </w:style>
  <w:style w:type="character" w:styleId="Strong">
    <w:name w:val="Strong"/>
    <w:basedOn w:val="DefaultParagraphFont"/>
    <w:uiPriority w:val="22"/>
    <w:qFormat/>
    <w:rsid w:val="00CE6FE9"/>
    <w:rPr>
      <w:b/>
      <w:bCs/>
    </w:rPr>
  </w:style>
  <w:style w:type="paragraph" w:styleId="ListParagraph">
    <w:name w:val="List Paragraph"/>
    <w:basedOn w:val="Normal"/>
    <w:uiPriority w:val="34"/>
    <w:qFormat/>
    <w:rsid w:val="00B133BE"/>
    <w:pPr>
      <w:ind w:left="720"/>
      <w:contextualSpacing/>
    </w:pPr>
  </w:style>
  <w:style w:type="paragraph" w:customStyle="1" w:styleId="TableEntryLeft">
    <w:name w:val="Table Entry Left"/>
    <w:basedOn w:val="Normal"/>
    <w:qFormat/>
    <w:rsid w:val="003A0D7B"/>
    <w:pPr>
      <w:widowControl w:val="0"/>
      <w:autoSpaceDE w:val="0"/>
      <w:autoSpaceDN w:val="0"/>
      <w:spacing w:before="40" w:after="40" w:line="240" w:lineRule="auto"/>
    </w:pPr>
    <w:rPr>
      <w:rFonts w:ascii="Arial Nova Cond" w:eastAsia="Times New Roman" w:hAnsi="Arial Nova Cond" w:cs="Times New Roman"/>
      <w:color w:val="000000" w:themeColor="text1"/>
      <w:sz w:val="20"/>
    </w:rPr>
  </w:style>
  <w:style w:type="paragraph" w:customStyle="1" w:styleId="TableEntryCenter">
    <w:name w:val="Table Entry Center"/>
    <w:basedOn w:val="Normal"/>
    <w:qFormat/>
    <w:rsid w:val="003A0D7B"/>
    <w:pPr>
      <w:widowControl w:val="0"/>
      <w:autoSpaceDE w:val="0"/>
      <w:autoSpaceDN w:val="0"/>
      <w:spacing w:before="60" w:after="60" w:line="240" w:lineRule="auto"/>
      <w:jc w:val="center"/>
    </w:pPr>
    <w:rPr>
      <w:rFonts w:ascii="Arial Nova Cond" w:eastAsia="Times New Roman" w:hAnsi="Arial Nova Cond" w:cs="Times New Roman"/>
      <w:color w:val="000000" w:themeColor="text1"/>
      <w:sz w:val="20"/>
    </w:rPr>
  </w:style>
  <w:style w:type="paragraph" w:styleId="ListBullet">
    <w:name w:val="List Bullet"/>
    <w:basedOn w:val="TableEntryLeft"/>
    <w:uiPriority w:val="99"/>
    <w:unhideWhenUsed/>
    <w:rsid w:val="003A0D7B"/>
    <w:pPr>
      <w:numPr>
        <w:numId w:val="2"/>
      </w:numPr>
      <w:contextualSpacing/>
    </w:pPr>
  </w:style>
  <w:style w:type="paragraph" w:styleId="Revision">
    <w:name w:val="Revision"/>
    <w:hidden/>
    <w:uiPriority w:val="99"/>
    <w:semiHidden/>
    <w:rsid w:val="00FA4A97"/>
    <w:pPr>
      <w:spacing w:after="0" w:line="240" w:lineRule="auto"/>
    </w:pPr>
  </w:style>
  <w:style w:type="character" w:customStyle="1" w:styleId="normaltextrun">
    <w:name w:val="normaltextrun"/>
    <w:basedOn w:val="DefaultParagraphFont"/>
    <w:rsid w:val="007D691E"/>
  </w:style>
  <w:style w:type="paragraph" w:styleId="Header">
    <w:name w:val="header"/>
    <w:basedOn w:val="Normal"/>
    <w:link w:val="HeaderChar"/>
    <w:uiPriority w:val="99"/>
    <w:unhideWhenUsed/>
    <w:rsid w:val="00AD1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386"/>
  </w:style>
  <w:style w:type="paragraph" w:styleId="Footer">
    <w:name w:val="footer"/>
    <w:basedOn w:val="Normal"/>
    <w:link w:val="FooterChar"/>
    <w:uiPriority w:val="99"/>
    <w:unhideWhenUsed/>
    <w:rsid w:val="00AD1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386"/>
  </w:style>
  <w:style w:type="paragraph" w:styleId="CommentSubject">
    <w:name w:val="annotation subject"/>
    <w:basedOn w:val="CommentText"/>
    <w:next w:val="CommentText"/>
    <w:link w:val="CommentSubjectChar"/>
    <w:uiPriority w:val="99"/>
    <w:semiHidden/>
    <w:unhideWhenUsed/>
    <w:rsid w:val="003F63FC"/>
    <w:rPr>
      <w:b/>
      <w:bCs/>
    </w:rPr>
  </w:style>
  <w:style w:type="character" w:customStyle="1" w:styleId="CommentSubjectChar">
    <w:name w:val="Comment Subject Char"/>
    <w:basedOn w:val="CommentTextChar"/>
    <w:link w:val="CommentSubject"/>
    <w:uiPriority w:val="99"/>
    <w:semiHidden/>
    <w:rsid w:val="003F63FC"/>
    <w:rPr>
      <w:b/>
      <w:bCs/>
      <w:sz w:val="20"/>
      <w:szCs w:val="20"/>
    </w:rPr>
  </w:style>
  <w:style w:type="character" w:styleId="Hyperlink">
    <w:name w:val="Hyperlink"/>
    <w:basedOn w:val="DefaultParagraphFont"/>
    <w:uiPriority w:val="99"/>
    <w:unhideWhenUsed/>
    <w:rsid w:val="00184A19"/>
    <w:rPr>
      <w:color w:val="0563C1" w:themeColor="hyperlink"/>
      <w:u w:val="single"/>
    </w:rPr>
  </w:style>
  <w:style w:type="character" w:customStyle="1" w:styleId="UnresolvedMention1">
    <w:name w:val="Unresolved Mention1"/>
    <w:basedOn w:val="DefaultParagraphFont"/>
    <w:uiPriority w:val="99"/>
    <w:semiHidden/>
    <w:unhideWhenUsed/>
    <w:rsid w:val="00184A19"/>
    <w:rPr>
      <w:color w:val="605E5C"/>
      <w:shd w:val="clear" w:color="auto" w:fill="E1DFDD"/>
    </w:rPr>
  </w:style>
  <w:style w:type="paragraph" w:styleId="NormalWeb">
    <w:name w:val="Normal (Web)"/>
    <w:basedOn w:val="Normal"/>
    <w:uiPriority w:val="99"/>
    <w:semiHidden/>
    <w:unhideWhenUsed/>
    <w:rsid w:val="002144C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57752"/>
    <w:rPr>
      <w:color w:val="954F72" w:themeColor="followedHyperlink"/>
      <w:u w:val="single"/>
    </w:rPr>
  </w:style>
  <w:style w:type="character" w:customStyle="1" w:styleId="UnresolvedMention">
    <w:name w:val="Unresolved Mention"/>
    <w:basedOn w:val="DefaultParagraphFont"/>
    <w:uiPriority w:val="99"/>
    <w:semiHidden/>
    <w:unhideWhenUsed/>
    <w:rsid w:val="00D74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1450">
      <w:bodyDiv w:val="1"/>
      <w:marLeft w:val="0"/>
      <w:marRight w:val="0"/>
      <w:marTop w:val="0"/>
      <w:marBottom w:val="0"/>
      <w:divBdr>
        <w:top w:val="none" w:sz="0" w:space="0" w:color="auto"/>
        <w:left w:val="none" w:sz="0" w:space="0" w:color="auto"/>
        <w:bottom w:val="none" w:sz="0" w:space="0" w:color="auto"/>
        <w:right w:val="none" w:sz="0" w:space="0" w:color="auto"/>
      </w:divBdr>
    </w:div>
    <w:div w:id="318658958">
      <w:bodyDiv w:val="1"/>
      <w:marLeft w:val="0"/>
      <w:marRight w:val="0"/>
      <w:marTop w:val="0"/>
      <w:marBottom w:val="0"/>
      <w:divBdr>
        <w:top w:val="none" w:sz="0" w:space="0" w:color="auto"/>
        <w:left w:val="none" w:sz="0" w:space="0" w:color="auto"/>
        <w:bottom w:val="none" w:sz="0" w:space="0" w:color="auto"/>
        <w:right w:val="none" w:sz="0" w:space="0" w:color="auto"/>
      </w:divBdr>
    </w:div>
    <w:div w:id="795442133">
      <w:bodyDiv w:val="1"/>
      <w:marLeft w:val="0"/>
      <w:marRight w:val="0"/>
      <w:marTop w:val="0"/>
      <w:marBottom w:val="0"/>
      <w:divBdr>
        <w:top w:val="none" w:sz="0" w:space="0" w:color="auto"/>
        <w:left w:val="none" w:sz="0" w:space="0" w:color="auto"/>
        <w:bottom w:val="none" w:sz="0" w:space="0" w:color="auto"/>
        <w:right w:val="none" w:sz="0" w:space="0" w:color="auto"/>
      </w:divBdr>
    </w:div>
    <w:div w:id="899750127">
      <w:bodyDiv w:val="1"/>
      <w:marLeft w:val="0"/>
      <w:marRight w:val="0"/>
      <w:marTop w:val="0"/>
      <w:marBottom w:val="0"/>
      <w:divBdr>
        <w:top w:val="none" w:sz="0" w:space="0" w:color="auto"/>
        <w:left w:val="none" w:sz="0" w:space="0" w:color="auto"/>
        <w:bottom w:val="none" w:sz="0" w:space="0" w:color="auto"/>
        <w:right w:val="none" w:sz="0" w:space="0" w:color="auto"/>
      </w:divBdr>
    </w:div>
    <w:div w:id="180488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ndorsupport.gobonfire.com/hc/en-us/articles/6830906587799-Which-domains-and-email-addresses-should-be-whitelisted-in-order-to-access-Bonfire-from-my-secure-institution-?source=search&amp;auth_token=eyJhbGciOiJIUzI1NiJ9.eyJhY2NvdW50X2lkIjozMTkwMzgsInVzZXJfaWQiOjE1MDI3MTE0MDk3NDEsInRpY2tldF9pZCI6MTkxNjY0LCJjaGFubmVsX2lkIjo2MywidHlwZSI6IlNFQVJDSCIsImV4cCI6MTY3MDcxNjMwNn0.26euHantHMM7xGRJrASwU0KLwXE6YTCFNzjYtXKhx7k"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www.hsd.state.nm.us/2022-turquoise-care-mco-rfp-procurement-libr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d.state.nm.us/2022-turquoise-care-mco-rfp-procurement-library/" TargetMode="External"/><Relationship Id="R4fc6760292c64ecf"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d.state.nm.us/wp-content/uploads/APPENDIX-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AE4B048E039E4EB3C20AFFE51FD79F" ma:contentTypeVersion="2" ma:contentTypeDescription="Create a new document." ma:contentTypeScope="" ma:versionID="890731d07deea501977d16a993f98ee1">
  <xsd:schema xmlns:xsd="http://www.w3.org/2001/XMLSchema" xmlns:xs="http://www.w3.org/2001/XMLSchema" xmlns:p="http://schemas.microsoft.com/office/2006/metadata/properties" xmlns:ns2="506d9d8d-1b0c-431b-8850-792b2b05bdb7" targetNamespace="http://schemas.microsoft.com/office/2006/metadata/properties" ma:root="true" ma:fieldsID="904bbd5f188228b291e23c7b50f1fe9c" ns2:_="">
    <xsd:import namespace="506d9d8d-1b0c-431b-8850-792b2b05bd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d9d8d-1b0c-431b-8850-792b2b05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46C1D-F2F6-4275-A629-A30E265116B2}">
  <ds:schemaRefs>
    <ds:schemaRef ds:uri="ef37c69b-d1c0-47b9-b825-55583be0c72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c0989-5ffe-4a95-8daa-2b7b991165c4"/>
    <ds:schemaRef ds:uri="http://www.w3.org/XML/1998/namespace"/>
    <ds:schemaRef ds:uri="http://purl.org/dc/dcmitype/"/>
  </ds:schemaRefs>
</ds:datastoreItem>
</file>

<file path=customXml/itemProps2.xml><?xml version="1.0" encoding="utf-8"?>
<ds:datastoreItem xmlns:ds="http://schemas.openxmlformats.org/officeDocument/2006/customXml" ds:itemID="{8D3CC799-97DF-4E1A-9DCD-3886F2582234}"/>
</file>

<file path=customXml/itemProps3.xml><?xml version="1.0" encoding="utf-8"?>
<ds:datastoreItem xmlns:ds="http://schemas.openxmlformats.org/officeDocument/2006/customXml" ds:itemID="{09848266-7762-457D-857B-434F7AE14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10193</Words>
  <Characters>58917</Characters>
  <Application>Microsoft Office Word</Application>
  <DocSecurity>0</DocSecurity>
  <Lines>1280</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 Charles, HSD</dc:creator>
  <cp:keywords/>
  <dc:description/>
  <cp:lastModifiedBy>Ault, Margery</cp:lastModifiedBy>
  <cp:revision>2</cp:revision>
  <dcterms:created xsi:type="dcterms:W3CDTF">2022-11-14T21:41:00Z</dcterms:created>
  <dcterms:modified xsi:type="dcterms:W3CDTF">2022-11-14T21:41:00Z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0x01010063AE4B048E039E4EB3C20AFFE51FD79F</vt:lpwstr>
  </property>
  <property fmtid="{D5CDD505-2E9C-101B-9397-08002B2CF9AE}" pid="3" name="MSIP_Label_38f1469a-2c2a-4aee-b92b-090d4c5468ff_Enabled">
    <vt:lpwstr>true</vt:lpwstr>
  </property>
  <property fmtid="{D5CDD505-2E9C-101B-9397-08002B2CF9AE}" pid="4" name="MSIP_Label_38f1469a-2c2a-4aee-b92b-090d4c5468ff_SetDate">
    <vt:lpwstr>2022-11-11T18:53:59Z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1f437c06-1eaf-4309-ab71-afc5c8b0de86</vt:lpwstr>
  </property>
  <property fmtid="{D5CDD505-2E9C-101B-9397-08002B2CF9AE}" pid="9" name="MSIP_Label_38f1469a-2c2a-4aee-b92b-090d4c5468ff_ContentBits">
    <vt:lpwstr>0</vt:lpwstr>
  </property>
</Properties>
</file>