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8364" w14:textId="1287788A" w:rsidR="009E10C3" w:rsidRPr="00642C6A" w:rsidRDefault="00D06D6A" w:rsidP="005E1F2E">
      <w:pPr>
        <w:jc w:val="center"/>
        <w:rPr>
          <w:b/>
          <w:sz w:val="32"/>
          <w:szCs w:val="32"/>
        </w:rPr>
      </w:pPr>
      <w:r>
        <w:rPr>
          <w:b/>
          <w:sz w:val="32"/>
          <w:szCs w:val="32"/>
        </w:rPr>
        <w:t>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79FF8892" w:rsidR="000F6BDE" w:rsidRPr="00735B95" w:rsidRDefault="00350628" w:rsidP="00D06D60">
      <w:pPr>
        <w:tabs>
          <w:tab w:val="center" w:pos="4680"/>
        </w:tabs>
        <w:jc w:val="center"/>
        <w:rPr>
          <w:b/>
          <w:bCs/>
          <w:sz w:val="36"/>
          <w:szCs w:val="36"/>
        </w:rPr>
      </w:pPr>
      <w:r w:rsidRPr="005E1F2E">
        <w:rPr>
          <w:b/>
          <w:bCs/>
          <w:sz w:val="36"/>
          <w:szCs w:val="36"/>
        </w:rPr>
        <w:t xml:space="preserve">Brain Injury Services Fund – </w:t>
      </w:r>
      <w:r w:rsidR="00872348" w:rsidRPr="005E1F2E">
        <w:rPr>
          <w:b/>
          <w:bCs/>
          <w:sz w:val="36"/>
          <w:szCs w:val="36"/>
        </w:rPr>
        <w:t>S</w:t>
      </w:r>
      <w:r w:rsidRPr="005E1F2E">
        <w:rPr>
          <w:b/>
          <w:bCs/>
          <w:sz w:val="36"/>
          <w:szCs w:val="36"/>
        </w:rPr>
        <w:t xml:space="preserve">ervice </w:t>
      </w:r>
      <w:r w:rsidR="00872348" w:rsidRPr="005E1F2E">
        <w:rPr>
          <w:b/>
          <w:bCs/>
          <w:sz w:val="36"/>
          <w:szCs w:val="36"/>
        </w:rPr>
        <w:t>C</w:t>
      </w:r>
      <w:r w:rsidRPr="005E1F2E">
        <w:rPr>
          <w:b/>
          <w:bCs/>
          <w:sz w:val="36"/>
          <w:szCs w:val="36"/>
        </w:rPr>
        <w:t xml:space="preserve">oordination </w:t>
      </w:r>
    </w:p>
    <w:p w14:paraId="4F09E9CC" w14:textId="77777777" w:rsidR="000F6BDE" w:rsidRPr="00735B95" w:rsidRDefault="000F6BDE" w:rsidP="000962F8">
      <w:pPr>
        <w:tabs>
          <w:tab w:val="center" w:pos="4680"/>
        </w:tabs>
        <w:jc w:val="center"/>
        <w:rPr>
          <w:b/>
          <w:bCs/>
          <w:sz w:val="36"/>
          <w:szCs w:val="36"/>
        </w:rP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69867113" w:rsidR="00D06D60" w:rsidRPr="00735B95" w:rsidRDefault="00845247" w:rsidP="000962F8">
      <w:pPr>
        <w:tabs>
          <w:tab w:val="center" w:pos="4680"/>
        </w:tabs>
        <w:jc w:val="center"/>
      </w:pPr>
      <w:r>
        <w:rPr>
          <w:noProof/>
        </w:rPr>
        <w:drawing>
          <wp:inline distT="0" distB="0" distL="0" distR="0" wp14:anchorId="65ACCE93" wp14:editId="28921AA9">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74B8745C" w14:textId="77777777" w:rsidR="00D06D60" w:rsidRPr="00735B95" w:rsidRDefault="00D06D60" w:rsidP="000962F8">
      <w:pPr>
        <w:tabs>
          <w:tab w:val="center" w:pos="4680"/>
        </w:tabs>
        <w:jc w:val="center"/>
      </w:pPr>
    </w:p>
    <w:p w14:paraId="54734AF6" w14:textId="77777777" w:rsidR="00D06D60" w:rsidRPr="00735B95" w:rsidRDefault="00D06D60" w:rsidP="001A56EB">
      <w:pPr>
        <w:tabs>
          <w:tab w:val="center" w:pos="4680"/>
        </w:tabs>
      </w:pPr>
    </w:p>
    <w:p w14:paraId="378ACA97" w14:textId="77777777" w:rsidR="00642C6A" w:rsidRDefault="00642C6A" w:rsidP="00845247">
      <w:pPr>
        <w:tabs>
          <w:tab w:val="center" w:pos="4680"/>
        </w:tabs>
        <w:rPr>
          <w:b/>
          <w:bCs/>
          <w:sz w:val="32"/>
        </w:rPr>
      </w:pPr>
    </w:p>
    <w:p w14:paraId="0625CD67" w14:textId="3EA4744C" w:rsidR="00CC7C29" w:rsidRPr="00735B95" w:rsidRDefault="001A56EB" w:rsidP="00642C6A">
      <w:pPr>
        <w:tabs>
          <w:tab w:val="center" w:pos="4680"/>
        </w:tabs>
        <w:ind w:left="1440"/>
        <w:jc w:val="both"/>
        <w:rPr>
          <w:b/>
          <w:bCs/>
          <w:sz w:val="32"/>
        </w:rPr>
      </w:pPr>
      <w:r>
        <w:rPr>
          <w:b/>
          <w:bCs/>
          <w:sz w:val="32"/>
        </w:rPr>
        <w:t xml:space="preserve">                     </w:t>
      </w:r>
      <w:r w:rsidR="00CC7C29" w:rsidRPr="00735B95">
        <w:rPr>
          <w:b/>
          <w:bCs/>
          <w:sz w:val="32"/>
        </w:rPr>
        <w:t>RFP#</w:t>
      </w:r>
      <w:r w:rsidR="00752564">
        <w:rPr>
          <w:b/>
          <w:bCs/>
          <w:sz w:val="32"/>
        </w:rPr>
        <w:t xml:space="preserve"> </w:t>
      </w:r>
      <w:r w:rsidR="00752564" w:rsidRPr="00752564">
        <w:rPr>
          <w:b/>
          <w:bCs/>
          <w:sz w:val="32"/>
        </w:rPr>
        <w:t>2</w:t>
      </w:r>
      <w:r>
        <w:rPr>
          <w:b/>
          <w:bCs/>
          <w:sz w:val="32"/>
        </w:rPr>
        <w:t>6</w:t>
      </w:r>
      <w:r w:rsidR="00752564" w:rsidRPr="00752564">
        <w:rPr>
          <w:b/>
          <w:bCs/>
          <w:sz w:val="32"/>
        </w:rPr>
        <w:t>-630-8000-00</w:t>
      </w:r>
      <w:r w:rsidR="00A901BF">
        <w:rPr>
          <w:b/>
          <w:bCs/>
          <w:sz w:val="32"/>
        </w:rPr>
        <w:t>16</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3AAB8E2F" w:rsidR="00CC7C29" w:rsidRPr="007C264F" w:rsidRDefault="00DD31A2" w:rsidP="000962F8">
      <w:pPr>
        <w:jc w:val="center"/>
        <w:rPr>
          <w:sz w:val="32"/>
          <w:szCs w:val="32"/>
        </w:rPr>
      </w:pPr>
      <w:r w:rsidRPr="007C264F">
        <w:rPr>
          <w:sz w:val="32"/>
          <w:szCs w:val="32"/>
        </w:rPr>
        <w:t xml:space="preserve">RFP Release Date: </w:t>
      </w:r>
      <w:r w:rsidR="00CF1088" w:rsidRPr="007519C1">
        <w:rPr>
          <w:sz w:val="32"/>
          <w:szCs w:val="32"/>
        </w:rPr>
        <w:t>April 5</w:t>
      </w:r>
      <w:r w:rsidR="0012726B" w:rsidRPr="007519C1">
        <w:rPr>
          <w:sz w:val="32"/>
          <w:szCs w:val="32"/>
        </w:rPr>
        <w:t>, 2026</w:t>
      </w:r>
    </w:p>
    <w:p w14:paraId="7D391D29" w14:textId="77777777" w:rsidR="00CC7C29" w:rsidRPr="007C264F" w:rsidRDefault="00CC7C29" w:rsidP="000962F8">
      <w:pPr>
        <w:jc w:val="center"/>
      </w:pPr>
    </w:p>
    <w:p w14:paraId="1320B897" w14:textId="77777777" w:rsidR="000F6BDE" w:rsidRPr="007C264F" w:rsidRDefault="000F6BDE" w:rsidP="000962F8">
      <w:pPr>
        <w:jc w:val="center"/>
      </w:pPr>
    </w:p>
    <w:p w14:paraId="695634B9" w14:textId="227AE8D2" w:rsidR="000F6BDE" w:rsidRDefault="007E0F80" w:rsidP="000962F8">
      <w:pPr>
        <w:jc w:val="center"/>
        <w:rPr>
          <w:sz w:val="32"/>
          <w:szCs w:val="32"/>
        </w:rPr>
      </w:pPr>
      <w:r w:rsidRPr="007C264F">
        <w:rPr>
          <w:sz w:val="32"/>
          <w:szCs w:val="32"/>
        </w:rPr>
        <w:t>Proposal</w:t>
      </w:r>
      <w:r w:rsidR="00DD31A2" w:rsidRPr="007C264F">
        <w:rPr>
          <w:sz w:val="32"/>
          <w:szCs w:val="32"/>
        </w:rPr>
        <w:t xml:space="preserve"> Due Date: </w:t>
      </w:r>
      <w:r w:rsidR="007519C1">
        <w:rPr>
          <w:sz w:val="32"/>
          <w:szCs w:val="32"/>
        </w:rPr>
        <w:t>May 1</w:t>
      </w:r>
      <w:r w:rsidR="00AA0B1D" w:rsidRPr="007C264F">
        <w:rPr>
          <w:sz w:val="32"/>
          <w:szCs w:val="32"/>
        </w:rPr>
        <w:t>, 2026 by 4:00 pm MST</w:t>
      </w:r>
      <w:r w:rsidR="006C1EF6" w:rsidRPr="007C264F">
        <w:rPr>
          <w:sz w:val="32"/>
          <w:szCs w:val="32"/>
        </w:rPr>
        <w:t>/</w:t>
      </w:r>
      <w:r w:rsidR="00AA0B1D" w:rsidRPr="007C264F">
        <w:rPr>
          <w:sz w:val="32"/>
          <w:szCs w:val="32"/>
        </w:rPr>
        <w:t>M</w:t>
      </w:r>
      <w:r w:rsidR="006C1EF6" w:rsidRPr="007C264F">
        <w:rPr>
          <w:sz w:val="32"/>
          <w:szCs w:val="32"/>
        </w:rPr>
        <w:t>D</w:t>
      </w:r>
      <w:r w:rsidR="00AA0B1D" w:rsidRPr="007C264F">
        <w:rPr>
          <w:sz w:val="32"/>
          <w:szCs w:val="32"/>
        </w:rPr>
        <w:t>T</w:t>
      </w:r>
    </w:p>
    <w:p w14:paraId="022E103C" w14:textId="77777777" w:rsidR="00630653" w:rsidRDefault="00630653" w:rsidP="000962F8">
      <w:pPr>
        <w:jc w:val="center"/>
        <w:rPr>
          <w:sz w:val="32"/>
          <w:szCs w:val="32"/>
        </w:rPr>
      </w:pPr>
    </w:p>
    <w:p w14:paraId="729266D5" w14:textId="77777777" w:rsidR="001A56EB" w:rsidRDefault="001A56EB" w:rsidP="000962F8">
      <w:pPr>
        <w:jc w:val="center"/>
        <w:rPr>
          <w:sz w:val="32"/>
          <w:szCs w:val="32"/>
        </w:rPr>
      </w:pPr>
    </w:p>
    <w:p w14:paraId="0E34B139" w14:textId="4B7C8904" w:rsidR="00BD680B" w:rsidRPr="0082631E" w:rsidRDefault="0053545C" w:rsidP="0082631E">
      <w:pPr>
        <w:jc w:val="center"/>
        <w:rPr>
          <w:b/>
          <w:sz w:val="32"/>
          <w:szCs w:val="32"/>
        </w:rPr>
      </w:pPr>
      <w:r w:rsidRPr="001754F1">
        <w:rPr>
          <w:b/>
          <w:sz w:val="32"/>
          <w:szCs w:val="32"/>
        </w:rPr>
        <w:t>ELECTRONIC-ONLY PROPOSAL SUBMISSION</w:t>
      </w:r>
    </w:p>
    <w:p w14:paraId="6E5EF061" w14:textId="5F8BDD3E" w:rsidR="00D770DC" w:rsidRPr="00735B95" w:rsidRDefault="00D770DC" w:rsidP="004E6BA7">
      <w:pPr>
        <w:rPr>
          <w:sz w:val="20"/>
          <w:szCs w:val="20"/>
        </w:rPr>
      </w:pPr>
    </w:p>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610D8E">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58D58F9F" w14:textId="660327EC" w:rsidR="00610D8E"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225510830" w:history="1">
            <w:r w:rsidR="00610D8E" w:rsidRPr="006B08CB">
              <w:rPr>
                <w:rStyle w:val="Hyperlink"/>
                <w:noProof/>
              </w:rPr>
              <w:t>I.  INTRODUCTION</w:t>
            </w:r>
            <w:r w:rsidR="00610D8E">
              <w:rPr>
                <w:noProof/>
                <w:webHidden/>
              </w:rPr>
              <w:tab/>
            </w:r>
            <w:r w:rsidR="00610D8E">
              <w:rPr>
                <w:noProof/>
                <w:webHidden/>
              </w:rPr>
              <w:fldChar w:fldCharType="begin"/>
            </w:r>
            <w:r w:rsidR="00610D8E">
              <w:rPr>
                <w:noProof/>
                <w:webHidden/>
              </w:rPr>
              <w:instrText xml:space="preserve"> PAGEREF _Toc225510830 \h </w:instrText>
            </w:r>
            <w:r w:rsidR="00610D8E">
              <w:rPr>
                <w:noProof/>
                <w:webHidden/>
              </w:rPr>
            </w:r>
            <w:r w:rsidR="00610D8E">
              <w:rPr>
                <w:noProof/>
                <w:webHidden/>
              </w:rPr>
              <w:fldChar w:fldCharType="separate"/>
            </w:r>
            <w:r w:rsidR="001F18DF">
              <w:rPr>
                <w:noProof/>
                <w:webHidden/>
              </w:rPr>
              <w:t>1</w:t>
            </w:r>
            <w:r w:rsidR="00610D8E">
              <w:rPr>
                <w:noProof/>
                <w:webHidden/>
              </w:rPr>
              <w:fldChar w:fldCharType="end"/>
            </w:r>
          </w:hyperlink>
        </w:p>
        <w:p w14:paraId="13F3BC1A" w14:textId="2E485733" w:rsidR="00610D8E" w:rsidRDefault="00610D8E" w:rsidP="00610D8E">
          <w:pPr>
            <w:pStyle w:val="TOC3"/>
            <w:tabs>
              <w:tab w:val="clear" w:pos="960"/>
              <w:tab w:val="left" w:pos="720"/>
            </w:tabs>
            <w:ind w:left="180"/>
            <w:rPr>
              <w:rFonts w:asciiTheme="minorHAnsi" w:eastAsiaTheme="minorEastAsia" w:hAnsiTheme="minorHAnsi" w:cstheme="minorBidi"/>
              <w:i w:val="0"/>
              <w:iCs w:val="0"/>
              <w:noProof/>
              <w:kern w:val="2"/>
              <w:sz w:val="24"/>
              <w:szCs w:val="24"/>
              <w14:ligatures w14:val="standardContextual"/>
            </w:rPr>
          </w:pPr>
          <w:hyperlink w:anchor="_Toc225510831" w:history="1">
            <w:r w:rsidRPr="006B08CB">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Purpose of This Request for Proposals</w:t>
            </w:r>
            <w:r>
              <w:rPr>
                <w:noProof/>
                <w:webHidden/>
              </w:rPr>
              <w:tab/>
            </w:r>
            <w:r>
              <w:rPr>
                <w:noProof/>
                <w:webHidden/>
              </w:rPr>
              <w:fldChar w:fldCharType="begin"/>
            </w:r>
            <w:r>
              <w:rPr>
                <w:noProof/>
                <w:webHidden/>
              </w:rPr>
              <w:instrText xml:space="preserve"> PAGEREF _Toc225510831 \h </w:instrText>
            </w:r>
            <w:r>
              <w:rPr>
                <w:noProof/>
                <w:webHidden/>
              </w:rPr>
            </w:r>
            <w:r>
              <w:rPr>
                <w:noProof/>
                <w:webHidden/>
              </w:rPr>
              <w:fldChar w:fldCharType="separate"/>
            </w:r>
            <w:r w:rsidR="001F18DF">
              <w:rPr>
                <w:noProof/>
                <w:webHidden/>
              </w:rPr>
              <w:t>1</w:t>
            </w:r>
            <w:r>
              <w:rPr>
                <w:noProof/>
                <w:webHidden/>
              </w:rPr>
              <w:fldChar w:fldCharType="end"/>
            </w:r>
          </w:hyperlink>
        </w:p>
        <w:p w14:paraId="0883F629" w14:textId="1FFB0E5B" w:rsidR="00610D8E" w:rsidRDefault="00610D8E" w:rsidP="00610D8E">
          <w:pPr>
            <w:pStyle w:val="TOC3"/>
            <w:tabs>
              <w:tab w:val="clear" w:pos="960"/>
              <w:tab w:val="left" w:pos="720"/>
            </w:tabs>
            <w:ind w:left="180"/>
            <w:rPr>
              <w:rFonts w:asciiTheme="minorHAnsi" w:eastAsiaTheme="minorEastAsia" w:hAnsiTheme="minorHAnsi" w:cstheme="minorBidi"/>
              <w:i w:val="0"/>
              <w:iCs w:val="0"/>
              <w:noProof/>
              <w:kern w:val="2"/>
              <w:sz w:val="24"/>
              <w:szCs w:val="24"/>
              <w14:ligatures w14:val="standardContextual"/>
            </w:rPr>
          </w:pPr>
          <w:hyperlink w:anchor="_Toc225510832" w:history="1">
            <w:r w:rsidRPr="006B08CB">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Background Information</w:t>
            </w:r>
            <w:r>
              <w:rPr>
                <w:noProof/>
                <w:webHidden/>
              </w:rPr>
              <w:tab/>
            </w:r>
            <w:r>
              <w:rPr>
                <w:noProof/>
                <w:webHidden/>
              </w:rPr>
              <w:fldChar w:fldCharType="begin"/>
            </w:r>
            <w:r>
              <w:rPr>
                <w:noProof/>
                <w:webHidden/>
              </w:rPr>
              <w:instrText xml:space="preserve"> PAGEREF _Toc225510832 \h </w:instrText>
            </w:r>
            <w:r>
              <w:rPr>
                <w:noProof/>
                <w:webHidden/>
              </w:rPr>
            </w:r>
            <w:r>
              <w:rPr>
                <w:noProof/>
                <w:webHidden/>
              </w:rPr>
              <w:fldChar w:fldCharType="separate"/>
            </w:r>
            <w:r w:rsidR="001F18DF">
              <w:rPr>
                <w:noProof/>
                <w:webHidden/>
              </w:rPr>
              <w:t>2</w:t>
            </w:r>
            <w:r>
              <w:rPr>
                <w:noProof/>
                <w:webHidden/>
              </w:rPr>
              <w:fldChar w:fldCharType="end"/>
            </w:r>
          </w:hyperlink>
        </w:p>
        <w:p w14:paraId="498725A9" w14:textId="44AB2CC7"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33" w:history="1">
            <w:r w:rsidRPr="006B08CB">
              <w:rPr>
                <w:rStyle w:val="Hyperlink"/>
                <w:noProof/>
              </w:rPr>
              <w:t>C.</w:t>
            </w:r>
            <w:r>
              <w:rPr>
                <w:rFonts w:asciiTheme="minorHAnsi" w:eastAsiaTheme="minorEastAsia" w:hAnsiTheme="minorHAnsi" w:cstheme="minorBidi"/>
                <w:noProof/>
                <w:kern w:val="2"/>
                <w:sz w:val="24"/>
                <w:szCs w:val="24"/>
                <w14:ligatures w14:val="standardContextual"/>
              </w:rPr>
              <w:tab/>
            </w:r>
            <w:r w:rsidRPr="006B08CB">
              <w:rPr>
                <w:rStyle w:val="Hyperlink"/>
                <w:noProof/>
              </w:rPr>
              <w:t>Program Overview Background and History</w:t>
            </w:r>
            <w:r>
              <w:rPr>
                <w:noProof/>
                <w:webHidden/>
              </w:rPr>
              <w:tab/>
            </w:r>
            <w:r>
              <w:rPr>
                <w:noProof/>
                <w:webHidden/>
              </w:rPr>
              <w:fldChar w:fldCharType="begin"/>
            </w:r>
            <w:r>
              <w:rPr>
                <w:noProof/>
                <w:webHidden/>
              </w:rPr>
              <w:instrText xml:space="preserve"> PAGEREF _Toc225510833 \h </w:instrText>
            </w:r>
            <w:r>
              <w:rPr>
                <w:noProof/>
                <w:webHidden/>
              </w:rPr>
            </w:r>
            <w:r>
              <w:rPr>
                <w:noProof/>
                <w:webHidden/>
              </w:rPr>
              <w:fldChar w:fldCharType="separate"/>
            </w:r>
            <w:r w:rsidR="001F18DF">
              <w:rPr>
                <w:noProof/>
                <w:webHidden/>
              </w:rPr>
              <w:t>3</w:t>
            </w:r>
            <w:r>
              <w:rPr>
                <w:noProof/>
                <w:webHidden/>
              </w:rPr>
              <w:fldChar w:fldCharType="end"/>
            </w:r>
          </w:hyperlink>
        </w:p>
        <w:p w14:paraId="60BCA906" w14:textId="6BCB3FBB"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34" w:history="1">
            <w:r w:rsidRPr="006B08CB">
              <w:rPr>
                <w:rStyle w:val="Hyperlink"/>
                <w:noProof/>
              </w:rPr>
              <w:t>D.</w:t>
            </w:r>
            <w:r>
              <w:rPr>
                <w:rFonts w:asciiTheme="minorHAnsi" w:eastAsiaTheme="minorEastAsia" w:hAnsiTheme="minorHAnsi" w:cstheme="minorBidi"/>
                <w:noProof/>
                <w:kern w:val="2"/>
                <w:sz w:val="24"/>
                <w:szCs w:val="24"/>
                <w14:ligatures w14:val="standardContextual"/>
              </w:rPr>
              <w:tab/>
            </w:r>
            <w:r w:rsidRPr="006B08CB">
              <w:rPr>
                <w:rStyle w:val="Hyperlink"/>
                <w:noProof/>
              </w:rPr>
              <w:t>State Brain Injury Services</w:t>
            </w:r>
            <w:r>
              <w:rPr>
                <w:noProof/>
                <w:webHidden/>
              </w:rPr>
              <w:tab/>
            </w:r>
            <w:r>
              <w:rPr>
                <w:noProof/>
                <w:webHidden/>
              </w:rPr>
              <w:fldChar w:fldCharType="begin"/>
            </w:r>
            <w:r>
              <w:rPr>
                <w:noProof/>
                <w:webHidden/>
              </w:rPr>
              <w:instrText xml:space="preserve"> PAGEREF _Toc225510834 \h </w:instrText>
            </w:r>
            <w:r>
              <w:rPr>
                <w:noProof/>
                <w:webHidden/>
              </w:rPr>
            </w:r>
            <w:r>
              <w:rPr>
                <w:noProof/>
                <w:webHidden/>
              </w:rPr>
              <w:fldChar w:fldCharType="separate"/>
            </w:r>
            <w:r w:rsidR="001F18DF">
              <w:rPr>
                <w:noProof/>
                <w:webHidden/>
              </w:rPr>
              <w:t>4</w:t>
            </w:r>
            <w:r>
              <w:rPr>
                <w:noProof/>
                <w:webHidden/>
              </w:rPr>
              <w:fldChar w:fldCharType="end"/>
            </w:r>
          </w:hyperlink>
        </w:p>
        <w:p w14:paraId="40AD22D9" w14:textId="3D5CDED9"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35" w:history="1">
            <w:r w:rsidRPr="006B08CB">
              <w:rPr>
                <w:rStyle w:val="Hyperlink"/>
                <w:noProof/>
              </w:rPr>
              <w:t>E.</w:t>
            </w:r>
            <w:r>
              <w:rPr>
                <w:rFonts w:asciiTheme="minorHAnsi" w:eastAsiaTheme="minorEastAsia" w:hAnsiTheme="minorHAnsi" w:cstheme="minorBidi"/>
                <w:noProof/>
                <w:kern w:val="2"/>
                <w:sz w:val="24"/>
                <w:szCs w:val="24"/>
                <w14:ligatures w14:val="standardContextual"/>
              </w:rPr>
              <w:tab/>
            </w:r>
            <w:r w:rsidRPr="006B08CB">
              <w:rPr>
                <w:rStyle w:val="Hyperlink"/>
                <w:noProof/>
              </w:rPr>
              <w:t>Scope of Procurement</w:t>
            </w:r>
            <w:r>
              <w:rPr>
                <w:noProof/>
                <w:webHidden/>
              </w:rPr>
              <w:tab/>
            </w:r>
            <w:r>
              <w:rPr>
                <w:noProof/>
                <w:webHidden/>
              </w:rPr>
              <w:fldChar w:fldCharType="begin"/>
            </w:r>
            <w:r>
              <w:rPr>
                <w:noProof/>
                <w:webHidden/>
              </w:rPr>
              <w:instrText xml:space="preserve"> PAGEREF _Toc225510835 \h </w:instrText>
            </w:r>
            <w:r>
              <w:rPr>
                <w:noProof/>
                <w:webHidden/>
              </w:rPr>
            </w:r>
            <w:r>
              <w:rPr>
                <w:noProof/>
                <w:webHidden/>
              </w:rPr>
              <w:fldChar w:fldCharType="separate"/>
            </w:r>
            <w:r w:rsidR="001F18DF">
              <w:rPr>
                <w:noProof/>
                <w:webHidden/>
              </w:rPr>
              <w:t>5</w:t>
            </w:r>
            <w:r>
              <w:rPr>
                <w:noProof/>
                <w:webHidden/>
              </w:rPr>
              <w:fldChar w:fldCharType="end"/>
            </w:r>
          </w:hyperlink>
        </w:p>
        <w:p w14:paraId="4D1EA63D" w14:textId="13CB2A2A"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36" w:history="1">
            <w:r w:rsidRPr="006B08CB">
              <w:rPr>
                <w:rStyle w:val="Hyperlink"/>
                <w:noProof/>
              </w:rPr>
              <w:t>F.</w:t>
            </w:r>
            <w:r>
              <w:rPr>
                <w:rFonts w:asciiTheme="minorHAnsi" w:eastAsiaTheme="minorEastAsia" w:hAnsiTheme="minorHAnsi" w:cstheme="minorBidi"/>
                <w:noProof/>
                <w:kern w:val="2"/>
                <w:sz w:val="24"/>
                <w:szCs w:val="24"/>
                <w14:ligatures w14:val="standardContextual"/>
              </w:rPr>
              <w:tab/>
            </w:r>
            <w:r w:rsidRPr="006B08CB">
              <w:rPr>
                <w:rStyle w:val="Hyperlink"/>
                <w:noProof/>
              </w:rPr>
              <w:t>Procurement Manager</w:t>
            </w:r>
            <w:r>
              <w:rPr>
                <w:noProof/>
                <w:webHidden/>
              </w:rPr>
              <w:tab/>
            </w:r>
            <w:r>
              <w:rPr>
                <w:noProof/>
                <w:webHidden/>
              </w:rPr>
              <w:fldChar w:fldCharType="begin"/>
            </w:r>
            <w:r>
              <w:rPr>
                <w:noProof/>
                <w:webHidden/>
              </w:rPr>
              <w:instrText xml:space="preserve"> PAGEREF _Toc225510836 \h </w:instrText>
            </w:r>
            <w:r>
              <w:rPr>
                <w:noProof/>
                <w:webHidden/>
              </w:rPr>
            </w:r>
            <w:r>
              <w:rPr>
                <w:noProof/>
                <w:webHidden/>
              </w:rPr>
              <w:fldChar w:fldCharType="separate"/>
            </w:r>
            <w:r w:rsidR="001F18DF">
              <w:rPr>
                <w:noProof/>
                <w:webHidden/>
              </w:rPr>
              <w:t>6</w:t>
            </w:r>
            <w:r>
              <w:rPr>
                <w:noProof/>
                <w:webHidden/>
              </w:rPr>
              <w:fldChar w:fldCharType="end"/>
            </w:r>
          </w:hyperlink>
        </w:p>
        <w:p w14:paraId="2BDC4FF9" w14:textId="20C503EC"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37" w:history="1">
            <w:r w:rsidRPr="006B08CB">
              <w:rPr>
                <w:rStyle w:val="Hyperlink"/>
                <w:noProof/>
              </w:rPr>
              <w:t>G.</w:t>
            </w:r>
            <w:r>
              <w:rPr>
                <w:rFonts w:asciiTheme="minorHAnsi" w:eastAsiaTheme="minorEastAsia" w:hAnsiTheme="minorHAnsi" w:cstheme="minorBidi"/>
                <w:noProof/>
                <w:kern w:val="2"/>
                <w:sz w:val="24"/>
                <w:szCs w:val="24"/>
                <w14:ligatures w14:val="standardContextual"/>
              </w:rPr>
              <w:tab/>
            </w:r>
            <w:r w:rsidRPr="006B08CB">
              <w:rPr>
                <w:rStyle w:val="Hyperlink"/>
                <w:noProof/>
              </w:rPr>
              <w:t>Proposal Submission</w:t>
            </w:r>
            <w:r>
              <w:rPr>
                <w:noProof/>
                <w:webHidden/>
              </w:rPr>
              <w:tab/>
            </w:r>
            <w:r>
              <w:rPr>
                <w:noProof/>
                <w:webHidden/>
              </w:rPr>
              <w:fldChar w:fldCharType="begin"/>
            </w:r>
            <w:r>
              <w:rPr>
                <w:noProof/>
                <w:webHidden/>
              </w:rPr>
              <w:instrText xml:space="preserve"> PAGEREF _Toc225510837 \h </w:instrText>
            </w:r>
            <w:r>
              <w:rPr>
                <w:noProof/>
                <w:webHidden/>
              </w:rPr>
            </w:r>
            <w:r>
              <w:rPr>
                <w:noProof/>
                <w:webHidden/>
              </w:rPr>
              <w:fldChar w:fldCharType="separate"/>
            </w:r>
            <w:r w:rsidR="001F18DF">
              <w:rPr>
                <w:noProof/>
                <w:webHidden/>
              </w:rPr>
              <w:t>6</w:t>
            </w:r>
            <w:r>
              <w:rPr>
                <w:noProof/>
                <w:webHidden/>
              </w:rPr>
              <w:fldChar w:fldCharType="end"/>
            </w:r>
          </w:hyperlink>
        </w:p>
        <w:p w14:paraId="3DF4C6D1" w14:textId="088FF5F3"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38" w:history="1">
            <w:r w:rsidRPr="006B08CB">
              <w:rPr>
                <w:rStyle w:val="Hyperlink"/>
                <w:noProof/>
              </w:rPr>
              <w:t>H.</w:t>
            </w:r>
            <w:r>
              <w:rPr>
                <w:rFonts w:asciiTheme="minorHAnsi" w:eastAsiaTheme="minorEastAsia" w:hAnsiTheme="minorHAnsi" w:cstheme="minorBidi"/>
                <w:noProof/>
                <w:kern w:val="2"/>
                <w:sz w:val="24"/>
                <w:szCs w:val="24"/>
                <w14:ligatures w14:val="standardContextual"/>
              </w:rPr>
              <w:tab/>
            </w:r>
            <w:r w:rsidRPr="006B08CB">
              <w:rPr>
                <w:rStyle w:val="Hyperlink"/>
                <w:noProof/>
              </w:rPr>
              <w:t>Definition of Terminology</w:t>
            </w:r>
            <w:r>
              <w:rPr>
                <w:noProof/>
                <w:webHidden/>
              </w:rPr>
              <w:tab/>
            </w:r>
            <w:r>
              <w:rPr>
                <w:noProof/>
                <w:webHidden/>
              </w:rPr>
              <w:fldChar w:fldCharType="begin"/>
            </w:r>
            <w:r>
              <w:rPr>
                <w:noProof/>
                <w:webHidden/>
              </w:rPr>
              <w:instrText xml:space="preserve"> PAGEREF _Toc225510838 \h </w:instrText>
            </w:r>
            <w:r>
              <w:rPr>
                <w:noProof/>
                <w:webHidden/>
              </w:rPr>
            </w:r>
            <w:r>
              <w:rPr>
                <w:noProof/>
                <w:webHidden/>
              </w:rPr>
              <w:fldChar w:fldCharType="separate"/>
            </w:r>
            <w:r w:rsidR="001F18DF">
              <w:rPr>
                <w:noProof/>
                <w:webHidden/>
              </w:rPr>
              <w:t>6</w:t>
            </w:r>
            <w:r>
              <w:rPr>
                <w:noProof/>
                <w:webHidden/>
              </w:rPr>
              <w:fldChar w:fldCharType="end"/>
            </w:r>
          </w:hyperlink>
        </w:p>
        <w:p w14:paraId="727C2514" w14:textId="1162ED5C"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39" w:history="1">
            <w:r w:rsidRPr="006B08CB">
              <w:rPr>
                <w:rStyle w:val="Hyperlink"/>
                <w:noProof/>
              </w:rPr>
              <w:t>I.</w:t>
            </w:r>
            <w:r>
              <w:rPr>
                <w:rFonts w:asciiTheme="minorHAnsi" w:eastAsiaTheme="minorEastAsia" w:hAnsiTheme="minorHAnsi" w:cstheme="minorBidi"/>
                <w:noProof/>
                <w:kern w:val="2"/>
                <w:sz w:val="24"/>
                <w:szCs w:val="24"/>
                <w14:ligatures w14:val="standardContextual"/>
              </w:rPr>
              <w:tab/>
            </w:r>
            <w:r w:rsidRPr="006B08CB">
              <w:rPr>
                <w:rStyle w:val="Hyperlink"/>
                <w:noProof/>
              </w:rPr>
              <w:t>Procurement Library</w:t>
            </w:r>
            <w:r>
              <w:rPr>
                <w:noProof/>
                <w:webHidden/>
              </w:rPr>
              <w:tab/>
            </w:r>
            <w:r>
              <w:rPr>
                <w:noProof/>
                <w:webHidden/>
              </w:rPr>
              <w:fldChar w:fldCharType="begin"/>
            </w:r>
            <w:r>
              <w:rPr>
                <w:noProof/>
                <w:webHidden/>
              </w:rPr>
              <w:instrText xml:space="preserve"> PAGEREF _Toc225510839 \h </w:instrText>
            </w:r>
            <w:r>
              <w:rPr>
                <w:noProof/>
                <w:webHidden/>
              </w:rPr>
            </w:r>
            <w:r>
              <w:rPr>
                <w:noProof/>
                <w:webHidden/>
              </w:rPr>
              <w:fldChar w:fldCharType="separate"/>
            </w:r>
            <w:r w:rsidR="001F18DF">
              <w:rPr>
                <w:noProof/>
                <w:webHidden/>
              </w:rPr>
              <w:t>13</w:t>
            </w:r>
            <w:r>
              <w:rPr>
                <w:noProof/>
                <w:webHidden/>
              </w:rPr>
              <w:fldChar w:fldCharType="end"/>
            </w:r>
          </w:hyperlink>
        </w:p>
        <w:p w14:paraId="1FA75259" w14:textId="647F6E5D"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840" w:history="1">
            <w:r w:rsidRPr="006B08CB">
              <w:rPr>
                <w:rStyle w:val="Hyperlink"/>
                <w:noProof/>
              </w:rPr>
              <w:t>II. CONDITIONS GOVERNING THE PROCUREMENT</w:t>
            </w:r>
            <w:r>
              <w:rPr>
                <w:noProof/>
                <w:webHidden/>
              </w:rPr>
              <w:tab/>
            </w:r>
            <w:r>
              <w:rPr>
                <w:noProof/>
                <w:webHidden/>
              </w:rPr>
              <w:fldChar w:fldCharType="begin"/>
            </w:r>
            <w:r>
              <w:rPr>
                <w:noProof/>
                <w:webHidden/>
              </w:rPr>
              <w:instrText xml:space="preserve"> PAGEREF _Toc225510840 \h </w:instrText>
            </w:r>
            <w:r>
              <w:rPr>
                <w:noProof/>
                <w:webHidden/>
              </w:rPr>
            </w:r>
            <w:r>
              <w:rPr>
                <w:noProof/>
                <w:webHidden/>
              </w:rPr>
              <w:fldChar w:fldCharType="separate"/>
            </w:r>
            <w:r w:rsidR="001F18DF">
              <w:rPr>
                <w:noProof/>
                <w:webHidden/>
              </w:rPr>
              <w:t>15</w:t>
            </w:r>
            <w:r>
              <w:rPr>
                <w:noProof/>
                <w:webHidden/>
              </w:rPr>
              <w:fldChar w:fldCharType="end"/>
            </w:r>
          </w:hyperlink>
        </w:p>
        <w:p w14:paraId="710EF154" w14:textId="7E6BD29A"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41" w:history="1">
            <w:r w:rsidRPr="006B08CB">
              <w:rPr>
                <w:rStyle w:val="Hyperlink"/>
                <w:noProof/>
              </w:rPr>
              <w:t>A.</w:t>
            </w:r>
            <w:r>
              <w:rPr>
                <w:rFonts w:asciiTheme="minorHAnsi" w:eastAsiaTheme="minorEastAsia" w:hAnsiTheme="minorHAnsi" w:cstheme="minorBidi"/>
                <w:noProof/>
                <w:kern w:val="2"/>
                <w:sz w:val="24"/>
                <w:szCs w:val="24"/>
                <w14:ligatures w14:val="standardContextual"/>
              </w:rPr>
              <w:tab/>
            </w:r>
            <w:r w:rsidRPr="006B08CB">
              <w:rPr>
                <w:rStyle w:val="Hyperlink"/>
                <w:noProof/>
              </w:rPr>
              <w:t>SEQUENCE OF EVENTS</w:t>
            </w:r>
            <w:r>
              <w:rPr>
                <w:noProof/>
                <w:webHidden/>
              </w:rPr>
              <w:tab/>
            </w:r>
            <w:r>
              <w:rPr>
                <w:noProof/>
                <w:webHidden/>
              </w:rPr>
              <w:fldChar w:fldCharType="begin"/>
            </w:r>
            <w:r>
              <w:rPr>
                <w:noProof/>
                <w:webHidden/>
              </w:rPr>
              <w:instrText xml:space="preserve"> PAGEREF _Toc225510841 \h </w:instrText>
            </w:r>
            <w:r>
              <w:rPr>
                <w:noProof/>
                <w:webHidden/>
              </w:rPr>
            </w:r>
            <w:r>
              <w:rPr>
                <w:noProof/>
                <w:webHidden/>
              </w:rPr>
              <w:fldChar w:fldCharType="separate"/>
            </w:r>
            <w:r w:rsidR="001F18DF">
              <w:rPr>
                <w:noProof/>
                <w:webHidden/>
              </w:rPr>
              <w:t>15</w:t>
            </w:r>
            <w:r>
              <w:rPr>
                <w:noProof/>
                <w:webHidden/>
              </w:rPr>
              <w:fldChar w:fldCharType="end"/>
            </w:r>
          </w:hyperlink>
        </w:p>
        <w:p w14:paraId="654D0AEA" w14:textId="5A5F4600"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42" w:history="1">
            <w:r w:rsidRPr="006B08CB">
              <w:rPr>
                <w:rStyle w:val="Hyperlink"/>
                <w:noProof/>
              </w:rPr>
              <w:t>B.</w:t>
            </w:r>
            <w:r>
              <w:rPr>
                <w:rFonts w:asciiTheme="minorHAnsi" w:eastAsiaTheme="minorEastAsia" w:hAnsiTheme="minorHAnsi" w:cstheme="minorBidi"/>
                <w:noProof/>
                <w:kern w:val="2"/>
                <w:sz w:val="24"/>
                <w:szCs w:val="24"/>
                <w14:ligatures w14:val="standardContextual"/>
              </w:rPr>
              <w:tab/>
            </w:r>
            <w:r w:rsidRPr="006B08CB">
              <w:rPr>
                <w:rStyle w:val="Hyperlink"/>
                <w:noProof/>
              </w:rPr>
              <w:t>EXPLANATION OF EVENTS</w:t>
            </w:r>
            <w:r>
              <w:rPr>
                <w:noProof/>
                <w:webHidden/>
              </w:rPr>
              <w:tab/>
            </w:r>
            <w:r>
              <w:rPr>
                <w:noProof/>
                <w:webHidden/>
              </w:rPr>
              <w:fldChar w:fldCharType="begin"/>
            </w:r>
            <w:r>
              <w:rPr>
                <w:noProof/>
                <w:webHidden/>
              </w:rPr>
              <w:instrText xml:space="preserve"> PAGEREF _Toc225510842 \h </w:instrText>
            </w:r>
            <w:r>
              <w:rPr>
                <w:noProof/>
                <w:webHidden/>
              </w:rPr>
            </w:r>
            <w:r>
              <w:rPr>
                <w:noProof/>
                <w:webHidden/>
              </w:rPr>
              <w:fldChar w:fldCharType="separate"/>
            </w:r>
            <w:r w:rsidR="001F18DF">
              <w:rPr>
                <w:noProof/>
                <w:webHidden/>
              </w:rPr>
              <w:t>15</w:t>
            </w:r>
            <w:r>
              <w:rPr>
                <w:noProof/>
                <w:webHidden/>
              </w:rPr>
              <w:fldChar w:fldCharType="end"/>
            </w:r>
          </w:hyperlink>
        </w:p>
        <w:p w14:paraId="57A8A652" w14:textId="61273F9F"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43" w:history="1">
            <w:r w:rsidRPr="006B08C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Issue RFP</w:t>
            </w:r>
            <w:r>
              <w:rPr>
                <w:noProof/>
                <w:webHidden/>
              </w:rPr>
              <w:tab/>
            </w:r>
            <w:r>
              <w:rPr>
                <w:noProof/>
                <w:webHidden/>
              </w:rPr>
              <w:fldChar w:fldCharType="begin"/>
            </w:r>
            <w:r>
              <w:rPr>
                <w:noProof/>
                <w:webHidden/>
              </w:rPr>
              <w:instrText xml:space="preserve"> PAGEREF _Toc225510843 \h </w:instrText>
            </w:r>
            <w:r>
              <w:rPr>
                <w:noProof/>
                <w:webHidden/>
              </w:rPr>
            </w:r>
            <w:r>
              <w:rPr>
                <w:noProof/>
                <w:webHidden/>
              </w:rPr>
              <w:fldChar w:fldCharType="separate"/>
            </w:r>
            <w:r w:rsidR="001F18DF">
              <w:rPr>
                <w:noProof/>
                <w:webHidden/>
              </w:rPr>
              <w:t>15</w:t>
            </w:r>
            <w:r>
              <w:rPr>
                <w:noProof/>
                <w:webHidden/>
              </w:rPr>
              <w:fldChar w:fldCharType="end"/>
            </w:r>
          </w:hyperlink>
        </w:p>
        <w:p w14:paraId="7C018688" w14:textId="30495E23"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44" w:history="1">
            <w:r w:rsidRPr="006B08C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Acknowledgement of Receipt Form</w:t>
            </w:r>
            <w:r>
              <w:rPr>
                <w:noProof/>
                <w:webHidden/>
              </w:rPr>
              <w:tab/>
            </w:r>
            <w:r>
              <w:rPr>
                <w:noProof/>
                <w:webHidden/>
              </w:rPr>
              <w:fldChar w:fldCharType="begin"/>
            </w:r>
            <w:r>
              <w:rPr>
                <w:noProof/>
                <w:webHidden/>
              </w:rPr>
              <w:instrText xml:space="preserve"> PAGEREF _Toc225510844 \h </w:instrText>
            </w:r>
            <w:r>
              <w:rPr>
                <w:noProof/>
                <w:webHidden/>
              </w:rPr>
            </w:r>
            <w:r>
              <w:rPr>
                <w:noProof/>
                <w:webHidden/>
              </w:rPr>
              <w:fldChar w:fldCharType="separate"/>
            </w:r>
            <w:r w:rsidR="001F18DF">
              <w:rPr>
                <w:noProof/>
                <w:webHidden/>
              </w:rPr>
              <w:t>16</w:t>
            </w:r>
            <w:r>
              <w:rPr>
                <w:noProof/>
                <w:webHidden/>
              </w:rPr>
              <w:fldChar w:fldCharType="end"/>
            </w:r>
          </w:hyperlink>
        </w:p>
        <w:p w14:paraId="6192FB14" w14:textId="55B8C598"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45" w:history="1">
            <w:r w:rsidRPr="006B08C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Pre-Proposal Conference</w:t>
            </w:r>
            <w:r>
              <w:rPr>
                <w:noProof/>
                <w:webHidden/>
              </w:rPr>
              <w:tab/>
            </w:r>
            <w:r>
              <w:rPr>
                <w:noProof/>
                <w:webHidden/>
              </w:rPr>
              <w:fldChar w:fldCharType="begin"/>
            </w:r>
            <w:r>
              <w:rPr>
                <w:noProof/>
                <w:webHidden/>
              </w:rPr>
              <w:instrText xml:space="preserve"> PAGEREF _Toc225510845 \h </w:instrText>
            </w:r>
            <w:r>
              <w:rPr>
                <w:noProof/>
                <w:webHidden/>
              </w:rPr>
            </w:r>
            <w:r>
              <w:rPr>
                <w:noProof/>
                <w:webHidden/>
              </w:rPr>
              <w:fldChar w:fldCharType="separate"/>
            </w:r>
            <w:r w:rsidR="001F18DF">
              <w:rPr>
                <w:noProof/>
                <w:webHidden/>
              </w:rPr>
              <w:t>16</w:t>
            </w:r>
            <w:r>
              <w:rPr>
                <w:noProof/>
                <w:webHidden/>
              </w:rPr>
              <w:fldChar w:fldCharType="end"/>
            </w:r>
          </w:hyperlink>
        </w:p>
        <w:p w14:paraId="5EB708DA" w14:textId="74DD0A6F"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46" w:history="1">
            <w:r w:rsidRPr="006B08C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Deadline to Submit Written Questions</w:t>
            </w:r>
            <w:r>
              <w:rPr>
                <w:noProof/>
                <w:webHidden/>
              </w:rPr>
              <w:tab/>
            </w:r>
            <w:r>
              <w:rPr>
                <w:noProof/>
                <w:webHidden/>
              </w:rPr>
              <w:fldChar w:fldCharType="begin"/>
            </w:r>
            <w:r>
              <w:rPr>
                <w:noProof/>
                <w:webHidden/>
              </w:rPr>
              <w:instrText xml:space="preserve"> PAGEREF _Toc225510846 \h </w:instrText>
            </w:r>
            <w:r>
              <w:rPr>
                <w:noProof/>
                <w:webHidden/>
              </w:rPr>
            </w:r>
            <w:r>
              <w:rPr>
                <w:noProof/>
                <w:webHidden/>
              </w:rPr>
              <w:fldChar w:fldCharType="separate"/>
            </w:r>
            <w:r w:rsidR="001F18DF">
              <w:rPr>
                <w:noProof/>
                <w:webHidden/>
              </w:rPr>
              <w:t>16</w:t>
            </w:r>
            <w:r>
              <w:rPr>
                <w:noProof/>
                <w:webHidden/>
              </w:rPr>
              <w:fldChar w:fldCharType="end"/>
            </w:r>
          </w:hyperlink>
        </w:p>
        <w:p w14:paraId="2EDB8430" w14:textId="43A05833"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47" w:history="1">
            <w:r w:rsidRPr="006B08C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Response to Written Questions</w:t>
            </w:r>
            <w:r>
              <w:rPr>
                <w:noProof/>
                <w:webHidden/>
              </w:rPr>
              <w:tab/>
            </w:r>
            <w:r>
              <w:rPr>
                <w:noProof/>
                <w:webHidden/>
              </w:rPr>
              <w:fldChar w:fldCharType="begin"/>
            </w:r>
            <w:r>
              <w:rPr>
                <w:noProof/>
                <w:webHidden/>
              </w:rPr>
              <w:instrText xml:space="preserve"> PAGEREF _Toc225510847 \h </w:instrText>
            </w:r>
            <w:r>
              <w:rPr>
                <w:noProof/>
                <w:webHidden/>
              </w:rPr>
            </w:r>
            <w:r>
              <w:rPr>
                <w:noProof/>
                <w:webHidden/>
              </w:rPr>
              <w:fldChar w:fldCharType="separate"/>
            </w:r>
            <w:r w:rsidR="001F18DF">
              <w:rPr>
                <w:noProof/>
                <w:webHidden/>
              </w:rPr>
              <w:t>17</w:t>
            </w:r>
            <w:r>
              <w:rPr>
                <w:noProof/>
                <w:webHidden/>
              </w:rPr>
              <w:fldChar w:fldCharType="end"/>
            </w:r>
          </w:hyperlink>
        </w:p>
        <w:p w14:paraId="366AFBFB" w14:textId="1F00DB9B"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48" w:history="1">
            <w:r w:rsidRPr="006B08C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Submission of Proposal</w:t>
            </w:r>
            <w:r>
              <w:rPr>
                <w:noProof/>
                <w:webHidden/>
              </w:rPr>
              <w:tab/>
            </w:r>
            <w:r>
              <w:rPr>
                <w:noProof/>
                <w:webHidden/>
              </w:rPr>
              <w:fldChar w:fldCharType="begin"/>
            </w:r>
            <w:r>
              <w:rPr>
                <w:noProof/>
                <w:webHidden/>
              </w:rPr>
              <w:instrText xml:space="preserve"> PAGEREF _Toc225510848 \h </w:instrText>
            </w:r>
            <w:r>
              <w:rPr>
                <w:noProof/>
                <w:webHidden/>
              </w:rPr>
            </w:r>
            <w:r>
              <w:rPr>
                <w:noProof/>
                <w:webHidden/>
              </w:rPr>
              <w:fldChar w:fldCharType="separate"/>
            </w:r>
            <w:r w:rsidR="001F18DF">
              <w:rPr>
                <w:noProof/>
                <w:webHidden/>
              </w:rPr>
              <w:t>17</w:t>
            </w:r>
            <w:r>
              <w:rPr>
                <w:noProof/>
                <w:webHidden/>
              </w:rPr>
              <w:fldChar w:fldCharType="end"/>
            </w:r>
          </w:hyperlink>
        </w:p>
        <w:p w14:paraId="41519E28" w14:textId="2DA69B54"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49" w:history="1">
            <w:r w:rsidRPr="006B08CB">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Proposal Evaluation</w:t>
            </w:r>
            <w:r>
              <w:rPr>
                <w:noProof/>
                <w:webHidden/>
              </w:rPr>
              <w:tab/>
            </w:r>
            <w:r>
              <w:rPr>
                <w:noProof/>
                <w:webHidden/>
              </w:rPr>
              <w:fldChar w:fldCharType="begin"/>
            </w:r>
            <w:r>
              <w:rPr>
                <w:noProof/>
                <w:webHidden/>
              </w:rPr>
              <w:instrText xml:space="preserve"> PAGEREF _Toc225510849 \h </w:instrText>
            </w:r>
            <w:r>
              <w:rPr>
                <w:noProof/>
                <w:webHidden/>
              </w:rPr>
            </w:r>
            <w:r>
              <w:rPr>
                <w:noProof/>
                <w:webHidden/>
              </w:rPr>
              <w:fldChar w:fldCharType="separate"/>
            </w:r>
            <w:r w:rsidR="001F18DF">
              <w:rPr>
                <w:noProof/>
                <w:webHidden/>
              </w:rPr>
              <w:t>18</w:t>
            </w:r>
            <w:r>
              <w:rPr>
                <w:noProof/>
                <w:webHidden/>
              </w:rPr>
              <w:fldChar w:fldCharType="end"/>
            </w:r>
          </w:hyperlink>
        </w:p>
        <w:p w14:paraId="732D336E" w14:textId="330987D7"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50" w:history="1">
            <w:r w:rsidRPr="006B08CB">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Selection of Finalists</w:t>
            </w:r>
            <w:r>
              <w:rPr>
                <w:noProof/>
                <w:webHidden/>
              </w:rPr>
              <w:tab/>
            </w:r>
            <w:r>
              <w:rPr>
                <w:noProof/>
                <w:webHidden/>
              </w:rPr>
              <w:fldChar w:fldCharType="begin"/>
            </w:r>
            <w:r>
              <w:rPr>
                <w:noProof/>
                <w:webHidden/>
              </w:rPr>
              <w:instrText xml:space="preserve"> PAGEREF _Toc225510850 \h </w:instrText>
            </w:r>
            <w:r>
              <w:rPr>
                <w:noProof/>
                <w:webHidden/>
              </w:rPr>
            </w:r>
            <w:r>
              <w:rPr>
                <w:noProof/>
                <w:webHidden/>
              </w:rPr>
              <w:fldChar w:fldCharType="separate"/>
            </w:r>
            <w:r w:rsidR="001F18DF">
              <w:rPr>
                <w:noProof/>
                <w:webHidden/>
              </w:rPr>
              <w:t>18</w:t>
            </w:r>
            <w:r>
              <w:rPr>
                <w:noProof/>
                <w:webHidden/>
              </w:rPr>
              <w:fldChar w:fldCharType="end"/>
            </w:r>
          </w:hyperlink>
        </w:p>
        <w:p w14:paraId="281AE711" w14:textId="7EF744B0"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51" w:history="1">
            <w:r w:rsidRPr="006B08CB">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Oral Presentations</w:t>
            </w:r>
            <w:r>
              <w:rPr>
                <w:noProof/>
                <w:webHidden/>
              </w:rPr>
              <w:tab/>
            </w:r>
            <w:r>
              <w:rPr>
                <w:noProof/>
                <w:webHidden/>
              </w:rPr>
              <w:fldChar w:fldCharType="begin"/>
            </w:r>
            <w:r>
              <w:rPr>
                <w:noProof/>
                <w:webHidden/>
              </w:rPr>
              <w:instrText xml:space="preserve"> PAGEREF _Toc225510851 \h </w:instrText>
            </w:r>
            <w:r>
              <w:rPr>
                <w:noProof/>
                <w:webHidden/>
              </w:rPr>
            </w:r>
            <w:r>
              <w:rPr>
                <w:noProof/>
                <w:webHidden/>
              </w:rPr>
              <w:fldChar w:fldCharType="separate"/>
            </w:r>
            <w:r w:rsidR="001F18DF">
              <w:rPr>
                <w:noProof/>
                <w:webHidden/>
              </w:rPr>
              <w:t>18</w:t>
            </w:r>
            <w:r>
              <w:rPr>
                <w:noProof/>
                <w:webHidden/>
              </w:rPr>
              <w:fldChar w:fldCharType="end"/>
            </w:r>
          </w:hyperlink>
        </w:p>
        <w:p w14:paraId="2B1F446E" w14:textId="477A5789"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52" w:history="1">
            <w:r w:rsidRPr="006B08CB">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Best and Final Offers</w:t>
            </w:r>
            <w:r>
              <w:rPr>
                <w:noProof/>
                <w:webHidden/>
              </w:rPr>
              <w:tab/>
            </w:r>
            <w:r>
              <w:rPr>
                <w:noProof/>
                <w:webHidden/>
              </w:rPr>
              <w:fldChar w:fldCharType="begin"/>
            </w:r>
            <w:r>
              <w:rPr>
                <w:noProof/>
                <w:webHidden/>
              </w:rPr>
              <w:instrText xml:space="preserve"> PAGEREF _Toc225510852 \h </w:instrText>
            </w:r>
            <w:r>
              <w:rPr>
                <w:noProof/>
                <w:webHidden/>
              </w:rPr>
            </w:r>
            <w:r>
              <w:rPr>
                <w:noProof/>
                <w:webHidden/>
              </w:rPr>
              <w:fldChar w:fldCharType="separate"/>
            </w:r>
            <w:r w:rsidR="001F18DF">
              <w:rPr>
                <w:noProof/>
                <w:webHidden/>
              </w:rPr>
              <w:t>18</w:t>
            </w:r>
            <w:r>
              <w:rPr>
                <w:noProof/>
                <w:webHidden/>
              </w:rPr>
              <w:fldChar w:fldCharType="end"/>
            </w:r>
          </w:hyperlink>
        </w:p>
        <w:p w14:paraId="6990EDD9" w14:textId="45107D0D"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53" w:history="1">
            <w:r w:rsidRPr="006B08CB">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Finalize Contractual Agreements</w:t>
            </w:r>
            <w:r>
              <w:rPr>
                <w:noProof/>
                <w:webHidden/>
              </w:rPr>
              <w:tab/>
            </w:r>
            <w:r>
              <w:rPr>
                <w:noProof/>
                <w:webHidden/>
              </w:rPr>
              <w:fldChar w:fldCharType="begin"/>
            </w:r>
            <w:r>
              <w:rPr>
                <w:noProof/>
                <w:webHidden/>
              </w:rPr>
              <w:instrText xml:space="preserve"> PAGEREF _Toc225510853 \h </w:instrText>
            </w:r>
            <w:r>
              <w:rPr>
                <w:noProof/>
                <w:webHidden/>
              </w:rPr>
            </w:r>
            <w:r>
              <w:rPr>
                <w:noProof/>
                <w:webHidden/>
              </w:rPr>
              <w:fldChar w:fldCharType="separate"/>
            </w:r>
            <w:r w:rsidR="001F18DF">
              <w:rPr>
                <w:noProof/>
                <w:webHidden/>
              </w:rPr>
              <w:t>18</w:t>
            </w:r>
            <w:r>
              <w:rPr>
                <w:noProof/>
                <w:webHidden/>
              </w:rPr>
              <w:fldChar w:fldCharType="end"/>
            </w:r>
          </w:hyperlink>
        </w:p>
        <w:p w14:paraId="78019F61" w14:textId="4A872CAD"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54" w:history="1">
            <w:r w:rsidRPr="006B08CB">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Contract Awards</w:t>
            </w:r>
            <w:r>
              <w:rPr>
                <w:noProof/>
                <w:webHidden/>
              </w:rPr>
              <w:tab/>
            </w:r>
            <w:r>
              <w:rPr>
                <w:noProof/>
                <w:webHidden/>
              </w:rPr>
              <w:fldChar w:fldCharType="begin"/>
            </w:r>
            <w:r>
              <w:rPr>
                <w:noProof/>
                <w:webHidden/>
              </w:rPr>
              <w:instrText xml:space="preserve"> PAGEREF _Toc225510854 \h </w:instrText>
            </w:r>
            <w:r>
              <w:rPr>
                <w:noProof/>
                <w:webHidden/>
              </w:rPr>
            </w:r>
            <w:r>
              <w:rPr>
                <w:noProof/>
                <w:webHidden/>
              </w:rPr>
              <w:fldChar w:fldCharType="separate"/>
            </w:r>
            <w:r w:rsidR="001F18DF">
              <w:rPr>
                <w:noProof/>
                <w:webHidden/>
              </w:rPr>
              <w:t>18</w:t>
            </w:r>
            <w:r>
              <w:rPr>
                <w:noProof/>
                <w:webHidden/>
              </w:rPr>
              <w:fldChar w:fldCharType="end"/>
            </w:r>
          </w:hyperlink>
        </w:p>
        <w:p w14:paraId="714C4E9C" w14:textId="5B9AFE7D"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55" w:history="1">
            <w:r w:rsidRPr="006B08CB">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Protest Deadline</w:t>
            </w:r>
            <w:r>
              <w:rPr>
                <w:noProof/>
                <w:webHidden/>
              </w:rPr>
              <w:tab/>
            </w:r>
            <w:r>
              <w:rPr>
                <w:noProof/>
                <w:webHidden/>
              </w:rPr>
              <w:fldChar w:fldCharType="begin"/>
            </w:r>
            <w:r>
              <w:rPr>
                <w:noProof/>
                <w:webHidden/>
              </w:rPr>
              <w:instrText xml:space="preserve"> PAGEREF _Toc225510855 \h </w:instrText>
            </w:r>
            <w:r>
              <w:rPr>
                <w:noProof/>
                <w:webHidden/>
              </w:rPr>
            </w:r>
            <w:r>
              <w:rPr>
                <w:noProof/>
                <w:webHidden/>
              </w:rPr>
              <w:fldChar w:fldCharType="separate"/>
            </w:r>
            <w:r w:rsidR="001F18DF">
              <w:rPr>
                <w:noProof/>
                <w:webHidden/>
              </w:rPr>
              <w:t>19</w:t>
            </w:r>
            <w:r>
              <w:rPr>
                <w:noProof/>
                <w:webHidden/>
              </w:rPr>
              <w:fldChar w:fldCharType="end"/>
            </w:r>
          </w:hyperlink>
        </w:p>
        <w:p w14:paraId="1770B8FA" w14:textId="05C1CB70"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56" w:history="1">
            <w:r w:rsidRPr="006B08CB">
              <w:rPr>
                <w:rStyle w:val="Hyperlink"/>
                <w:noProof/>
              </w:rPr>
              <w:t>C.</w:t>
            </w:r>
            <w:r>
              <w:rPr>
                <w:rFonts w:asciiTheme="minorHAnsi" w:eastAsiaTheme="minorEastAsia" w:hAnsiTheme="minorHAnsi" w:cstheme="minorBidi"/>
                <w:noProof/>
                <w:kern w:val="2"/>
                <w:sz w:val="24"/>
                <w:szCs w:val="24"/>
                <w14:ligatures w14:val="standardContextual"/>
              </w:rPr>
              <w:tab/>
            </w:r>
            <w:r w:rsidRPr="006B08CB">
              <w:rPr>
                <w:rStyle w:val="Hyperlink"/>
                <w:noProof/>
              </w:rPr>
              <w:t>GENERAL REQUIREMENTS</w:t>
            </w:r>
            <w:r>
              <w:rPr>
                <w:noProof/>
                <w:webHidden/>
              </w:rPr>
              <w:tab/>
            </w:r>
            <w:r>
              <w:rPr>
                <w:noProof/>
                <w:webHidden/>
              </w:rPr>
              <w:fldChar w:fldCharType="begin"/>
            </w:r>
            <w:r>
              <w:rPr>
                <w:noProof/>
                <w:webHidden/>
              </w:rPr>
              <w:instrText xml:space="preserve"> PAGEREF _Toc225510856 \h </w:instrText>
            </w:r>
            <w:r>
              <w:rPr>
                <w:noProof/>
                <w:webHidden/>
              </w:rPr>
            </w:r>
            <w:r>
              <w:rPr>
                <w:noProof/>
                <w:webHidden/>
              </w:rPr>
              <w:fldChar w:fldCharType="separate"/>
            </w:r>
            <w:r w:rsidR="001F18DF">
              <w:rPr>
                <w:noProof/>
                <w:webHidden/>
              </w:rPr>
              <w:t>19</w:t>
            </w:r>
            <w:r>
              <w:rPr>
                <w:noProof/>
                <w:webHidden/>
              </w:rPr>
              <w:fldChar w:fldCharType="end"/>
            </w:r>
          </w:hyperlink>
        </w:p>
        <w:p w14:paraId="5A74FD80" w14:textId="626C499A"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57" w:history="1">
            <w:r w:rsidRPr="006B08C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Acceptance of Conditions Governing the Procurement</w:t>
            </w:r>
            <w:r>
              <w:rPr>
                <w:noProof/>
                <w:webHidden/>
              </w:rPr>
              <w:tab/>
            </w:r>
            <w:r>
              <w:rPr>
                <w:noProof/>
                <w:webHidden/>
              </w:rPr>
              <w:fldChar w:fldCharType="begin"/>
            </w:r>
            <w:r>
              <w:rPr>
                <w:noProof/>
                <w:webHidden/>
              </w:rPr>
              <w:instrText xml:space="preserve"> PAGEREF _Toc225510857 \h </w:instrText>
            </w:r>
            <w:r>
              <w:rPr>
                <w:noProof/>
                <w:webHidden/>
              </w:rPr>
            </w:r>
            <w:r>
              <w:rPr>
                <w:noProof/>
                <w:webHidden/>
              </w:rPr>
              <w:fldChar w:fldCharType="separate"/>
            </w:r>
            <w:r w:rsidR="001F18DF">
              <w:rPr>
                <w:noProof/>
                <w:webHidden/>
              </w:rPr>
              <w:t>19</w:t>
            </w:r>
            <w:r>
              <w:rPr>
                <w:noProof/>
                <w:webHidden/>
              </w:rPr>
              <w:fldChar w:fldCharType="end"/>
            </w:r>
          </w:hyperlink>
        </w:p>
        <w:p w14:paraId="552DF78F" w14:textId="7CA0D711"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58" w:history="1">
            <w:r w:rsidRPr="006B08C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Incurring Cost</w:t>
            </w:r>
            <w:r>
              <w:rPr>
                <w:noProof/>
                <w:webHidden/>
              </w:rPr>
              <w:tab/>
            </w:r>
            <w:r>
              <w:rPr>
                <w:noProof/>
                <w:webHidden/>
              </w:rPr>
              <w:fldChar w:fldCharType="begin"/>
            </w:r>
            <w:r>
              <w:rPr>
                <w:noProof/>
                <w:webHidden/>
              </w:rPr>
              <w:instrText xml:space="preserve"> PAGEREF _Toc225510858 \h </w:instrText>
            </w:r>
            <w:r>
              <w:rPr>
                <w:noProof/>
                <w:webHidden/>
              </w:rPr>
            </w:r>
            <w:r>
              <w:rPr>
                <w:noProof/>
                <w:webHidden/>
              </w:rPr>
              <w:fldChar w:fldCharType="separate"/>
            </w:r>
            <w:r w:rsidR="001F18DF">
              <w:rPr>
                <w:noProof/>
                <w:webHidden/>
              </w:rPr>
              <w:t>19</w:t>
            </w:r>
            <w:r>
              <w:rPr>
                <w:noProof/>
                <w:webHidden/>
              </w:rPr>
              <w:fldChar w:fldCharType="end"/>
            </w:r>
          </w:hyperlink>
        </w:p>
        <w:p w14:paraId="5F7EFD8B" w14:textId="40760705"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59" w:history="1">
            <w:r w:rsidRPr="006B08C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Prime Contractor Responsibility</w:t>
            </w:r>
            <w:r>
              <w:rPr>
                <w:noProof/>
                <w:webHidden/>
              </w:rPr>
              <w:tab/>
            </w:r>
            <w:r>
              <w:rPr>
                <w:noProof/>
                <w:webHidden/>
              </w:rPr>
              <w:fldChar w:fldCharType="begin"/>
            </w:r>
            <w:r>
              <w:rPr>
                <w:noProof/>
                <w:webHidden/>
              </w:rPr>
              <w:instrText xml:space="preserve"> PAGEREF _Toc225510859 \h </w:instrText>
            </w:r>
            <w:r>
              <w:rPr>
                <w:noProof/>
                <w:webHidden/>
              </w:rPr>
            </w:r>
            <w:r>
              <w:rPr>
                <w:noProof/>
                <w:webHidden/>
              </w:rPr>
              <w:fldChar w:fldCharType="separate"/>
            </w:r>
            <w:r w:rsidR="001F18DF">
              <w:rPr>
                <w:noProof/>
                <w:webHidden/>
              </w:rPr>
              <w:t>19</w:t>
            </w:r>
            <w:r>
              <w:rPr>
                <w:noProof/>
                <w:webHidden/>
              </w:rPr>
              <w:fldChar w:fldCharType="end"/>
            </w:r>
          </w:hyperlink>
        </w:p>
        <w:p w14:paraId="25D19A1C" w14:textId="6CCE30C3"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0" w:history="1">
            <w:r w:rsidRPr="006B08C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Subcontractors/Consent</w:t>
            </w:r>
            <w:r>
              <w:rPr>
                <w:noProof/>
                <w:webHidden/>
              </w:rPr>
              <w:tab/>
            </w:r>
            <w:r>
              <w:rPr>
                <w:noProof/>
                <w:webHidden/>
              </w:rPr>
              <w:fldChar w:fldCharType="begin"/>
            </w:r>
            <w:r>
              <w:rPr>
                <w:noProof/>
                <w:webHidden/>
              </w:rPr>
              <w:instrText xml:space="preserve"> PAGEREF _Toc225510860 \h </w:instrText>
            </w:r>
            <w:r>
              <w:rPr>
                <w:noProof/>
                <w:webHidden/>
              </w:rPr>
            </w:r>
            <w:r>
              <w:rPr>
                <w:noProof/>
                <w:webHidden/>
              </w:rPr>
              <w:fldChar w:fldCharType="separate"/>
            </w:r>
            <w:r w:rsidR="001F18DF">
              <w:rPr>
                <w:noProof/>
                <w:webHidden/>
              </w:rPr>
              <w:t>19</w:t>
            </w:r>
            <w:r>
              <w:rPr>
                <w:noProof/>
                <w:webHidden/>
              </w:rPr>
              <w:fldChar w:fldCharType="end"/>
            </w:r>
          </w:hyperlink>
        </w:p>
        <w:p w14:paraId="7511EB20" w14:textId="3199E5ED"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1" w:history="1">
            <w:r w:rsidRPr="006B08C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Amended Proposals</w:t>
            </w:r>
            <w:r>
              <w:rPr>
                <w:noProof/>
                <w:webHidden/>
              </w:rPr>
              <w:tab/>
            </w:r>
            <w:r>
              <w:rPr>
                <w:noProof/>
                <w:webHidden/>
              </w:rPr>
              <w:fldChar w:fldCharType="begin"/>
            </w:r>
            <w:r>
              <w:rPr>
                <w:noProof/>
                <w:webHidden/>
              </w:rPr>
              <w:instrText xml:space="preserve"> PAGEREF _Toc225510861 \h </w:instrText>
            </w:r>
            <w:r>
              <w:rPr>
                <w:noProof/>
                <w:webHidden/>
              </w:rPr>
            </w:r>
            <w:r>
              <w:rPr>
                <w:noProof/>
                <w:webHidden/>
              </w:rPr>
              <w:fldChar w:fldCharType="separate"/>
            </w:r>
            <w:r w:rsidR="001F18DF">
              <w:rPr>
                <w:noProof/>
                <w:webHidden/>
              </w:rPr>
              <w:t>20</w:t>
            </w:r>
            <w:r>
              <w:rPr>
                <w:noProof/>
                <w:webHidden/>
              </w:rPr>
              <w:fldChar w:fldCharType="end"/>
            </w:r>
          </w:hyperlink>
        </w:p>
        <w:p w14:paraId="4B762B5A" w14:textId="102F3023"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2" w:history="1">
            <w:r w:rsidRPr="006B08C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Offeror’s Rights to Withdraw Proposal</w:t>
            </w:r>
            <w:r>
              <w:rPr>
                <w:noProof/>
                <w:webHidden/>
              </w:rPr>
              <w:tab/>
            </w:r>
            <w:r>
              <w:rPr>
                <w:noProof/>
                <w:webHidden/>
              </w:rPr>
              <w:fldChar w:fldCharType="begin"/>
            </w:r>
            <w:r>
              <w:rPr>
                <w:noProof/>
                <w:webHidden/>
              </w:rPr>
              <w:instrText xml:space="preserve"> PAGEREF _Toc225510862 \h </w:instrText>
            </w:r>
            <w:r>
              <w:rPr>
                <w:noProof/>
                <w:webHidden/>
              </w:rPr>
            </w:r>
            <w:r>
              <w:rPr>
                <w:noProof/>
                <w:webHidden/>
              </w:rPr>
              <w:fldChar w:fldCharType="separate"/>
            </w:r>
            <w:r w:rsidR="001F18DF">
              <w:rPr>
                <w:noProof/>
                <w:webHidden/>
              </w:rPr>
              <w:t>20</w:t>
            </w:r>
            <w:r>
              <w:rPr>
                <w:noProof/>
                <w:webHidden/>
              </w:rPr>
              <w:fldChar w:fldCharType="end"/>
            </w:r>
          </w:hyperlink>
        </w:p>
        <w:p w14:paraId="0F69F7EF" w14:textId="758908E7"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3" w:history="1">
            <w:r w:rsidRPr="006B08CB">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Proposal Offer Firm</w:t>
            </w:r>
            <w:r>
              <w:rPr>
                <w:noProof/>
                <w:webHidden/>
              </w:rPr>
              <w:tab/>
            </w:r>
            <w:r>
              <w:rPr>
                <w:noProof/>
                <w:webHidden/>
              </w:rPr>
              <w:fldChar w:fldCharType="begin"/>
            </w:r>
            <w:r>
              <w:rPr>
                <w:noProof/>
                <w:webHidden/>
              </w:rPr>
              <w:instrText xml:space="preserve"> PAGEREF _Toc225510863 \h </w:instrText>
            </w:r>
            <w:r>
              <w:rPr>
                <w:noProof/>
                <w:webHidden/>
              </w:rPr>
            </w:r>
            <w:r>
              <w:rPr>
                <w:noProof/>
                <w:webHidden/>
              </w:rPr>
              <w:fldChar w:fldCharType="separate"/>
            </w:r>
            <w:r w:rsidR="001F18DF">
              <w:rPr>
                <w:noProof/>
                <w:webHidden/>
              </w:rPr>
              <w:t>20</w:t>
            </w:r>
            <w:r>
              <w:rPr>
                <w:noProof/>
                <w:webHidden/>
              </w:rPr>
              <w:fldChar w:fldCharType="end"/>
            </w:r>
          </w:hyperlink>
        </w:p>
        <w:p w14:paraId="6F59564D" w14:textId="7571461D"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4" w:history="1">
            <w:r w:rsidRPr="006B08CB">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Disclosure of Proposal Contents</w:t>
            </w:r>
            <w:r>
              <w:rPr>
                <w:noProof/>
                <w:webHidden/>
              </w:rPr>
              <w:tab/>
            </w:r>
            <w:r>
              <w:rPr>
                <w:noProof/>
                <w:webHidden/>
              </w:rPr>
              <w:fldChar w:fldCharType="begin"/>
            </w:r>
            <w:r>
              <w:rPr>
                <w:noProof/>
                <w:webHidden/>
              </w:rPr>
              <w:instrText xml:space="preserve"> PAGEREF _Toc225510864 \h </w:instrText>
            </w:r>
            <w:r>
              <w:rPr>
                <w:noProof/>
                <w:webHidden/>
              </w:rPr>
            </w:r>
            <w:r>
              <w:rPr>
                <w:noProof/>
                <w:webHidden/>
              </w:rPr>
              <w:fldChar w:fldCharType="separate"/>
            </w:r>
            <w:r w:rsidR="001F18DF">
              <w:rPr>
                <w:noProof/>
                <w:webHidden/>
              </w:rPr>
              <w:t>20</w:t>
            </w:r>
            <w:r>
              <w:rPr>
                <w:noProof/>
                <w:webHidden/>
              </w:rPr>
              <w:fldChar w:fldCharType="end"/>
            </w:r>
          </w:hyperlink>
        </w:p>
        <w:p w14:paraId="5150B6F1" w14:textId="123E4857"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5" w:history="1">
            <w:r w:rsidRPr="006B08CB">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No Obligation</w:t>
            </w:r>
            <w:r>
              <w:rPr>
                <w:noProof/>
                <w:webHidden/>
              </w:rPr>
              <w:tab/>
            </w:r>
            <w:r>
              <w:rPr>
                <w:noProof/>
                <w:webHidden/>
              </w:rPr>
              <w:fldChar w:fldCharType="begin"/>
            </w:r>
            <w:r>
              <w:rPr>
                <w:noProof/>
                <w:webHidden/>
              </w:rPr>
              <w:instrText xml:space="preserve"> PAGEREF _Toc225510865 \h </w:instrText>
            </w:r>
            <w:r>
              <w:rPr>
                <w:noProof/>
                <w:webHidden/>
              </w:rPr>
            </w:r>
            <w:r>
              <w:rPr>
                <w:noProof/>
                <w:webHidden/>
              </w:rPr>
              <w:fldChar w:fldCharType="separate"/>
            </w:r>
            <w:r w:rsidR="001F18DF">
              <w:rPr>
                <w:noProof/>
                <w:webHidden/>
              </w:rPr>
              <w:t>21</w:t>
            </w:r>
            <w:r>
              <w:rPr>
                <w:noProof/>
                <w:webHidden/>
              </w:rPr>
              <w:fldChar w:fldCharType="end"/>
            </w:r>
          </w:hyperlink>
        </w:p>
        <w:p w14:paraId="208715D7" w14:textId="4E6EA6CE"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6" w:history="1">
            <w:r w:rsidRPr="006B08CB">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Termination</w:t>
            </w:r>
            <w:r>
              <w:rPr>
                <w:noProof/>
                <w:webHidden/>
              </w:rPr>
              <w:tab/>
            </w:r>
            <w:r>
              <w:rPr>
                <w:noProof/>
                <w:webHidden/>
              </w:rPr>
              <w:fldChar w:fldCharType="begin"/>
            </w:r>
            <w:r>
              <w:rPr>
                <w:noProof/>
                <w:webHidden/>
              </w:rPr>
              <w:instrText xml:space="preserve"> PAGEREF _Toc225510866 \h </w:instrText>
            </w:r>
            <w:r>
              <w:rPr>
                <w:noProof/>
                <w:webHidden/>
              </w:rPr>
            </w:r>
            <w:r>
              <w:rPr>
                <w:noProof/>
                <w:webHidden/>
              </w:rPr>
              <w:fldChar w:fldCharType="separate"/>
            </w:r>
            <w:r w:rsidR="001F18DF">
              <w:rPr>
                <w:noProof/>
                <w:webHidden/>
              </w:rPr>
              <w:t>21</w:t>
            </w:r>
            <w:r>
              <w:rPr>
                <w:noProof/>
                <w:webHidden/>
              </w:rPr>
              <w:fldChar w:fldCharType="end"/>
            </w:r>
          </w:hyperlink>
        </w:p>
        <w:p w14:paraId="795DAE39" w14:textId="17BE2166"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7" w:history="1">
            <w:r w:rsidRPr="006B08CB">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Sufficient Appropriation</w:t>
            </w:r>
            <w:r>
              <w:rPr>
                <w:noProof/>
                <w:webHidden/>
              </w:rPr>
              <w:tab/>
            </w:r>
            <w:r>
              <w:rPr>
                <w:noProof/>
                <w:webHidden/>
              </w:rPr>
              <w:fldChar w:fldCharType="begin"/>
            </w:r>
            <w:r>
              <w:rPr>
                <w:noProof/>
                <w:webHidden/>
              </w:rPr>
              <w:instrText xml:space="preserve"> PAGEREF _Toc225510867 \h </w:instrText>
            </w:r>
            <w:r>
              <w:rPr>
                <w:noProof/>
                <w:webHidden/>
              </w:rPr>
            </w:r>
            <w:r>
              <w:rPr>
                <w:noProof/>
                <w:webHidden/>
              </w:rPr>
              <w:fldChar w:fldCharType="separate"/>
            </w:r>
            <w:r w:rsidR="001F18DF">
              <w:rPr>
                <w:noProof/>
                <w:webHidden/>
              </w:rPr>
              <w:t>21</w:t>
            </w:r>
            <w:r>
              <w:rPr>
                <w:noProof/>
                <w:webHidden/>
              </w:rPr>
              <w:fldChar w:fldCharType="end"/>
            </w:r>
          </w:hyperlink>
        </w:p>
        <w:p w14:paraId="19F1A7BC" w14:textId="41A8766B"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8" w:history="1">
            <w:r w:rsidRPr="006B08CB">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Legal Review</w:t>
            </w:r>
            <w:r>
              <w:rPr>
                <w:noProof/>
                <w:webHidden/>
              </w:rPr>
              <w:tab/>
            </w:r>
            <w:r>
              <w:rPr>
                <w:noProof/>
                <w:webHidden/>
              </w:rPr>
              <w:fldChar w:fldCharType="begin"/>
            </w:r>
            <w:r>
              <w:rPr>
                <w:noProof/>
                <w:webHidden/>
              </w:rPr>
              <w:instrText xml:space="preserve"> PAGEREF _Toc225510868 \h </w:instrText>
            </w:r>
            <w:r>
              <w:rPr>
                <w:noProof/>
                <w:webHidden/>
              </w:rPr>
            </w:r>
            <w:r>
              <w:rPr>
                <w:noProof/>
                <w:webHidden/>
              </w:rPr>
              <w:fldChar w:fldCharType="separate"/>
            </w:r>
            <w:r w:rsidR="001F18DF">
              <w:rPr>
                <w:noProof/>
                <w:webHidden/>
              </w:rPr>
              <w:t>21</w:t>
            </w:r>
            <w:r>
              <w:rPr>
                <w:noProof/>
                <w:webHidden/>
              </w:rPr>
              <w:fldChar w:fldCharType="end"/>
            </w:r>
          </w:hyperlink>
        </w:p>
        <w:p w14:paraId="66BCA7D8" w14:textId="331968DC"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69" w:history="1">
            <w:r w:rsidRPr="006B08CB">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Governing Law</w:t>
            </w:r>
            <w:r>
              <w:rPr>
                <w:noProof/>
                <w:webHidden/>
              </w:rPr>
              <w:tab/>
            </w:r>
            <w:r>
              <w:rPr>
                <w:noProof/>
                <w:webHidden/>
              </w:rPr>
              <w:fldChar w:fldCharType="begin"/>
            </w:r>
            <w:r>
              <w:rPr>
                <w:noProof/>
                <w:webHidden/>
              </w:rPr>
              <w:instrText xml:space="preserve"> PAGEREF _Toc225510869 \h </w:instrText>
            </w:r>
            <w:r>
              <w:rPr>
                <w:noProof/>
                <w:webHidden/>
              </w:rPr>
            </w:r>
            <w:r>
              <w:rPr>
                <w:noProof/>
                <w:webHidden/>
              </w:rPr>
              <w:fldChar w:fldCharType="separate"/>
            </w:r>
            <w:r w:rsidR="001F18DF">
              <w:rPr>
                <w:noProof/>
                <w:webHidden/>
              </w:rPr>
              <w:t>21</w:t>
            </w:r>
            <w:r>
              <w:rPr>
                <w:noProof/>
                <w:webHidden/>
              </w:rPr>
              <w:fldChar w:fldCharType="end"/>
            </w:r>
          </w:hyperlink>
        </w:p>
        <w:p w14:paraId="6E7FED6C" w14:textId="418C9422"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0" w:history="1">
            <w:r w:rsidRPr="006B08CB">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Basis for Proposal</w:t>
            </w:r>
            <w:r>
              <w:rPr>
                <w:noProof/>
                <w:webHidden/>
              </w:rPr>
              <w:tab/>
            </w:r>
            <w:r>
              <w:rPr>
                <w:noProof/>
                <w:webHidden/>
              </w:rPr>
              <w:fldChar w:fldCharType="begin"/>
            </w:r>
            <w:r>
              <w:rPr>
                <w:noProof/>
                <w:webHidden/>
              </w:rPr>
              <w:instrText xml:space="preserve"> PAGEREF _Toc225510870 \h </w:instrText>
            </w:r>
            <w:r>
              <w:rPr>
                <w:noProof/>
                <w:webHidden/>
              </w:rPr>
            </w:r>
            <w:r>
              <w:rPr>
                <w:noProof/>
                <w:webHidden/>
              </w:rPr>
              <w:fldChar w:fldCharType="separate"/>
            </w:r>
            <w:r w:rsidR="001F18DF">
              <w:rPr>
                <w:noProof/>
                <w:webHidden/>
              </w:rPr>
              <w:t>21</w:t>
            </w:r>
            <w:r>
              <w:rPr>
                <w:noProof/>
                <w:webHidden/>
              </w:rPr>
              <w:fldChar w:fldCharType="end"/>
            </w:r>
          </w:hyperlink>
        </w:p>
        <w:p w14:paraId="3CC42DEA" w14:textId="4482E5FE"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1" w:history="1">
            <w:r w:rsidRPr="006B08CB">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Contract Terms and Conditions</w:t>
            </w:r>
            <w:r>
              <w:rPr>
                <w:noProof/>
                <w:webHidden/>
              </w:rPr>
              <w:tab/>
            </w:r>
            <w:r>
              <w:rPr>
                <w:noProof/>
                <w:webHidden/>
              </w:rPr>
              <w:fldChar w:fldCharType="begin"/>
            </w:r>
            <w:r>
              <w:rPr>
                <w:noProof/>
                <w:webHidden/>
              </w:rPr>
              <w:instrText xml:space="preserve"> PAGEREF _Toc225510871 \h </w:instrText>
            </w:r>
            <w:r>
              <w:rPr>
                <w:noProof/>
                <w:webHidden/>
              </w:rPr>
            </w:r>
            <w:r>
              <w:rPr>
                <w:noProof/>
                <w:webHidden/>
              </w:rPr>
              <w:fldChar w:fldCharType="separate"/>
            </w:r>
            <w:r w:rsidR="001F18DF">
              <w:rPr>
                <w:noProof/>
                <w:webHidden/>
              </w:rPr>
              <w:t>21</w:t>
            </w:r>
            <w:r>
              <w:rPr>
                <w:noProof/>
                <w:webHidden/>
              </w:rPr>
              <w:fldChar w:fldCharType="end"/>
            </w:r>
          </w:hyperlink>
        </w:p>
        <w:p w14:paraId="4D223037" w14:textId="561722B4"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2" w:history="1">
            <w:r w:rsidRPr="006B08CB">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Offeror’s Terms and Conditions</w:t>
            </w:r>
            <w:r>
              <w:rPr>
                <w:noProof/>
                <w:webHidden/>
              </w:rPr>
              <w:tab/>
            </w:r>
            <w:r>
              <w:rPr>
                <w:noProof/>
                <w:webHidden/>
              </w:rPr>
              <w:fldChar w:fldCharType="begin"/>
            </w:r>
            <w:r>
              <w:rPr>
                <w:noProof/>
                <w:webHidden/>
              </w:rPr>
              <w:instrText xml:space="preserve"> PAGEREF _Toc225510872 \h </w:instrText>
            </w:r>
            <w:r>
              <w:rPr>
                <w:noProof/>
                <w:webHidden/>
              </w:rPr>
            </w:r>
            <w:r>
              <w:rPr>
                <w:noProof/>
                <w:webHidden/>
              </w:rPr>
              <w:fldChar w:fldCharType="separate"/>
            </w:r>
            <w:r w:rsidR="001F18DF">
              <w:rPr>
                <w:noProof/>
                <w:webHidden/>
              </w:rPr>
              <w:t>22</w:t>
            </w:r>
            <w:r>
              <w:rPr>
                <w:noProof/>
                <w:webHidden/>
              </w:rPr>
              <w:fldChar w:fldCharType="end"/>
            </w:r>
          </w:hyperlink>
        </w:p>
        <w:p w14:paraId="33A08F63" w14:textId="6DD7EE72"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3" w:history="1">
            <w:r w:rsidRPr="006B08CB">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Contract Deviations</w:t>
            </w:r>
            <w:r>
              <w:rPr>
                <w:noProof/>
                <w:webHidden/>
              </w:rPr>
              <w:tab/>
            </w:r>
            <w:r>
              <w:rPr>
                <w:noProof/>
                <w:webHidden/>
              </w:rPr>
              <w:fldChar w:fldCharType="begin"/>
            </w:r>
            <w:r>
              <w:rPr>
                <w:noProof/>
                <w:webHidden/>
              </w:rPr>
              <w:instrText xml:space="preserve"> PAGEREF _Toc225510873 \h </w:instrText>
            </w:r>
            <w:r>
              <w:rPr>
                <w:noProof/>
                <w:webHidden/>
              </w:rPr>
            </w:r>
            <w:r>
              <w:rPr>
                <w:noProof/>
                <w:webHidden/>
              </w:rPr>
              <w:fldChar w:fldCharType="separate"/>
            </w:r>
            <w:r w:rsidR="001F18DF">
              <w:rPr>
                <w:noProof/>
                <w:webHidden/>
              </w:rPr>
              <w:t>22</w:t>
            </w:r>
            <w:r>
              <w:rPr>
                <w:noProof/>
                <w:webHidden/>
              </w:rPr>
              <w:fldChar w:fldCharType="end"/>
            </w:r>
          </w:hyperlink>
        </w:p>
        <w:p w14:paraId="31A9A7E6" w14:textId="257BD4A6"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4" w:history="1">
            <w:r w:rsidRPr="006B08CB">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Offeror Qualifications</w:t>
            </w:r>
            <w:r>
              <w:rPr>
                <w:noProof/>
                <w:webHidden/>
              </w:rPr>
              <w:tab/>
            </w:r>
            <w:r>
              <w:rPr>
                <w:noProof/>
                <w:webHidden/>
              </w:rPr>
              <w:fldChar w:fldCharType="begin"/>
            </w:r>
            <w:r>
              <w:rPr>
                <w:noProof/>
                <w:webHidden/>
              </w:rPr>
              <w:instrText xml:space="preserve"> PAGEREF _Toc225510874 \h </w:instrText>
            </w:r>
            <w:r>
              <w:rPr>
                <w:noProof/>
                <w:webHidden/>
              </w:rPr>
            </w:r>
            <w:r>
              <w:rPr>
                <w:noProof/>
                <w:webHidden/>
              </w:rPr>
              <w:fldChar w:fldCharType="separate"/>
            </w:r>
            <w:r w:rsidR="001F18DF">
              <w:rPr>
                <w:noProof/>
                <w:webHidden/>
              </w:rPr>
              <w:t>22</w:t>
            </w:r>
            <w:r>
              <w:rPr>
                <w:noProof/>
                <w:webHidden/>
              </w:rPr>
              <w:fldChar w:fldCharType="end"/>
            </w:r>
          </w:hyperlink>
        </w:p>
        <w:p w14:paraId="549B01B6" w14:textId="16544C4C"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5" w:history="1">
            <w:r w:rsidRPr="006B08CB">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Right to Waive Minor Irregularities</w:t>
            </w:r>
            <w:r>
              <w:rPr>
                <w:noProof/>
                <w:webHidden/>
              </w:rPr>
              <w:tab/>
            </w:r>
            <w:r>
              <w:rPr>
                <w:noProof/>
                <w:webHidden/>
              </w:rPr>
              <w:fldChar w:fldCharType="begin"/>
            </w:r>
            <w:r>
              <w:rPr>
                <w:noProof/>
                <w:webHidden/>
              </w:rPr>
              <w:instrText xml:space="preserve"> PAGEREF _Toc225510875 \h </w:instrText>
            </w:r>
            <w:r>
              <w:rPr>
                <w:noProof/>
                <w:webHidden/>
              </w:rPr>
            </w:r>
            <w:r>
              <w:rPr>
                <w:noProof/>
                <w:webHidden/>
              </w:rPr>
              <w:fldChar w:fldCharType="separate"/>
            </w:r>
            <w:r w:rsidR="001F18DF">
              <w:rPr>
                <w:noProof/>
                <w:webHidden/>
              </w:rPr>
              <w:t>22</w:t>
            </w:r>
            <w:r>
              <w:rPr>
                <w:noProof/>
                <w:webHidden/>
              </w:rPr>
              <w:fldChar w:fldCharType="end"/>
            </w:r>
          </w:hyperlink>
        </w:p>
        <w:p w14:paraId="599D972E" w14:textId="020F9BEE"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6" w:history="1">
            <w:r w:rsidRPr="006B08CB">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Change in Contractor Representatives</w:t>
            </w:r>
            <w:r>
              <w:rPr>
                <w:noProof/>
                <w:webHidden/>
              </w:rPr>
              <w:tab/>
            </w:r>
            <w:r>
              <w:rPr>
                <w:noProof/>
                <w:webHidden/>
              </w:rPr>
              <w:fldChar w:fldCharType="begin"/>
            </w:r>
            <w:r>
              <w:rPr>
                <w:noProof/>
                <w:webHidden/>
              </w:rPr>
              <w:instrText xml:space="preserve"> PAGEREF _Toc225510876 \h </w:instrText>
            </w:r>
            <w:r>
              <w:rPr>
                <w:noProof/>
                <w:webHidden/>
              </w:rPr>
            </w:r>
            <w:r>
              <w:rPr>
                <w:noProof/>
                <w:webHidden/>
              </w:rPr>
              <w:fldChar w:fldCharType="separate"/>
            </w:r>
            <w:r w:rsidR="001F18DF">
              <w:rPr>
                <w:noProof/>
                <w:webHidden/>
              </w:rPr>
              <w:t>22</w:t>
            </w:r>
            <w:r>
              <w:rPr>
                <w:noProof/>
                <w:webHidden/>
              </w:rPr>
              <w:fldChar w:fldCharType="end"/>
            </w:r>
          </w:hyperlink>
        </w:p>
        <w:p w14:paraId="0DBDA76A" w14:textId="731D9AE7"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7" w:history="1">
            <w:r w:rsidRPr="006B08CB">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Notice of Penalties</w:t>
            </w:r>
            <w:r>
              <w:rPr>
                <w:noProof/>
                <w:webHidden/>
              </w:rPr>
              <w:tab/>
            </w:r>
            <w:r>
              <w:rPr>
                <w:noProof/>
                <w:webHidden/>
              </w:rPr>
              <w:fldChar w:fldCharType="begin"/>
            </w:r>
            <w:r>
              <w:rPr>
                <w:noProof/>
                <w:webHidden/>
              </w:rPr>
              <w:instrText xml:space="preserve"> PAGEREF _Toc225510877 \h </w:instrText>
            </w:r>
            <w:r>
              <w:rPr>
                <w:noProof/>
                <w:webHidden/>
              </w:rPr>
            </w:r>
            <w:r>
              <w:rPr>
                <w:noProof/>
                <w:webHidden/>
              </w:rPr>
              <w:fldChar w:fldCharType="separate"/>
            </w:r>
            <w:r w:rsidR="001F18DF">
              <w:rPr>
                <w:noProof/>
                <w:webHidden/>
              </w:rPr>
              <w:t>23</w:t>
            </w:r>
            <w:r>
              <w:rPr>
                <w:noProof/>
                <w:webHidden/>
              </w:rPr>
              <w:fldChar w:fldCharType="end"/>
            </w:r>
          </w:hyperlink>
        </w:p>
        <w:p w14:paraId="3FCC4FF8" w14:textId="2BD3B446"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8" w:history="1">
            <w:r w:rsidRPr="006B08CB">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Agency Rights</w:t>
            </w:r>
            <w:r>
              <w:rPr>
                <w:noProof/>
                <w:webHidden/>
              </w:rPr>
              <w:tab/>
            </w:r>
            <w:r>
              <w:rPr>
                <w:noProof/>
                <w:webHidden/>
              </w:rPr>
              <w:fldChar w:fldCharType="begin"/>
            </w:r>
            <w:r>
              <w:rPr>
                <w:noProof/>
                <w:webHidden/>
              </w:rPr>
              <w:instrText xml:space="preserve"> PAGEREF _Toc225510878 \h </w:instrText>
            </w:r>
            <w:r>
              <w:rPr>
                <w:noProof/>
                <w:webHidden/>
              </w:rPr>
            </w:r>
            <w:r>
              <w:rPr>
                <w:noProof/>
                <w:webHidden/>
              </w:rPr>
              <w:fldChar w:fldCharType="separate"/>
            </w:r>
            <w:r w:rsidR="001F18DF">
              <w:rPr>
                <w:noProof/>
                <w:webHidden/>
              </w:rPr>
              <w:t>23</w:t>
            </w:r>
            <w:r>
              <w:rPr>
                <w:noProof/>
                <w:webHidden/>
              </w:rPr>
              <w:fldChar w:fldCharType="end"/>
            </w:r>
          </w:hyperlink>
        </w:p>
        <w:p w14:paraId="1C24BB5B" w14:textId="69420720"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79" w:history="1">
            <w:r w:rsidRPr="006B08CB">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Right to Publish</w:t>
            </w:r>
            <w:r>
              <w:rPr>
                <w:noProof/>
                <w:webHidden/>
              </w:rPr>
              <w:tab/>
            </w:r>
            <w:r>
              <w:rPr>
                <w:noProof/>
                <w:webHidden/>
              </w:rPr>
              <w:fldChar w:fldCharType="begin"/>
            </w:r>
            <w:r>
              <w:rPr>
                <w:noProof/>
                <w:webHidden/>
              </w:rPr>
              <w:instrText xml:space="preserve"> PAGEREF _Toc225510879 \h </w:instrText>
            </w:r>
            <w:r>
              <w:rPr>
                <w:noProof/>
                <w:webHidden/>
              </w:rPr>
            </w:r>
            <w:r>
              <w:rPr>
                <w:noProof/>
                <w:webHidden/>
              </w:rPr>
              <w:fldChar w:fldCharType="separate"/>
            </w:r>
            <w:r w:rsidR="001F18DF">
              <w:rPr>
                <w:noProof/>
                <w:webHidden/>
              </w:rPr>
              <w:t>23</w:t>
            </w:r>
            <w:r>
              <w:rPr>
                <w:noProof/>
                <w:webHidden/>
              </w:rPr>
              <w:fldChar w:fldCharType="end"/>
            </w:r>
          </w:hyperlink>
        </w:p>
        <w:p w14:paraId="483458DE" w14:textId="307A63B1"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0" w:history="1">
            <w:r w:rsidRPr="006B08CB">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Ownership of Proposals</w:t>
            </w:r>
            <w:r>
              <w:rPr>
                <w:noProof/>
                <w:webHidden/>
              </w:rPr>
              <w:tab/>
            </w:r>
            <w:r>
              <w:rPr>
                <w:noProof/>
                <w:webHidden/>
              </w:rPr>
              <w:fldChar w:fldCharType="begin"/>
            </w:r>
            <w:r>
              <w:rPr>
                <w:noProof/>
                <w:webHidden/>
              </w:rPr>
              <w:instrText xml:space="preserve"> PAGEREF _Toc225510880 \h </w:instrText>
            </w:r>
            <w:r>
              <w:rPr>
                <w:noProof/>
                <w:webHidden/>
              </w:rPr>
            </w:r>
            <w:r>
              <w:rPr>
                <w:noProof/>
                <w:webHidden/>
              </w:rPr>
              <w:fldChar w:fldCharType="separate"/>
            </w:r>
            <w:r w:rsidR="001F18DF">
              <w:rPr>
                <w:noProof/>
                <w:webHidden/>
              </w:rPr>
              <w:t>23</w:t>
            </w:r>
            <w:r>
              <w:rPr>
                <w:noProof/>
                <w:webHidden/>
              </w:rPr>
              <w:fldChar w:fldCharType="end"/>
            </w:r>
          </w:hyperlink>
        </w:p>
        <w:p w14:paraId="1B420914" w14:textId="15A43639"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1" w:history="1">
            <w:r w:rsidRPr="006B08CB">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Confidentiality</w:t>
            </w:r>
            <w:r>
              <w:rPr>
                <w:noProof/>
                <w:webHidden/>
              </w:rPr>
              <w:tab/>
            </w:r>
            <w:r>
              <w:rPr>
                <w:noProof/>
                <w:webHidden/>
              </w:rPr>
              <w:fldChar w:fldCharType="begin"/>
            </w:r>
            <w:r>
              <w:rPr>
                <w:noProof/>
                <w:webHidden/>
              </w:rPr>
              <w:instrText xml:space="preserve"> PAGEREF _Toc225510881 \h </w:instrText>
            </w:r>
            <w:r>
              <w:rPr>
                <w:noProof/>
                <w:webHidden/>
              </w:rPr>
            </w:r>
            <w:r>
              <w:rPr>
                <w:noProof/>
                <w:webHidden/>
              </w:rPr>
              <w:fldChar w:fldCharType="separate"/>
            </w:r>
            <w:r w:rsidR="001F18DF">
              <w:rPr>
                <w:noProof/>
                <w:webHidden/>
              </w:rPr>
              <w:t>23</w:t>
            </w:r>
            <w:r>
              <w:rPr>
                <w:noProof/>
                <w:webHidden/>
              </w:rPr>
              <w:fldChar w:fldCharType="end"/>
            </w:r>
          </w:hyperlink>
        </w:p>
        <w:p w14:paraId="4F63023B" w14:textId="1E69B620"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2" w:history="1">
            <w:r w:rsidRPr="006B08CB">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Electronic mail address required</w:t>
            </w:r>
            <w:r>
              <w:rPr>
                <w:noProof/>
                <w:webHidden/>
              </w:rPr>
              <w:tab/>
            </w:r>
            <w:r>
              <w:rPr>
                <w:noProof/>
                <w:webHidden/>
              </w:rPr>
              <w:fldChar w:fldCharType="begin"/>
            </w:r>
            <w:r>
              <w:rPr>
                <w:noProof/>
                <w:webHidden/>
              </w:rPr>
              <w:instrText xml:space="preserve"> PAGEREF _Toc225510882 \h </w:instrText>
            </w:r>
            <w:r>
              <w:rPr>
                <w:noProof/>
                <w:webHidden/>
              </w:rPr>
            </w:r>
            <w:r>
              <w:rPr>
                <w:noProof/>
                <w:webHidden/>
              </w:rPr>
              <w:fldChar w:fldCharType="separate"/>
            </w:r>
            <w:r w:rsidR="001F18DF">
              <w:rPr>
                <w:noProof/>
                <w:webHidden/>
              </w:rPr>
              <w:t>23</w:t>
            </w:r>
            <w:r>
              <w:rPr>
                <w:noProof/>
                <w:webHidden/>
              </w:rPr>
              <w:fldChar w:fldCharType="end"/>
            </w:r>
          </w:hyperlink>
        </w:p>
        <w:p w14:paraId="24597397" w14:textId="42A05DB7"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3" w:history="1">
            <w:r w:rsidRPr="006B08CB">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Use of Electronic Versions of this RFP</w:t>
            </w:r>
            <w:r>
              <w:rPr>
                <w:noProof/>
                <w:webHidden/>
              </w:rPr>
              <w:tab/>
            </w:r>
            <w:r>
              <w:rPr>
                <w:noProof/>
                <w:webHidden/>
              </w:rPr>
              <w:fldChar w:fldCharType="begin"/>
            </w:r>
            <w:r>
              <w:rPr>
                <w:noProof/>
                <w:webHidden/>
              </w:rPr>
              <w:instrText xml:space="preserve"> PAGEREF _Toc225510883 \h </w:instrText>
            </w:r>
            <w:r>
              <w:rPr>
                <w:noProof/>
                <w:webHidden/>
              </w:rPr>
            </w:r>
            <w:r>
              <w:rPr>
                <w:noProof/>
                <w:webHidden/>
              </w:rPr>
              <w:fldChar w:fldCharType="separate"/>
            </w:r>
            <w:r w:rsidR="001F18DF">
              <w:rPr>
                <w:noProof/>
                <w:webHidden/>
              </w:rPr>
              <w:t>23</w:t>
            </w:r>
            <w:r>
              <w:rPr>
                <w:noProof/>
                <w:webHidden/>
              </w:rPr>
              <w:fldChar w:fldCharType="end"/>
            </w:r>
          </w:hyperlink>
        </w:p>
        <w:p w14:paraId="16B43FC0" w14:textId="0D11F30C"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4" w:history="1">
            <w:r w:rsidRPr="006B08CB">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New Mexico Employees Health Coverage</w:t>
            </w:r>
            <w:r>
              <w:rPr>
                <w:noProof/>
                <w:webHidden/>
              </w:rPr>
              <w:tab/>
            </w:r>
            <w:r>
              <w:rPr>
                <w:noProof/>
                <w:webHidden/>
              </w:rPr>
              <w:fldChar w:fldCharType="begin"/>
            </w:r>
            <w:r>
              <w:rPr>
                <w:noProof/>
                <w:webHidden/>
              </w:rPr>
              <w:instrText xml:space="preserve"> PAGEREF _Toc225510884 \h </w:instrText>
            </w:r>
            <w:r>
              <w:rPr>
                <w:noProof/>
                <w:webHidden/>
              </w:rPr>
            </w:r>
            <w:r>
              <w:rPr>
                <w:noProof/>
                <w:webHidden/>
              </w:rPr>
              <w:fldChar w:fldCharType="separate"/>
            </w:r>
            <w:r w:rsidR="001F18DF">
              <w:rPr>
                <w:noProof/>
                <w:webHidden/>
              </w:rPr>
              <w:t>24</w:t>
            </w:r>
            <w:r>
              <w:rPr>
                <w:noProof/>
                <w:webHidden/>
              </w:rPr>
              <w:fldChar w:fldCharType="end"/>
            </w:r>
          </w:hyperlink>
        </w:p>
        <w:p w14:paraId="1BFE5EB3" w14:textId="68060330"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5" w:history="1">
            <w:r w:rsidRPr="006B08CB">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Campaign Contribution Disclosure Form</w:t>
            </w:r>
            <w:r>
              <w:rPr>
                <w:noProof/>
                <w:webHidden/>
              </w:rPr>
              <w:tab/>
            </w:r>
            <w:r>
              <w:rPr>
                <w:noProof/>
                <w:webHidden/>
              </w:rPr>
              <w:fldChar w:fldCharType="begin"/>
            </w:r>
            <w:r>
              <w:rPr>
                <w:noProof/>
                <w:webHidden/>
              </w:rPr>
              <w:instrText xml:space="preserve"> PAGEREF _Toc225510885 \h </w:instrText>
            </w:r>
            <w:r>
              <w:rPr>
                <w:noProof/>
                <w:webHidden/>
              </w:rPr>
            </w:r>
            <w:r>
              <w:rPr>
                <w:noProof/>
                <w:webHidden/>
              </w:rPr>
              <w:fldChar w:fldCharType="separate"/>
            </w:r>
            <w:r w:rsidR="001F18DF">
              <w:rPr>
                <w:noProof/>
                <w:webHidden/>
              </w:rPr>
              <w:t>24</w:t>
            </w:r>
            <w:r>
              <w:rPr>
                <w:noProof/>
                <w:webHidden/>
              </w:rPr>
              <w:fldChar w:fldCharType="end"/>
            </w:r>
          </w:hyperlink>
        </w:p>
        <w:p w14:paraId="0883CA7A" w14:textId="45EDC416"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6" w:history="1">
            <w:r w:rsidRPr="006B08CB">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Letter of Transmittal</w:t>
            </w:r>
            <w:r>
              <w:rPr>
                <w:noProof/>
                <w:webHidden/>
              </w:rPr>
              <w:tab/>
            </w:r>
            <w:r>
              <w:rPr>
                <w:noProof/>
                <w:webHidden/>
              </w:rPr>
              <w:fldChar w:fldCharType="begin"/>
            </w:r>
            <w:r>
              <w:rPr>
                <w:noProof/>
                <w:webHidden/>
              </w:rPr>
              <w:instrText xml:space="preserve"> PAGEREF _Toc225510886 \h </w:instrText>
            </w:r>
            <w:r>
              <w:rPr>
                <w:noProof/>
                <w:webHidden/>
              </w:rPr>
            </w:r>
            <w:r>
              <w:rPr>
                <w:noProof/>
                <w:webHidden/>
              </w:rPr>
              <w:fldChar w:fldCharType="separate"/>
            </w:r>
            <w:r w:rsidR="001F18DF">
              <w:rPr>
                <w:noProof/>
                <w:webHidden/>
              </w:rPr>
              <w:t>24</w:t>
            </w:r>
            <w:r>
              <w:rPr>
                <w:noProof/>
                <w:webHidden/>
              </w:rPr>
              <w:fldChar w:fldCharType="end"/>
            </w:r>
          </w:hyperlink>
        </w:p>
        <w:p w14:paraId="42FB6ECE" w14:textId="003EF0D6"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7" w:history="1">
            <w:r w:rsidRPr="006B08CB">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Disclosure Regarding Responsibility</w:t>
            </w:r>
            <w:r>
              <w:rPr>
                <w:noProof/>
                <w:webHidden/>
              </w:rPr>
              <w:tab/>
            </w:r>
            <w:r>
              <w:rPr>
                <w:noProof/>
                <w:webHidden/>
              </w:rPr>
              <w:fldChar w:fldCharType="begin"/>
            </w:r>
            <w:r>
              <w:rPr>
                <w:noProof/>
                <w:webHidden/>
              </w:rPr>
              <w:instrText xml:space="preserve"> PAGEREF _Toc225510887 \h </w:instrText>
            </w:r>
            <w:r>
              <w:rPr>
                <w:noProof/>
                <w:webHidden/>
              </w:rPr>
            </w:r>
            <w:r>
              <w:rPr>
                <w:noProof/>
                <w:webHidden/>
              </w:rPr>
              <w:fldChar w:fldCharType="separate"/>
            </w:r>
            <w:r w:rsidR="001F18DF">
              <w:rPr>
                <w:noProof/>
                <w:webHidden/>
              </w:rPr>
              <w:t>25</w:t>
            </w:r>
            <w:r>
              <w:rPr>
                <w:noProof/>
                <w:webHidden/>
              </w:rPr>
              <w:fldChar w:fldCharType="end"/>
            </w:r>
          </w:hyperlink>
        </w:p>
        <w:p w14:paraId="42D6AF6D" w14:textId="55A1D481"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8" w:history="1">
            <w:r w:rsidRPr="006B08CB">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Copyright and Ownership of Brain Injury Documents, Products, Resources, and Materials.</w:t>
            </w:r>
            <w:r>
              <w:rPr>
                <w:noProof/>
                <w:webHidden/>
              </w:rPr>
              <w:tab/>
            </w:r>
            <w:r>
              <w:rPr>
                <w:noProof/>
                <w:webHidden/>
              </w:rPr>
              <w:fldChar w:fldCharType="begin"/>
            </w:r>
            <w:r>
              <w:rPr>
                <w:noProof/>
                <w:webHidden/>
              </w:rPr>
              <w:instrText xml:space="preserve"> PAGEREF _Toc225510888 \h </w:instrText>
            </w:r>
            <w:r>
              <w:rPr>
                <w:noProof/>
                <w:webHidden/>
              </w:rPr>
            </w:r>
            <w:r>
              <w:rPr>
                <w:noProof/>
                <w:webHidden/>
              </w:rPr>
              <w:fldChar w:fldCharType="separate"/>
            </w:r>
            <w:r w:rsidR="001F18DF">
              <w:rPr>
                <w:noProof/>
                <w:webHidden/>
              </w:rPr>
              <w:t>26</w:t>
            </w:r>
            <w:r>
              <w:rPr>
                <w:noProof/>
                <w:webHidden/>
              </w:rPr>
              <w:fldChar w:fldCharType="end"/>
            </w:r>
          </w:hyperlink>
        </w:p>
        <w:p w14:paraId="4114B33A" w14:textId="1D6AE2A0"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89" w:history="1">
            <w:r w:rsidRPr="006B08CB">
              <w:rPr>
                <w:rStyle w:val="Hyperlink"/>
                <w:noProof/>
              </w:rPr>
              <w:t>33.</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New Mexico/Native American Resident Preferences</w:t>
            </w:r>
            <w:r>
              <w:rPr>
                <w:noProof/>
                <w:webHidden/>
              </w:rPr>
              <w:tab/>
            </w:r>
            <w:r>
              <w:rPr>
                <w:noProof/>
                <w:webHidden/>
              </w:rPr>
              <w:fldChar w:fldCharType="begin"/>
            </w:r>
            <w:r>
              <w:rPr>
                <w:noProof/>
                <w:webHidden/>
              </w:rPr>
              <w:instrText xml:space="preserve"> PAGEREF _Toc225510889 \h </w:instrText>
            </w:r>
            <w:r>
              <w:rPr>
                <w:noProof/>
                <w:webHidden/>
              </w:rPr>
            </w:r>
            <w:r>
              <w:rPr>
                <w:noProof/>
                <w:webHidden/>
              </w:rPr>
              <w:fldChar w:fldCharType="separate"/>
            </w:r>
            <w:r w:rsidR="001F18DF">
              <w:rPr>
                <w:noProof/>
                <w:webHidden/>
              </w:rPr>
              <w:t>27</w:t>
            </w:r>
            <w:r>
              <w:rPr>
                <w:noProof/>
                <w:webHidden/>
              </w:rPr>
              <w:fldChar w:fldCharType="end"/>
            </w:r>
          </w:hyperlink>
        </w:p>
        <w:p w14:paraId="522C8E9D" w14:textId="083DB861"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890" w:history="1">
            <w:r w:rsidRPr="006B08CB">
              <w:rPr>
                <w:rStyle w:val="Hyperlink"/>
                <w:noProof/>
              </w:rPr>
              <w:t>III. RESPONSE FORMAT AND ORGANIZATION</w:t>
            </w:r>
            <w:r>
              <w:rPr>
                <w:noProof/>
                <w:webHidden/>
              </w:rPr>
              <w:tab/>
            </w:r>
            <w:r>
              <w:rPr>
                <w:noProof/>
                <w:webHidden/>
              </w:rPr>
              <w:fldChar w:fldCharType="begin"/>
            </w:r>
            <w:r>
              <w:rPr>
                <w:noProof/>
                <w:webHidden/>
              </w:rPr>
              <w:instrText xml:space="preserve"> PAGEREF _Toc225510890 \h </w:instrText>
            </w:r>
            <w:r>
              <w:rPr>
                <w:noProof/>
                <w:webHidden/>
              </w:rPr>
            </w:r>
            <w:r>
              <w:rPr>
                <w:noProof/>
                <w:webHidden/>
              </w:rPr>
              <w:fldChar w:fldCharType="separate"/>
            </w:r>
            <w:r w:rsidR="001F18DF">
              <w:rPr>
                <w:noProof/>
                <w:webHidden/>
              </w:rPr>
              <w:t>28</w:t>
            </w:r>
            <w:r>
              <w:rPr>
                <w:noProof/>
                <w:webHidden/>
              </w:rPr>
              <w:fldChar w:fldCharType="end"/>
            </w:r>
          </w:hyperlink>
        </w:p>
        <w:p w14:paraId="1267EF03" w14:textId="52C0A571"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91" w:history="1">
            <w:r w:rsidRPr="006B08CB">
              <w:rPr>
                <w:rStyle w:val="Hyperlink"/>
                <w:noProof/>
              </w:rPr>
              <w:t>A.</w:t>
            </w:r>
            <w:r>
              <w:rPr>
                <w:rFonts w:asciiTheme="minorHAnsi" w:eastAsiaTheme="minorEastAsia" w:hAnsiTheme="minorHAnsi" w:cstheme="minorBidi"/>
                <w:noProof/>
                <w:kern w:val="2"/>
                <w:sz w:val="24"/>
                <w:szCs w:val="24"/>
                <w14:ligatures w14:val="standardContextual"/>
              </w:rPr>
              <w:tab/>
            </w:r>
            <w:r w:rsidRPr="006B08CB">
              <w:rPr>
                <w:rStyle w:val="Hyperlink"/>
                <w:noProof/>
              </w:rPr>
              <w:t>NUMBER OF RESPONSES</w:t>
            </w:r>
            <w:r>
              <w:rPr>
                <w:noProof/>
                <w:webHidden/>
              </w:rPr>
              <w:tab/>
            </w:r>
            <w:r>
              <w:rPr>
                <w:noProof/>
                <w:webHidden/>
              </w:rPr>
              <w:fldChar w:fldCharType="begin"/>
            </w:r>
            <w:r>
              <w:rPr>
                <w:noProof/>
                <w:webHidden/>
              </w:rPr>
              <w:instrText xml:space="preserve"> PAGEREF _Toc225510891 \h </w:instrText>
            </w:r>
            <w:r>
              <w:rPr>
                <w:noProof/>
                <w:webHidden/>
              </w:rPr>
            </w:r>
            <w:r>
              <w:rPr>
                <w:noProof/>
                <w:webHidden/>
              </w:rPr>
              <w:fldChar w:fldCharType="separate"/>
            </w:r>
            <w:r w:rsidR="001F18DF">
              <w:rPr>
                <w:noProof/>
                <w:webHidden/>
              </w:rPr>
              <w:t>28</w:t>
            </w:r>
            <w:r>
              <w:rPr>
                <w:noProof/>
                <w:webHidden/>
              </w:rPr>
              <w:fldChar w:fldCharType="end"/>
            </w:r>
          </w:hyperlink>
        </w:p>
        <w:p w14:paraId="3848EEA0" w14:textId="2F922831"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92" w:history="1">
            <w:r w:rsidRPr="006B08CB">
              <w:rPr>
                <w:rStyle w:val="Hyperlink"/>
                <w:noProof/>
              </w:rPr>
              <w:t>B.</w:t>
            </w:r>
            <w:r>
              <w:rPr>
                <w:rFonts w:asciiTheme="minorHAnsi" w:eastAsiaTheme="minorEastAsia" w:hAnsiTheme="minorHAnsi" w:cstheme="minorBidi"/>
                <w:noProof/>
                <w:kern w:val="2"/>
                <w:sz w:val="24"/>
                <w:szCs w:val="24"/>
                <w14:ligatures w14:val="standardContextual"/>
              </w:rPr>
              <w:tab/>
            </w:r>
            <w:r w:rsidRPr="006B08CB">
              <w:rPr>
                <w:rStyle w:val="Hyperlink"/>
                <w:noProof/>
              </w:rPr>
              <w:t>ELECTRONIC SUBMISSION</w:t>
            </w:r>
            <w:r>
              <w:rPr>
                <w:noProof/>
                <w:webHidden/>
              </w:rPr>
              <w:tab/>
            </w:r>
            <w:r>
              <w:rPr>
                <w:noProof/>
                <w:webHidden/>
              </w:rPr>
              <w:fldChar w:fldCharType="begin"/>
            </w:r>
            <w:r>
              <w:rPr>
                <w:noProof/>
                <w:webHidden/>
              </w:rPr>
              <w:instrText xml:space="preserve"> PAGEREF _Toc225510892 \h </w:instrText>
            </w:r>
            <w:r>
              <w:rPr>
                <w:noProof/>
                <w:webHidden/>
              </w:rPr>
            </w:r>
            <w:r>
              <w:rPr>
                <w:noProof/>
                <w:webHidden/>
              </w:rPr>
              <w:fldChar w:fldCharType="separate"/>
            </w:r>
            <w:r w:rsidR="001F18DF">
              <w:rPr>
                <w:noProof/>
                <w:webHidden/>
              </w:rPr>
              <w:t>28</w:t>
            </w:r>
            <w:r>
              <w:rPr>
                <w:noProof/>
                <w:webHidden/>
              </w:rPr>
              <w:fldChar w:fldCharType="end"/>
            </w:r>
          </w:hyperlink>
        </w:p>
        <w:p w14:paraId="60F7543A" w14:textId="05C08BA8"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93" w:history="1">
            <w:r w:rsidRPr="006B08CB">
              <w:rPr>
                <w:rStyle w:val="Hyperlink"/>
                <w:noProof/>
              </w:rPr>
              <w:t>C.</w:t>
            </w:r>
            <w:r>
              <w:rPr>
                <w:rFonts w:asciiTheme="minorHAnsi" w:eastAsiaTheme="minorEastAsia" w:hAnsiTheme="minorHAnsi" w:cstheme="minorBidi"/>
                <w:noProof/>
                <w:kern w:val="2"/>
                <w:sz w:val="24"/>
                <w:szCs w:val="24"/>
                <w14:ligatures w14:val="standardContextual"/>
              </w:rPr>
              <w:tab/>
            </w:r>
            <w:r w:rsidRPr="006B08CB">
              <w:rPr>
                <w:rStyle w:val="Hyperlink"/>
                <w:noProof/>
              </w:rPr>
              <w:t>PROPOSAL CONTENT AND ORGANIZATION</w:t>
            </w:r>
            <w:r>
              <w:rPr>
                <w:noProof/>
                <w:webHidden/>
              </w:rPr>
              <w:tab/>
            </w:r>
            <w:r>
              <w:rPr>
                <w:noProof/>
                <w:webHidden/>
              </w:rPr>
              <w:fldChar w:fldCharType="begin"/>
            </w:r>
            <w:r>
              <w:rPr>
                <w:noProof/>
                <w:webHidden/>
              </w:rPr>
              <w:instrText xml:space="preserve"> PAGEREF _Toc225510893 \h </w:instrText>
            </w:r>
            <w:r>
              <w:rPr>
                <w:noProof/>
                <w:webHidden/>
              </w:rPr>
            </w:r>
            <w:r>
              <w:rPr>
                <w:noProof/>
                <w:webHidden/>
              </w:rPr>
              <w:fldChar w:fldCharType="separate"/>
            </w:r>
            <w:r w:rsidR="001F18DF">
              <w:rPr>
                <w:noProof/>
                <w:webHidden/>
              </w:rPr>
              <w:t>29</w:t>
            </w:r>
            <w:r>
              <w:rPr>
                <w:noProof/>
                <w:webHidden/>
              </w:rPr>
              <w:fldChar w:fldCharType="end"/>
            </w:r>
          </w:hyperlink>
        </w:p>
        <w:p w14:paraId="0B6728B0" w14:textId="77114E58"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894" w:history="1">
            <w:r w:rsidRPr="006B08CB">
              <w:rPr>
                <w:rStyle w:val="Hyperlink"/>
                <w:noProof/>
              </w:rPr>
              <w:t>IV. SPECIFICATIONS</w:t>
            </w:r>
            <w:r>
              <w:rPr>
                <w:noProof/>
                <w:webHidden/>
              </w:rPr>
              <w:tab/>
            </w:r>
            <w:r>
              <w:rPr>
                <w:noProof/>
                <w:webHidden/>
              </w:rPr>
              <w:fldChar w:fldCharType="begin"/>
            </w:r>
            <w:r>
              <w:rPr>
                <w:noProof/>
                <w:webHidden/>
              </w:rPr>
              <w:instrText xml:space="preserve"> PAGEREF _Toc225510894 \h </w:instrText>
            </w:r>
            <w:r>
              <w:rPr>
                <w:noProof/>
                <w:webHidden/>
              </w:rPr>
            </w:r>
            <w:r>
              <w:rPr>
                <w:noProof/>
                <w:webHidden/>
              </w:rPr>
              <w:fldChar w:fldCharType="separate"/>
            </w:r>
            <w:r w:rsidR="001F18DF">
              <w:rPr>
                <w:noProof/>
                <w:webHidden/>
              </w:rPr>
              <w:t>32</w:t>
            </w:r>
            <w:r>
              <w:rPr>
                <w:noProof/>
                <w:webHidden/>
              </w:rPr>
              <w:fldChar w:fldCharType="end"/>
            </w:r>
          </w:hyperlink>
        </w:p>
        <w:p w14:paraId="0F90A5D5" w14:textId="4A286BA6"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95" w:history="1">
            <w:r w:rsidRPr="006B08CB">
              <w:rPr>
                <w:rStyle w:val="Hyperlink"/>
                <w:noProof/>
              </w:rPr>
              <w:t>A.</w:t>
            </w:r>
            <w:r>
              <w:rPr>
                <w:rFonts w:asciiTheme="minorHAnsi" w:eastAsiaTheme="minorEastAsia" w:hAnsiTheme="minorHAnsi" w:cstheme="minorBidi"/>
                <w:noProof/>
                <w:kern w:val="2"/>
                <w:sz w:val="24"/>
                <w:szCs w:val="24"/>
                <w14:ligatures w14:val="standardContextual"/>
              </w:rPr>
              <w:tab/>
            </w:r>
            <w:r w:rsidRPr="006B08CB">
              <w:rPr>
                <w:rStyle w:val="Hyperlink"/>
                <w:noProof/>
              </w:rPr>
              <w:t>DETAILED SCOPE OF WORK</w:t>
            </w:r>
            <w:r>
              <w:rPr>
                <w:noProof/>
                <w:webHidden/>
              </w:rPr>
              <w:tab/>
            </w:r>
            <w:r>
              <w:rPr>
                <w:noProof/>
                <w:webHidden/>
              </w:rPr>
              <w:fldChar w:fldCharType="begin"/>
            </w:r>
            <w:r>
              <w:rPr>
                <w:noProof/>
                <w:webHidden/>
              </w:rPr>
              <w:instrText xml:space="preserve"> PAGEREF _Toc225510895 \h </w:instrText>
            </w:r>
            <w:r>
              <w:rPr>
                <w:noProof/>
                <w:webHidden/>
              </w:rPr>
            </w:r>
            <w:r>
              <w:rPr>
                <w:noProof/>
                <w:webHidden/>
              </w:rPr>
              <w:fldChar w:fldCharType="separate"/>
            </w:r>
            <w:r w:rsidR="001F18DF">
              <w:rPr>
                <w:noProof/>
                <w:webHidden/>
              </w:rPr>
              <w:t>32</w:t>
            </w:r>
            <w:r>
              <w:rPr>
                <w:noProof/>
                <w:webHidden/>
              </w:rPr>
              <w:fldChar w:fldCharType="end"/>
            </w:r>
          </w:hyperlink>
        </w:p>
        <w:p w14:paraId="3B369134" w14:textId="757A44FE"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896" w:history="1">
            <w:r w:rsidRPr="006B08CB">
              <w:rPr>
                <w:rStyle w:val="Hyperlink"/>
                <w:noProof/>
              </w:rPr>
              <w:t>B.</w:t>
            </w:r>
            <w:r>
              <w:rPr>
                <w:rFonts w:asciiTheme="minorHAnsi" w:eastAsiaTheme="minorEastAsia" w:hAnsiTheme="minorHAnsi" w:cstheme="minorBidi"/>
                <w:noProof/>
                <w:kern w:val="2"/>
                <w:sz w:val="24"/>
                <w:szCs w:val="24"/>
                <w14:ligatures w14:val="standardContextual"/>
              </w:rPr>
              <w:tab/>
            </w:r>
            <w:r w:rsidRPr="006B08CB">
              <w:rPr>
                <w:rStyle w:val="Hyperlink"/>
                <w:noProof/>
              </w:rPr>
              <w:t>TECHNICAL SPECIFICATIONS</w:t>
            </w:r>
            <w:r>
              <w:rPr>
                <w:noProof/>
                <w:webHidden/>
              </w:rPr>
              <w:tab/>
            </w:r>
            <w:r>
              <w:rPr>
                <w:noProof/>
                <w:webHidden/>
              </w:rPr>
              <w:fldChar w:fldCharType="begin"/>
            </w:r>
            <w:r>
              <w:rPr>
                <w:noProof/>
                <w:webHidden/>
              </w:rPr>
              <w:instrText xml:space="preserve"> PAGEREF _Toc225510896 \h </w:instrText>
            </w:r>
            <w:r>
              <w:rPr>
                <w:noProof/>
                <w:webHidden/>
              </w:rPr>
            </w:r>
            <w:r>
              <w:rPr>
                <w:noProof/>
                <w:webHidden/>
              </w:rPr>
              <w:fldChar w:fldCharType="separate"/>
            </w:r>
            <w:r w:rsidR="001F18DF">
              <w:rPr>
                <w:noProof/>
                <w:webHidden/>
              </w:rPr>
              <w:t>32</w:t>
            </w:r>
            <w:r>
              <w:rPr>
                <w:noProof/>
                <w:webHidden/>
              </w:rPr>
              <w:fldChar w:fldCharType="end"/>
            </w:r>
          </w:hyperlink>
        </w:p>
        <w:p w14:paraId="376D53E7" w14:textId="4C5C63CB"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97" w:history="1">
            <w:r w:rsidRPr="006B08C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Administration and Performance (400 Points Total)</w:t>
            </w:r>
            <w:r>
              <w:rPr>
                <w:noProof/>
                <w:webHidden/>
              </w:rPr>
              <w:tab/>
            </w:r>
            <w:r>
              <w:rPr>
                <w:noProof/>
                <w:webHidden/>
              </w:rPr>
              <w:fldChar w:fldCharType="begin"/>
            </w:r>
            <w:r>
              <w:rPr>
                <w:noProof/>
                <w:webHidden/>
              </w:rPr>
              <w:instrText xml:space="preserve"> PAGEREF _Toc225510897 \h </w:instrText>
            </w:r>
            <w:r>
              <w:rPr>
                <w:noProof/>
                <w:webHidden/>
              </w:rPr>
            </w:r>
            <w:r>
              <w:rPr>
                <w:noProof/>
                <w:webHidden/>
              </w:rPr>
              <w:fldChar w:fldCharType="separate"/>
            </w:r>
            <w:r w:rsidR="001F18DF">
              <w:rPr>
                <w:noProof/>
                <w:webHidden/>
              </w:rPr>
              <w:t>33</w:t>
            </w:r>
            <w:r>
              <w:rPr>
                <w:noProof/>
                <w:webHidden/>
              </w:rPr>
              <w:fldChar w:fldCharType="end"/>
            </w:r>
          </w:hyperlink>
        </w:p>
        <w:p w14:paraId="7838A0DA" w14:textId="6DFC09AD"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98" w:history="1">
            <w:r w:rsidRPr="006B08C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Brain Injury Services- Service Coordination (300 Points Total)</w:t>
            </w:r>
            <w:r>
              <w:rPr>
                <w:noProof/>
                <w:webHidden/>
              </w:rPr>
              <w:tab/>
            </w:r>
            <w:r>
              <w:rPr>
                <w:noProof/>
                <w:webHidden/>
              </w:rPr>
              <w:fldChar w:fldCharType="begin"/>
            </w:r>
            <w:r>
              <w:rPr>
                <w:noProof/>
                <w:webHidden/>
              </w:rPr>
              <w:instrText xml:space="preserve"> PAGEREF _Toc225510898 \h </w:instrText>
            </w:r>
            <w:r>
              <w:rPr>
                <w:noProof/>
                <w:webHidden/>
              </w:rPr>
            </w:r>
            <w:r>
              <w:rPr>
                <w:noProof/>
                <w:webHidden/>
              </w:rPr>
              <w:fldChar w:fldCharType="separate"/>
            </w:r>
            <w:r w:rsidR="001F18DF">
              <w:rPr>
                <w:noProof/>
                <w:webHidden/>
              </w:rPr>
              <w:t>37</w:t>
            </w:r>
            <w:r>
              <w:rPr>
                <w:noProof/>
                <w:webHidden/>
              </w:rPr>
              <w:fldChar w:fldCharType="end"/>
            </w:r>
          </w:hyperlink>
        </w:p>
        <w:p w14:paraId="2F7FC687" w14:textId="63A9B150"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899" w:history="1">
            <w:r w:rsidRPr="006B08C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Cost Proposal/ Budget (300 Points Total)</w:t>
            </w:r>
            <w:r>
              <w:rPr>
                <w:noProof/>
                <w:webHidden/>
              </w:rPr>
              <w:tab/>
            </w:r>
            <w:r>
              <w:rPr>
                <w:noProof/>
                <w:webHidden/>
              </w:rPr>
              <w:fldChar w:fldCharType="begin"/>
            </w:r>
            <w:r>
              <w:rPr>
                <w:noProof/>
                <w:webHidden/>
              </w:rPr>
              <w:instrText xml:space="preserve"> PAGEREF _Toc225510899 \h </w:instrText>
            </w:r>
            <w:r>
              <w:rPr>
                <w:noProof/>
                <w:webHidden/>
              </w:rPr>
            </w:r>
            <w:r>
              <w:rPr>
                <w:noProof/>
                <w:webHidden/>
              </w:rPr>
              <w:fldChar w:fldCharType="separate"/>
            </w:r>
            <w:r w:rsidR="001F18DF">
              <w:rPr>
                <w:noProof/>
                <w:webHidden/>
              </w:rPr>
              <w:t>42</w:t>
            </w:r>
            <w:r>
              <w:rPr>
                <w:noProof/>
                <w:webHidden/>
              </w:rPr>
              <w:fldChar w:fldCharType="end"/>
            </w:r>
          </w:hyperlink>
        </w:p>
        <w:p w14:paraId="53F00248" w14:textId="3CF5C328"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900" w:history="1">
            <w:r w:rsidRPr="006B08CB">
              <w:rPr>
                <w:rStyle w:val="Hyperlink"/>
                <w:noProof/>
              </w:rPr>
              <w:t>C.</w:t>
            </w:r>
            <w:r>
              <w:rPr>
                <w:rFonts w:asciiTheme="minorHAnsi" w:eastAsiaTheme="minorEastAsia" w:hAnsiTheme="minorHAnsi" w:cstheme="minorBidi"/>
                <w:noProof/>
                <w:kern w:val="2"/>
                <w:sz w:val="24"/>
                <w:szCs w:val="24"/>
                <w14:ligatures w14:val="standardContextual"/>
              </w:rPr>
              <w:tab/>
            </w:r>
            <w:r w:rsidRPr="006B08CB">
              <w:rPr>
                <w:rStyle w:val="Hyperlink"/>
                <w:noProof/>
              </w:rPr>
              <w:t>BUSINESS SPECIFICATIONS</w:t>
            </w:r>
            <w:r>
              <w:rPr>
                <w:noProof/>
                <w:webHidden/>
              </w:rPr>
              <w:tab/>
            </w:r>
            <w:r>
              <w:rPr>
                <w:noProof/>
                <w:webHidden/>
              </w:rPr>
              <w:fldChar w:fldCharType="begin"/>
            </w:r>
            <w:r>
              <w:rPr>
                <w:noProof/>
                <w:webHidden/>
              </w:rPr>
              <w:instrText xml:space="preserve"> PAGEREF _Toc225510900 \h </w:instrText>
            </w:r>
            <w:r>
              <w:rPr>
                <w:noProof/>
                <w:webHidden/>
              </w:rPr>
            </w:r>
            <w:r>
              <w:rPr>
                <w:noProof/>
                <w:webHidden/>
              </w:rPr>
              <w:fldChar w:fldCharType="separate"/>
            </w:r>
            <w:r w:rsidR="001F18DF">
              <w:rPr>
                <w:noProof/>
                <w:webHidden/>
              </w:rPr>
              <w:t>43</w:t>
            </w:r>
            <w:r>
              <w:rPr>
                <w:noProof/>
                <w:webHidden/>
              </w:rPr>
              <w:fldChar w:fldCharType="end"/>
            </w:r>
          </w:hyperlink>
        </w:p>
        <w:p w14:paraId="39946ACF" w14:textId="05614C89" w:rsidR="00610D8E" w:rsidRPr="00610D8E" w:rsidRDefault="00610D8E" w:rsidP="00610D8E">
          <w:pPr>
            <w:pStyle w:val="TOC3"/>
            <w:ind w:left="540"/>
            <w:rPr>
              <w:rStyle w:val="Hyperlink"/>
              <w:noProof/>
            </w:rPr>
          </w:pPr>
          <w:hyperlink w:anchor="_Toc225510901" w:history="1">
            <w:r w:rsidRPr="00610D8E">
              <w:rPr>
                <w:rStyle w:val="Hyperlink"/>
                <w:noProof/>
              </w:rPr>
              <w:t>1.</w:t>
            </w:r>
            <w:r w:rsidRPr="00610D8E">
              <w:rPr>
                <w:rStyle w:val="Hyperlink"/>
                <w:noProof/>
              </w:rPr>
              <w:tab/>
              <w:t>Letter of Transmittal Form</w:t>
            </w:r>
            <w:r w:rsidRPr="00610D8E">
              <w:rPr>
                <w:rStyle w:val="Hyperlink"/>
                <w:noProof/>
                <w:webHidden/>
              </w:rPr>
              <w:tab/>
            </w:r>
            <w:r w:rsidRPr="00610D8E">
              <w:rPr>
                <w:rStyle w:val="Hyperlink"/>
                <w:noProof/>
                <w:webHidden/>
              </w:rPr>
              <w:fldChar w:fldCharType="begin"/>
            </w:r>
            <w:r w:rsidRPr="00610D8E">
              <w:rPr>
                <w:rStyle w:val="Hyperlink"/>
                <w:noProof/>
                <w:webHidden/>
              </w:rPr>
              <w:instrText xml:space="preserve"> PAGEREF _Toc225510901 \h </w:instrText>
            </w:r>
            <w:r w:rsidRPr="00610D8E">
              <w:rPr>
                <w:rStyle w:val="Hyperlink"/>
                <w:noProof/>
                <w:webHidden/>
              </w:rPr>
            </w:r>
            <w:r w:rsidRPr="00610D8E">
              <w:rPr>
                <w:rStyle w:val="Hyperlink"/>
                <w:noProof/>
                <w:webHidden/>
              </w:rPr>
              <w:fldChar w:fldCharType="separate"/>
            </w:r>
            <w:r w:rsidR="001F18DF">
              <w:rPr>
                <w:rStyle w:val="Hyperlink"/>
                <w:noProof/>
                <w:webHidden/>
              </w:rPr>
              <w:t>43</w:t>
            </w:r>
            <w:r w:rsidRPr="00610D8E">
              <w:rPr>
                <w:rStyle w:val="Hyperlink"/>
                <w:noProof/>
                <w:webHidden/>
              </w:rPr>
              <w:fldChar w:fldCharType="end"/>
            </w:r>
          </w:hyperlink>
        </w:p>
        <w:p w14:paraId="0DD25B32" w14:textId="27E6F800" w:rsidR="00610D8E" w:rsidRPr="00610D8E" w:rsidRDefault="00610D8E" w:rsidP="00610D8E">
          <w:pPr>
            <w:pStyle w:val="TOC3"/>
            <w:ind w:left="540"/>
            <w:rPr>
              <w:rStyle w:val="Hyperlink"/>
              <w:noProof/>
            </w:rPr>
          </w:pPr>
          <w:hyperlink w:anchor="_Toc225510902" w:history="1">
            <w:r w:rsidRPr="00610D8E">
              <w:rPr>
                <w:rStyle w:val="Hyperlink"/>
                <w:noProof/>
              </w:rPr>
              <w:t>2.</w:t>
            </w:r>
            <w:r w:rsidRPr="00610D8E">
              <w:rPr>
                <w:rStyle w:val="Hyperlink"/>
                <w:noProof/>
              </w:rPr>
              <w:tab/>
              <w:t>Campaign Contribution Disclosure Form</w:t>
            </w:r>
            <w:r w:rsidRPr="00610D8E">
              <w:rPr>
                <w:rStyle w:val="Hyperlink"/>
                <w:noProof/>
                <w:webHidden/>
              </w:rPr>
              <w:tab/>
            </w:r>
            <w:r w:rsidRPr="00610D8E">
              <w:rPr>
                <w:rStyle w:val="Hyperlink"/>
                <w:noProof/>
                <w:webHidden/>
              </w:rPr>
              <w:fldChar w:fldCharType="begin"/>
            </w:r>
            <w:r w:rsidRPr="00610D8E">
              <w:rPr>
                <w:rStyle w:val="Hyperlink"/>
                <w:noProof/>
                <w:webHidden/>
              </w:rPr>
              <w:instrText xml:space="preserve"> PAGEREF _Toc225510902 \h </w:instrText>
            </w:r>
            <w:r w:rsidRPr="00610D8E">
              <w:rPr>
                <w:rStyle w:val="Hyperlink"/>
                <w:noProof/>
                <w:webHidden/>
              </w:rPr>
            </w:r>
            <w:r w:rsidRPr="00610D8E">
              <w:rPr>
                <w:rStyle w:val="Hyperlink"/>
                <w:noProof/>
                <w:webHidden/>
              </w:rPr>
              <w:fldChar w:fldCharType="separate"/>
            </w:r>
            <w:r w:rsidR="001F18DF">
              <w:rPr>
                <w:rStyle w:val="Hyperlink"/>
                <w:noProof/>
                <w:webHidden/>
              </w:rPr>
              <w:t>43</w:t>
            </w:r>
            <w:r w:rsidRPr="00610D8E">
              <w:rPr>
                <w:rStyle w:val="Hyperlink"/>
                <w:noProof/>
                <w:webHidden/>
              </w:rPr>
              <w:fldChar w:fldCharType="end"/>
            </w:r>
          </w:hyperlink>
        </w:p>
        <w:p w14:paraId="5A015864" w14:textId="34DE2C0D" w:rsidR="00610D8E" w:rsidRPr="00610D8E" w:rsidRDefault="00610D8E" w:rsidP="00610D8E">
          <w:pPr>
            <w:pStyle w:val="TOC3"/>
            <w:ind w:left="540"/>
            <w:rPr>
              <w:rStyle w:val="Hyperlink"/>
              <w:noProof/>
            </w:rPr>
          </w:pPr>
          <w:hyperlink w:anchor="_Toc225510903" w:history="1">
            <w:r w:rsidRPr="00610D8E">
              <w:rPr>
                <w:rStyle w:val="Hyperlink"/>
                <w:noProof/>
              </w:rPr>
              <w:t>3.</w:t>
            </w:r>
            <w:r w:rsidRPr="00610D8E">
              <w:rPr>
                <w:rStyle w:val="Hyperlink"/>
                <w:noProof/>
              </w:rPr>
              <w:tab/>
              <w:t>Statement of Assurances</w:t>
            </w:r>
            <w:r w:rsidRPr="00610D8E">
              <w:rPr>
                <w:rStyle w:val="Hyperlink"/>
                <w:noProof/>
                <w:webHidden/>
              </w:rPr>
              <w:tab/>
            </w:r>
            <w:r w:rsidRPr="00610D8E">
              <w:rPr>
                <w:rStyle w:val="Hyperlink"/>
                <w:noProof/>
                <w:webHidden/>
              </w:rPr>
              <w:fldChar w:fldCharType="begin"/>
            </w:r>
            <w:r w:rsidRPr="00610D8E">
              <w:rPr>
                <w:rStyle w:val="Hyperlink"/>
                <w:noProof/>
                <w:webHidden/>
              </w:rPr>
              <w:instrText xml:space="preserve"> PAGEREF _Toc225510903 \h </w:instrText>
            </w:r>
            <w:r w:rsidRPr="00610D8E">
              <w:rPr>
                <w:rStyle w:val="Hyperlink"/>
                <w:noProof/>
                <w:webHidden/>
              </w:rPr>
            </w:r>
            <w:r w:rsidRPr="00610D8E">
              <w:rPr>
                <w:rStyle w:val="Hyperlink"/>
                <w:noProof/>
                <w:webHidden/>
              </w:rPr>
              <w:fldChar w:fldCharType="separate"/>
            </w:r>
            <w:r w:rsidR="001F18DF">
              <w:rPr>
                <w:rStyle w:val="Hyperlink"/>
                <w:noProof/>
                <w:webHidden/>
              </w:rPr>
              <w:t>43</w:t>
            </w:r>
            <w:r w:rsidRPr="00610D8E">
              <w:rPr>
                <w:rStyle w:val="Hyperlink"/>
                <w:noProof/>
                <w:webHidden/>
              </w:rPr>
              <w:fldChar w:fldCharType="end"/>
            </w:r>
          </w:hyperlink>
        </w:p>
        <w:p w14:paraId="00A8DC42" w14:textId="7F1BA974" w:rsidR="00610D8E" w:rsidRPr="00610D8E" w:rsidRDefault="00610D8E" w:rsidP="00610D8E">
          <w:pPr>
            <w:pStyle w:val="TOC3"/>
            <w:ind w:left="540"/>
            <w:rPr>
              <w:rStyle w:val="Hyperlink"/>
              <w:noProof/>
            </w:rPr>
          </w:pPr>
          <w:hyperlink w:anchor="_Toc225510904" w:history="1">
            <w:r w:rsidRPr="00610D8E">
              <w:rPr>
                <w:rStyle w:val="Hyperlink"/>
                <w:noProof/>
              </w:rPr>
              <w:t>4.</w:t>
            </w:r>
            <w:r w:rsidRPr="00610D8E">
              <w:rPr>
                <w:rStyle w:val="Hyperlink"/>
                <w:noProof/>
              </w:rPr>
              <w:tab/>
              <w:t>Financial Stability</w:t>
            </w:r>
            <w:r w:rsidRPr="00610D8E">
              <w:rPr>
                <w:rStyle w:val="Hyperlink"/>
                <w:noProof/>
                <w:webHidden/>
              </w:rPr>
              <w:tab/>
            </w:r>
            <w:r w:rsidRPr="00610D8E">
              <w:rPr>
                <w:rStyle w:val="Hyperlink"/>
                <w:noProof/>
                <w:webHidden/>
              </w:rPr>
              <w:fldChar w:fldCharType="begin"/>
            </w:r>
            <w:r w:rsidRPr="00610D8E">
              <w:rPr>
                <w:rStyle w:val="Hyperlink"/>
                <w:noProof/>
                <w:webHidden/>
              </w:rPr>
              <w:instrText xml:space="preserve"> PAGEREF _Toc225510904 \h </w:instrText>
            </w:r>
            <w:r w:rsidRPr="00610D8E">
              <w:rPr>
                <w:rStyle w:val="Hyperlink"/>
                <w:noProof/>
                <w:webHidden/>
              </w:rPr>
            </w:r>
            <w:r w:rsidRPr="00610D8E">
              <w:rPr>
                <w:rStyle w:val="Hyperlink"/>
                <w:noProof/>
                <w:webHidden/>
              </w:rPr>
              <w:fldChar w:fldCharType="separate"/>
            </w:r>
            <w:r w:rsidR="001F18DF">
              <w:rPr>
                <w:rStyle w:val="Hyperlink"/>
                <w:noProof/>
                <w:webHidden/>
              </w:rPr>
              <w:t>43</w:t>
            </w:r>
            <w:r w:rsidRPr="00610D8E">
              <w:rPr>
                <w:rStyle w:val="Hyperlink"/>
                <w:noProof/>
                <w:webHidden/>
              </w:rPr>
              <w:fldChar w:fldCharType="end"/>
            </w:r>
          </w:hyperlink>
        </w:p>
        <w:p w14:paraId="691680FA" w14:textId="487C9D82" w:rsidR="00610D8E" w:rsidRPr="00610D8E" w:rsidRDefault="00610D8E" w:rsidP="00610D8E">
          <w:pPr>
            <w:pStyle w:val="TOC3"/>
            <w:ind w:left="540"/>
            <w:rPr>
              <w:rStyle w:val="Hyperlink"/>
              <w:noProof/>
            </w:rPr>
          </w:pPr>
          <w:hyperlink w:anchor="_Toc225510905" w:history="1">
            <w:r w:rsidRPr="00610D8E">
              <w:rPr>
                <w:rStyle w:val="Hyperlink"/>
                <w:noProof/>
              </w:rPr>
              <w:t>5.</w:t>
            </w:r>
            <w:r w:rsidRPr="00610D8E">
              <w:rPr>
                <w:rStyle w:val="Hyperlink"/>
                <w:noProof/>
              </w:rPr>
              <w:tab/>
              <w:t>Employee Health Coverage Form</w:t>
            </w:r>
            <w:r w:rsidRPr="00610D8E">
              <w:rPr>
                <w:rStyle w:val="Hyperlink"/>
                <w:noProof/>
                <w:webHidden/>
              </w:rPr>
              <w:tab/>
            </w:r>
            <w:r w:rsidRPr="00610D8E">
              <w:rPr>
                <w:rStyle w:val="Hyperlink"/>
                <w:noProof/>
                <w:webHidden/>
              </w:rPr>
              <w:fldChar w:fldCharType="begin"/>
            </w:r>
            <w:r w:rsidRPr="00610D8E">
              <w:rPr>
                <w:rStyle w:val="Hyperlink"/>
                <w:noProof/>
                <w:webHidden/>
              </w:rPr>
              <w:instrText xml:space="preserve"> PAGEREF _Toc225510905 \h </w:instrText>
            </w:r>
            <w:r w:rsidRPr="00610D8E">
              <w:rPr>
                <w:rStyle w:val="Hyperlink"/>
                <w:noProof/>
                <w:webHidden/>
              </w:rPr>
            </w:r>
            <w:r w:rsidRPr="00610D8E">
              <w:rPr>
                <w:rStyle w:val="Hyperlink"/>
                <w:noProof/>
                <w:webHidden/>
              </w:rPr>
              <w:fldChar w:fldCharType="separate"/>
            </w:r>
            <w:r w:rsidR="001F18DF">
              <w:rPr>
                <w:rStyle w:val="Hyperlink"/>
                <w:noProof/>
                <w:webHidden/>
              </w:rPr>
              <w:t>44</w:t>
            </w:r>
            <w:r w:rsidRPr="00610D8E">
              <w:rPr>
                <w:rStyle w:val="Hyperlink"/>
                <w:noProof/>
                <w:webHidden/>
              </w:rPr>
              <w:fldChar w:fldCharType="end"/>
            </w:r>
          </w:hyperlink>
        </w:p>
        <w:p w14:paraId="1F5EEF15" w14:textId="5196880B" w:rsidR="00610D8E" w:rsidRPr="00610D8E" w:rsidRDefault="00610D8E" w:rsidP="00610D8E">
          <w:pPr>
            <w:pStyle w:val="TOC3"/>
            <w:ind w:left="540"/>
            <w:rPr>
              <w:rStyle w:val="Hyperlink"/>
              <w:noProof/>
            </w:rPr>
          </w:pPr>
          <w:hyperlink w:anchor="_Toc225510906" w:history="1">
            <w:r w:rsidRPr="00610D8E">
              <w:rPr>
                <w:rStyle w:val="Hyperlink"/>
                <w:noProof/>
              </w:rPr>
              <w:t>6.</w:t>
            </w:r>
            <w:r w:rsidRPr="00610D8E">
              <w:rPr>
                <w:rStyle w:val="Hyperlink"/>
                <w:noProof/>
              </w:rPr>
              <w:tab/>
              <w:t>Pay Equity Reporting</w:t>
            </w:r>
            <w:r w:rsidRPr="00610D8E">
              <w:rPr>
                <w:rStyle w:val="Hyperlink"/>
                <w:noProof/>
                <w:webHidden/>
              </w:rPr>
              <w:tab/>
            </w:r>
            <w:r w:rsidRPr="00610D8E">
              <w:rPr>
                <w:rStyle w:val="Hyperlink"/>
                <w:noProof/>
                <w:webHidden/>
              </w:rPr>
              <w:fldChar w:fldCharType="begin"/>
            </w:r>
            <w:r w:rsidRPr="00610D8E">
              <w:rPr>
                <w:rStyle w:val="Hyperlink"/>
                <w:noProof/>
                <w:webHidden/>
              </w:rPr>
              <w:instrText xml:space="preserve"> PAGEREF _Toc225510906 \h </w:instrText>
            </w:r>
            <w:r w:rsidRPr="00610D8E">
              <w:rPr>
                <w:rStyle w:val="Hyperlink"/>
                <w:noProof/>
                <w:webHidden/>
              </w:rPr>
            </w:r>
            <w:r w:rsidRPr="00610D8E">
              <w:rPr>
                <w:rStyle w:val="Hyperlink"/>
                <w:noProof/>
                <w:webHidden/>
              </w:rPr>
              <w:fldChar w:fldCharType="separate"/>
            </w:r>
            <w:r w:rsidR="001F18DF">
              <w:rPr>
                <w:rStyle w:val="Hyperlink"/>
                <w:noProof/>
                <w:webHidden/>
              </w:rPr>
              <w:t>44</w:t>
            </w:r>
            <w:r w:rsidRPr="00610D8E">
              <w:rPr>
                <w:rStyle w:val="Hyperlink"/>
                <w:noProof/>
                <w:webHidden/>
              </w:rPr>
              <w:fldChar w:fldCharType="end"/>
            </w:r>
          </w:hyperlink>
        </w:p>
        <w:p w14:paraId="1806CC07" w14:textId="3F489566" w:rsidR="00610D8E" w:rsidRPr="00610D8E" w:rsidRDefault="00610D8E" w:rsidP="00610D8E">
          <w:pPr>
            <w:pStyle w:val="TOC3"/>
            <w:ind w:left="540"/>
            <w:rPr>
              <w:rStyle w:val="Hyperlink"/>
              <w:noProof/>
            </w:rPr>
          </w:pPr>
          <w:hyperlink w:anchor="_Toc225510907" w:history="1">
            <w:r w:rsidRPr="00610D8E">
              <w:rPr>
                <w:rStyle w:val="Hyperlink"/>
                <w:noProof/>
              </w:rPr>
              <w:t>7.</w:t>
            </w:r>
            <w:r w:rsidRPr="00610D8E">
              <w:rPr>
                <w:rStyle w:val="Hyperlink"/>
                <w:noProof/>
              </w:rPr>
              <w:tab/>
              <w:t>New Mexico/Native American Resident Preferences</w:t>
            </w:r>
            <w:r w:rsidRPr="00610D8E">
              <w:rPr>
                <w:rStyle w:val="Hyperlink"/>
                <w:noProof/>
                <w:webHidden/>
              </w:rPr>
              <w:tab/>
            </w:r>
            <w:r w:rsidRPr="00610D8E">
              <w:rPr>
                <w:rStyle w:val="Hyperlink"/>
                <w:noProof/>
                <w:webHidden/>
              </w:rPr>
              <w:fldChar w:fldCharType="begin"/>
            </w:r>
            <w:r w:rsidRPr="00610D8E">
              <w:rPr>
                <w:rStyle w:val="Hyperlink"/>
                <w:noProof/>
                <w:webHidden/>
              </w:rPr>
              <w:instrText xml:space="preserve"> PAGEREF _Toc225510907 \h </w:instrText>
            </w:r>
            <w:r w:rsidRPr="00610D8E">
              <w:rPr>
                <w:rStyle w:val="Hyperlink"/>
                <w:noProof/>
                <w:webHidden/>
              </w:rPr>
            </w:r>
            <w:r w:rsidRPr="00610D8E">
              <w:rPr>
                <w:rStyle w:val="Hyperlink"/>
                <w:noProof/>
                <w:webHidden/>
              </w:rPr>
              <w:fldChar w:fldCharType="separate"/>
            </w:r>
            <w:r w:rsidR="001F18DF">
              <w:rPr>
                <w:rStyle w:val="Hyperlink"/>
                <w:noProof/>
                <w:webHidden/>
              </w:rPr>
              <w:t>44</w:t>
            </w:r>
            <w:r w:rsidRPr="00610D8E">
              <w:rPr>
                <w:rStyle w:val="Hyperlink"/>
                <w:noProof/>
                <w:webHidden/>
              </w:rPr>
              <w:fldChar w:fldCharType="end"/>
            </w:r>
          </w:hyperlink>
        </w:p>
        <w:p w14:paraId="57CDE263" w14:textId="113B07D5" w:rsidR="00610D8E" w:rsidRP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08" w:history="1">
            <w:r w:rsidRPr="00610D8E">
              <w:rPr>
                <w:rStyle w:val="Hyperlink"/>
                <w:noProof/>
              </w:rPr>
              <w:t>8.</w:t>
            </w:r>
            <w:r w:rsidRPr="00610D8E">
              <w:rPr>
                <w:rStyle w:val="Hyperlink"/>
                <w:noProof/>
              </w:rPr>
              <w:tab/>
              <w:t>Oral Presentation</w:t>
            </w:r>
            <w:r w:rsidRPr="00610D8E">
              <w:rPr>
                <w:rStyle w:val="Hyperlink"/>
                <w:noProof/>
                <w:webHidden/>
              </w:rPr>
              <w:tab/>
            </w:r>
            <w:r w:rsidRPr="00610D8E">
              <w:rPr>
                <w:rStyle w:val="Hyperlink"/>
                <w:noProof/>
                <w:webHidden/>
              </w:rPr>
              <w:fldChar w:fldCharType="begin"/>
            </w:r>
            <w:r w:rsidRPr="00610D8E">
              <w:rPr>
                <w:rStyle w:val="Hyperlink"/>
                <w:noProof/>
                <w:webHidden/>
              </w:rPr>
              <w:instrText xml:space="preserve"> PAGEREF _Toc225510908 \h </w:instrText>
            </w:r>
            <w:r w:rsidRPr="00610D8E">
              <w:rPr>
                <w:rStyle w:val="Hyperlink"/>
                <w:noProof/>
                <w:webHidden/>
              </w:rPr>
            </w:r>
            <w:r w:rsidRPr="00610D8E">
              <w:rPr>
                <w:rStyle w:val="Hyperlink"/>
                <w:noProof/>
                <w:webHidden/>
              </w:rPr>
              <w:fldChar w:fldCharType="separate"/>
            </w:r>
            <w:r w:rsidR="001F18DF">
              <w:rPr>
                <w:rStyle w:val="Hyperlink"/>
                <w:noProof/>
                <w:webHidden/>
              </w:rPr>
              <w:t>44</w:t>
            </w:r>
            <w:r w:rsidRPr="00610D8E">
              <w:rPr>
                <w:rStyle w:val="Hyperlink"/>
                <w:noProof/>
                <w:webHidden/>
              </w:rPr>
              <w:fldChar w:fldCharType="end"/>
            </w:r>
          </w:hyperlink>
        </w:p>
        <w:p w14:paraId="1072D280" w14:textId="71BEA12C"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09" w:history="1">
            <w:r w:rsidRPr="006B08CB">
              <w:rPr>
                <w:rStyle w:val="Hyperlink"/>
                <w:noProof/>
              </w:rPr>
              <w:t>V.  EVALUATION</w:t>
            </w:r>
            <w:r>
              <w:rPr>
                <w:noProof/>
                <w:webHidden/>
              </w:rPr>
              <w:tab/>
            </w:r>
            <w:r>
              <w:rPr>
                <w:noProof/>
                <w:webHidden/>
              </w:rPr>
              <w:fldChar w:fldCharType="begin"/>
            </w:r>
            <w:r>
              <w:rPr>
                <w:noProof/>
                <w:webHidden/>
              </w:rPr>
              <w:instrText xml:space="preserve"> PAGEREF _Toc225510909 \h </w:instrText>
            </w:r>
            <w:r>
              <w:rPr>
                <w:noProof/>
                <w:webHidden/>
              </w:rPr>
            </w:r>
            <w:r>
              <w:rPr>
                <w:noProof/>
                <w:webHidden/>
              </w:rPr>
              <w:fldChar w:fldCharType="separate"/>
            </w:r>
            <w:r w:rsidR="001F18DF">
              <w:rPr>
                <w:noProof/>
                <w:webHidden/>
              </w:rPr>
              <w:t>45</w:t>
            </w:r>
            <w:r>
              <w:rPr>
                <w:noProof/>
                <w:webHidden/>
              </w:rPr>
              <w:fldChar w:fldCharType="end"/>
            </w:r>
          </w:hyperlink>
        </w:p>
        <w:p w14:paraId="20022682" w14:textId="01B0C231"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910" w:history="1">
            <w:r w:rsidRPr="006B08CB">
              <w:rPr>
                <w:rStyle w:val="Hyperlink"/>
                <w:noProof/>
              </w:rPr>
              <w:t>A.</w:t>
            </w:r>
            <w:r>
              <w:rPr>
                <w:rFonts w:asciiTheme="minorHAnsi" w:eastAsiaTheme="minorEastAsia" w:hAnsiTheme="minorHAnsi" w:cstheme="minorBidi"/>
                <w:noProof/>
                <w:kern w:val="2"/>
                <w:sz w:val="24"/>
                <w:szCs w:val="24"/>
                <w14:ligatures w14:val="standardContextual"/>
              </w:rPr>
              <w:tab/>
            </w:r>
            <w:r w:rsidRPr="006B08CB">
              <w:rPr>
                <w:rStyle w:val="Hyperlink"/>
                <w:noProof/>
              </w:rPr>
              <w:t>EVALUATION POINT SUMMARY</w:t>
            </w:r>
            <w:r>
              <w:rPr>
                <w:noProof/>
                <w:webHidden/>
              </w:rPr>
              <w:tab/>
            </w:r>
            <w:r>
              <w:rPr>
                <w:noProof/>
                <w:webHidden/>
              </w:rPr>
              <w:fldChar w:fldCharType="begin"/>
            </w:r>
            <w:r>
              <w:rPr>
                <w:noProof/>
                <w:webHidden/>
              </w:rPr>
              <w:instrText xml:space="preserve"> PAGEREF _Toc225510910 \h </w:instrText>
            </w:r>
            <w:r>
              <w:rPr>
                <w:noProof/>
                <w:webHidden/>
              </w:rPr>
            </w:r>
            <w:r>
              <w:rPr>
                <w:noProof/>
                <w:webHidden/>
              </w:rPr>
              <w:fldChar w:fldCharType="separate"/>
            </w:r>
            <w:r w:rsidR="001F18DF">
              <w:rPr>
                <w:noProof/>
                <w:webHidden/>
              </w:rPr>
              <w:t>45</w:t>
            </w:r>
            <w:r>
              <w:rPr>
                <w:noProof/>
                <w:webHidden/>
              </w:rPr>
              <w:fldChar w:fldCharType="end"/>
            </w:r>
          </w:hyperlink>
        </w:p>
        <w:p w14:paraId="0D8C10F0" w14:textId="7C8AE063"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911" w:history="1">
            <w:r w:rsidRPr="006B08CB">
              <w:rPr>
                <w:rStyle w:val="Hyperlink"/>
                <w:noProof/>
              </w:rPr>
              <w:t>B.</w:t>
            </w:r>
            <w:r>
              <w:rPr>
                <w:rFonts w:asciiTheme="minorHAnsi" w:eastAsiaTheme="minorEastAsia" w:hAnsiTheme="minorHAnsi" w:cstheme="minorBidi"/>
                <w:noProof/>
                <w:kern w:val="2"/>
                <w:sz w:val="24"/>
                <w:szCs w:val="24"/>
                <w14:ligatures w14:val="standardContextual"/>
              </w:rPr>
              <w:tab/>
            </w:r>
            <w:r w:rsidRPr="006B08CB">
              <w:rPr>
                <w:rStyle w:val="Hyperlink"/>
                <w:noProof/>
              </w:rPr>
              <w:t>EVALUATION FACTORS</w:t>
            </w:r>
            <w:r>
              <w:rPr>
                <w:noProof/>
                <w:webHidden/>
              </w:rPr>
              <w:tab/>
            </w:r>
            <w:r>
              <w:rPr>
                <w:noProof/>
                <w:webHidden/>
              </w:rPr>
              <w:fldChar w:fldCharType="begin"/>
            </w:r>
            <w:r>
              <w:rPr>
                <w:noProof/>
                <w:webHidden/>
              </w:rPr>
              <w:instrText xml:space="preserve"> PAGEREF _Toc225510911 \h </w:instrText>
            </w:r>
            <w:r>
              <w:rPr>
                <w:noProof/>
                <w:webHidden/>
              </w:rPr>
            </w:r>
            <w:r>
              <w:rPr>
                <w:noProof/>
                <w:webHidden/>
              </w:rPr>
              <w:fldChar w:fldCharType="separate"/>
            </w:r>
            <w:r w:rsidR="001F18DF">
              <w:rPr>
                <w:noProof/>
                <w:webHidden/>
              </w:rPr>
              <w:t>45</w:t>
            </w:r>
            <w:r>
              <w:rPr>
                <w:noProof/>
                <w:webHidden/>
              </w:rPr>
              <w:fldChar w:fldCharType="end"/>
            </w:r>
          </w:hyperlink>
        </w:p>
        <w:p w14:paraId="51727425" w14:textId="03B77FE5"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12" w:history="1">
            <w:r w:rsidRPr="006B08CB">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I.A. Organizational Experience and Performance (See Table 1)</w:t>
            </w:r>
            <w:r>
              <w:rPr>
                <w:noProof/>
                <w:webHidden/>
              </w:rPr>
              <w:tab/>
            </w:r>
            <w:r>
              <w:rPr>
                <w:noProof/>
                <w:webHidden/>
              </w:rPr>
              <w:fldChar w:fldCharType="begin"/>
            </w:r>
            <w:r>
              <w:rPr>
                <w:noProof/>
                <w:webHidden/>
              </w:rPr>
              <w:instrText xml:space="preserve"> PAGEREF _Toc225510912 \h </w:instrText>
            </w:r>
            <w:r>
              <w:rPr>
                <w:noProof/>
                <w:webHidden/>
              </w:rPr>
            </w:r>
            <w:r>
              <w:rPr>
                <w:noProof/>
                <w:webHidden/>
              </w:rPr>
              <w:fldChar w:fldCharType="separate"/>
            </w:r>
            <w:r w:rsidR="001F18DF">
              <w:rPr>
                <w:noProof/>
                <w:webHidden/>
              </w:rPr>
              <w:t>45</w:t>
            </w:r>
            <w:r>
              <w:rPr>
                <w:noProof/>
                <w:webHidden/>
              </w:rPr>
              <w:fldChar w:fldCharType="end"/>
            </w:r>
          </w:hyperlink>
        </w:p>
        <w:p w14:paraId="2EDE88AF" w14:textId="17EB3C5A"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13" w:history="1">
            <w:r w:rsidRPr="006B08CB">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I.B. Program Specific Administrative Responsibilities (See Table 1)</w:t>
            </w:r>
            <w:r>
              <w:rPr>
                <w:noProof/>
                <w:webHidden/>
              </w:rPr>
              <w:tab/>
            </w:r>
            <w:r>
              <w:rPr>
                <w:noProof/>
                <w:webHidden/>
              </w:rPr>
              <w:fldChar w:fldCharType="begin"/>
            </w:r>
            <w:r>
              <w:rPr>
                <w:noProof/>
                <w:webHidden/>
              </w:rPr>
              <w:instrText xml:space="preserve"> PAGEREF _Toc225510913 \h </w:instrText>
            </w:r>
            <w:r>
              <w:rPr>
                <w:noProof/>
                <w:webHidden/>
              </w:rPr>
            </w:r>
            <w:r>
              <w:rPr>
                <w:noProof/>
                <w:webHidden/>
              </w:rPr>
              <w:fldChar w:fldCharType="separate"/>
            </w:r>
            <w:r w:rsidR="001F18DF">
              <w:rPr>
                <w:noProof/>
                <w:webHidden/>
              </w:rPr>
              <w:t>46</w:t>
            </w:r>
            <w:r>
              <w:rPr>
                <w:noProof/>
                <w:webHidden/>
              </w:rPr>
              <w:fldChar w:fldCharType="end"/>
            </w:r>
          </w:hyperlink>
        </w:p>
        <w:p w14:paraId="2A2E61DD" w14:textId="0EDA2878"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14" w:history="1">
            <w:r w:rsidRPr="006B08CB">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I.C. Quality Assurance and Program Integrity (See Table 1)</w:t>
            </w:r>
            <w:r>
              <w:rPr>
                <w:noProof/>
                <w:webHidden/>
              </w:rPr>
              <w:tab/>
            </w:r>
            <w:r>
              <w:rPr>
                <w:noProof/>
                <w:webHidden/>
              </w:rPr>
              <w:fldChar w:fldCharType="begin"/>
            </w:r>
            <w:r>
              <w:rPr>
                <w:noProof/>
                <w:webHidden/>
              </w:rPr>
              <w:instrText xml:space="preserve"> PAGEREF _Toc225510914 \h </w:instrText>
            </w:r>
            <w:r>
              <w:rPr>
                <w:noProof/>
                <w:webHidden/>
              </w:rPr>
            </w:r>
            <w:r>
              <w:rPr>
                <w:noProof/>
                <w:webHidden/>
              </w:rPr>
              <w:fldChar w:fldCharType="separate"/>
            </w:r>
            <w:r w:rsidR="001F18DF">
              <w:rPr>
                <w:noProof/>
                <w:webHidden/>
              </w:rPr>
              <w:t>46</w:t>
            </w:r>
            <w:r>
              <w:rPr>
                <w:noProof/>
                <w:webHidden/>
              </w:rPr>
              <w:fldChar w:fldCharType="end"/>
            </w:r>
          </w:hyperlink>
        </w:p>
        <w:p w14:paraId="506D2F47" w14:textId="142E7D25"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15" w:history="1">
            <w:r w:rsidRPr="006B08CB">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I.D. Organizational References (See Table 1)</w:t>
            </w:r>
            <w:r>
              <w:rPr>
                <w:noProof/>
                <w:webHidden/>
              </w:rPr>
              <w:tab/>
            </w:r>
            <w:r>
              <w:rPr>
                <w:noProof/>
                <w:webHidden/>
              </w:rPr>
              <w:fldChar w:fldCharType="begin"/>
            </w:r>
            <w:r>
              <w:rPr>
                <w:noProof/>
                <w:webHidden/>
              </w:rPr>
              <w:instrText xml:space="preserve"> PAGEREF _Toc225510915 \h </w:instrText>
            </w:r>
            <w:r>
              <w:rPr>
                <w:noProof/>
                <w:webHidden/>
              </w:rPr>
            </w:r>
            <w:r>
              <w:rPr>
                <w:noProof/>
                <w:webHidden/>
              </w:rPr>
              <w:fldChar w:fldCharType="separate"/>
            </w:r>
            <w:r w:rsidR="001F18DF">
              <w:rPr>
                <w:noProof/>
                <w:webHidden/>
              </w:rPr>
              <w:t>46</w:t>
            </w:r>
            <w:r>
              <w:rPr>
                <w:noProof/>
                <w:webHidden/>
              </w:rPr>
              <w:fldChar w:fldCharType="end"/>
            </w:r>
          </w:hyperlink>
        </w:p>
        <w:p w14:paraId="07BBA863" w14:textId="155A6233"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16" w:history="1">
            <w:r w:rsidRPr="006B08CB">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II.A. Brain Injury Services General Requirements (See Table 1)</w:t>
            </w:r>
            <w:r>
              <w:rPr>
                <w:noProof/>
                <w:webHidden/>
              </w:rPr>
              <w:tab/>
            </w:r>
            <w:r>
              <w:rPr>
                <w:noProof/>
                <w:webHidden/>
              </w:rPr>
              <w:fldChar w:fldCharType="begin"/>
            </w:r>
            <w:r>
              <w:rPr>
                <w:noProof/>
                <w:webHidden/>
              </w:rPr>
              <w:instrText xml:space="preserve"> PAGEREF _Toc225510916 \h </w:instrText>
            </w:r>
            <w:r>
              <w:rPr>
                <w:noProof/>
                <w:webHidden/>
              </w:rPr>
            </w:r>
            <w:r>
              <w:rPr>
                <w:noProof/>
                <w:webHidden/>
              </w:rPr>
              <w:fldChar w:fldCharType="separate"/>
            </w:r>
            <w:r w:rsidR="001F18DF">
              <w:rPr>
                <w:noProof/>
                <w:webHidden/>
              </w:rPr>
              <w:t>46</w:t>
            </w:r>
            <w:r>
              <w:rPr>
                <w:noProof/>
                <w:webHidden/>
              </w:rPr>
              <w:fldChar w:fldCharType="end"/>
            </w:r>
          </w:hyperlink>
        </w:p>
        <w:p w14:paraId="45379F87" w14:textId="13C3572D"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17" w:history="1">
            <w:r w:rsidRPr="006B08CB">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II.B. Service Component Specific Requirements (See Table 1)</w:t>
            </w:r>
            <w:r>
              <w:rPr>
                <w:noProof/>
                <w:webHidden/>
              </w:rPr>
              <w:tab/>
            </w:r>
            <w:r>
              <w:rPr>
                <w:noProof/>
                <w:webHidden/>
              </w:rPr>
              <w:fldChar w:fldCharType="begin"/>
            </w:r>
            <w:r>
              <w:rPr>
                <w:noProof/>
                <w:webHidden/>
              </w:rPr>
              <w:instrText xml:space="preserve"> PAGEREF _Toc225510917 \h </w:instrText>
            </w:r>
            <w:r>
              <w:rPr>
                <w:noProof/>
                <w:webHidden/>
              </w:rPr>
            </w:r>
            <w:r>
              <w:rPr>
                <w:noProof/>
                <w:webHidden/>
              </w:rPr>
              <w:fldChar w:fldCharType="separate"/>
            </w:r>
            <w:r w:rsidR="001F18DF">
              <w:rPr>
                <w:noProof/>
                <w:webHidden/>
              </w:rPr>
              <w:t>47</w:t>
            </w:r>
            <w:r>
              <w:rPr>
                <w:noProof/>
                <w:webHidden/>
              </w:rPr>
              <w:fldChar w:fldCharType="end"/>
            </w:r>
          </w:hyperlink>
        </w:p>
        <w:p w14:paraId="01EFD56A" w14:textId="78690EA6"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18" w:history="1">
            <w:r w:rsidRPr="006B08CB">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II.C. Evaluation of Services Delivered (See Table 1)</w:t>
            </w:r>
            <w:r>
              <w:rPr>
                <w:noProof/>
                <w:webHidden/>
              </w:rPr>
              <w:tab/>
            </w:r>
            <w:r>
              <w:rPr>
                <w:noProof/>
                <w:webHidden/>
              </w:rPr>
              <w:fldChar w:fldCharType="begin"/>
            </w:r>
            <w:r>
              <w:rPr>
                <w:noProof/>
                <w:webHidden/>
              </w:rPr>
              <w:instrText xml:space="preserve"> PAGEREF _Toc225510918 \h </w:instrText>
            </w:r>
            <w:r>
              <w:rPr>
                <w:noProof/>
                <w:webHidden/>
              </w:rPr>
            </w:r>
            <w:r>
              <w:rPr>
                <w:noProof/>
                <w:webHidden/>
              </w:rPr>
              <w:fldChar w:fldCharType="separate"/>
            </w:r>
            <w:r w:rsidR="001F18DF">
              <w:rPr>
                <w:noProof/>
                <w:webHidden/>
              </w:rPr>
              <w:t>47</w:t>
            </w:r>
            <w:r>
              <w:rPr>
                <w:noProof/>
                <w:webHidden/>
              </w:rPr>
              <w:fldChar w:fldCharType="end"/>
            </w:r>
          </w:hyperlink>
        </w:p>
        <w:p w14:paraId="68DAEF0A" w14:textId="2281B026"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19" w:history="1">
            <w:r w:rsidRPr="006B08CB">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III. Cost (See Table 1)</w:t>
            </w:r>
            <w:r>
              <w:rPr>
                <w:noProof/>
                <w:webHidden/>
              </w:rPr>
              <w:tab/>
            </w:r>
            <w:r>
              <w:rPr>
                <w:noProof/>
                <w:webHidden/>
              </w:rPr>
              <w:fldChar w:fldCharType="begin"/>
            </w:r>
            <w:r>
              <w:rPr>
                <w:noProof/>
                <w:webHidden/>
              </w:rPr>
              <w:instrText xml:space="preserve"> PAGEREF _Toc225510919 \h </w:instrText>
            </w:r>
            <w:r>
              <w:rPr>
                <w:noProof/>
                <w:webHidden/>
              </w:rPr>
            </w:r>
            <w:r>
              <w:rPr>
                <w:noProof/>
                <w:webHidden/>
              </w:rPr>
              <w:fldChar w:fldCharType="separate"/>
            </w:r>
            <w:r w:rsidR="001F18DF">
              <w:rPr>
                <w:noProof/>
                <w:webHidden/>
              </w:rPr>
              <w:t>47</w:t>
            </w:r>
            <w:r>
              <w:rPr>
                <w:noProof/>
                <w:webHidden/>
              </w:rPr>
              <w:fldChar w:fldCharType="end"/>
            </w:r>
          </w:hyperlink>
        </w:p>
        <w:p w14:paraId="321140EE" w14:textId="55395DCA"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20" w:history="1">
            <w:r w:rsidRPr="006B08CB">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Letter of Transmittal (See Table 1)</w:t>
            </w:r>
            <w:r>
              <w:rPr>
                <w:noProof/>
                <w:webHidden/>
              </w:rPr>
              <w:tab/>
            </w:r>
            <w:r>
              <w:rPr>
                <w:noProof/>
                <w:webHidden/>
              </w:rPr>
              <w:fldChar w:fldCharType="begin"/>
            </w:r>
            <w:r>
              <w:rPr>
                <w:noProof/>
                <w:webHidden/>
              </w:rPr>
              <w:instrText xml:space="preserve"> PAGEREF _Toc225510920 \h </w:instrText>
            </w:r>
            <w:r>
              <w:rPr>
                <w:noProof/>
                <w:webHidden/>
              </w:rPr>
            </w:r>
            <w:r>
              <w:rPr>
                <w:noProof/>
                <w:webHidden/>
              </w:rPr>
              <w:fldChar w:fldCharType="separate"/>
            </w:r>
            <w:r w:rsidR="001F18DF">
              <w:rPr>
                <w:noProof/>
                <w:webHidden/>
              </w:rPr>
              <w:t>47</w:t>
            </w:r>
            <w:r>
              <w:rPr>
                <w:noProof/>
                <w:webHidden/>
              </w:rPr>
              <w:fldChar w:fldCharType="end"/>
            </w:r>
          </w:hyperlink>
        </w:p>
        <w:p w14:paraId="5AF4C353" w14:textId="083D56AD"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21" w:history="1">
            <w:r w:rsidRPr="006B08CB">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Financial Stability (See Table 1)</w:t>
            </w:r>
            <w:r>
              <w:rPr>
                <w:noProof/>
                <w:webHidden/>
              </w:rPr>
              <w:tab/>
            </w:r>
            <w:r>
              <w:rPr>
                <w:noProof/>
                <w:webHidden/>
              </w:rPr>
              <w:fldChar w:fldCharType="begin"/>
            </w:r>
            <w:r>
              <w:rPr>
                <w:noProof/>
                <w:webHidden/>
              </w:rPr>
              <w:instrText xml:space="preserve"> PAGEREF _Toc225510921 \h </w:instrText>
            </w:r>
            <w:r>
              <w:rPr>
                <w:noProof/>
                <w:webHidden/>
              </w:rPr>
            </w:r>
            <w:r>
              <w:rPr>
                <w:noProof/>
                <w:webHidden/>
              </w:rPr>
              <w:fldChar w:fldCharType="separate"/>
            </w:r>
            <w:r w:rsidR="001F18DF">
              <w:rPr>
                <w:noProof/>
                <w:webHidden/>
              </w:rPr>
              <w:t>47</w:t>
            </w:r>
            <w:r>
              <w:rPr>
                <w:noProof/>
                <w:webHidden/>
              </w:rPr>
              <w:fldChar w:fldCharType="end"/>
            </w:r>
          </w:hyperlink>
        </w:p>
        <w:p w14:paraId="7AF63153" w14:textId="1C3D8236"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22" w:history="1">
            <w:r w:rsidRPr="006B08CB">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Campaign Contribution Disclosure Form (See Table 1)</w:t>
            </w:r>
            <w:r>
              <w:rPr>
                <w:noProof/>
                <w:webHidden/>
              </w:rPr>
              <w:tab/>
            </w:r>
            <w:r>
              <w:rPr>
                <w:noProof/>
                <w:webHidden/>
              </w:rPr>
              <w:fldChar w:fldCharType="begin"/>
            </w:r>
            <w:r>
              <w:rPr>
                <w:noProof/>
                <w:webHidden/>
              </w:rPr>
              <w:instrText xml:space="preserve"> PAGEREF _Toc225510922 \h </w:instrText>
            </w:r>
            <w:r>
              <w:rPr>
                <w:noProof/>
                <w:webHidden/>
              </w:rPr>
            </w:r>
            <w:r>
              <w:rPr>
                <w:noProof/>
                <w:webHidden/>
              </w:rPr>
              <w:fldChar w:fldCharType="separate"/>
            </w:r>
            <w:r w:rsidR="001F18DF">
              <w:rPr>
                <w:noProof/>
                <w:webHidden/>
              </w:rPr>
              <w:t>47</w:t>
            </w:r>
            <w:r>
              <w:rPr>
                <w:noProof/>
                <w:webHidden/>
              </w:rPr>
              <w:fldChar w:fldCharType="end"/>
            </w:r>
          </w:hyperlink>
        </w:p>
        <w:p w14:paraId="51CF25C0" w14:textId="1A7581DC"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23" w:history="1">
            <w:r w:rsidRPr="006B08CB">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Employee Health Coverage Form (See Table)</w:t>
            </w:r>
            <w:r>
              <w:rPr>
                <w:noProof/>
                <w:webHidden/>
              </w:rPr>
              <w:tab/>
            </w:r>
            <w:r>
              <w:rPr>
                <w:noProof/>
                <w:webHidden/>
              </w:rPr>
              <w:fldChar w:fldCharType="begin"/>
            </w:r>
            <w:r>
              <w:rPr>
                <w:noProof/>
                <w:webHidden/>
              </w:rPr>
              <w:instrText xml:space="preserve"> PAGEREF _Toc225510923 \h </w:instrText>
            </w:r>
            <w:r>
              <w:rPr>
                <w:noProof/>
                <w:webHidden/>
              </w:rPr>
            </w:r>
            <w:r>
              <w:rPr>
                <w:noProof/>
                <w:webHidden/>
              </w:rPr>
              <w:fldChar w:fldCharType="separate"/>
            </w:r>
            <w:r w:rsidR="001F18DF">
              <w:rPr>
                <w:noProof/>
                <w:webHidden/>
              </w:rPr>
              <w:t>47</w:t>
            </w:r>
            <w:r>
              <w:rPr>
                <w:noProof/>
                <w:webHidden/>
              </w:rPr>
              <w:fldChar w:fldCharType="end"/>
            </w:r>
          </w:hyperlink>
        </w:p>
        <w:p w14:paraId="12E82679" w14:textId="09A56AEF"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24" w:history="1">
            <w:r w:rsidRPr="006B08CB">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Pay Equity Reporting Form (See Table 1)</w:t>
            </w:r>
            <w:r>
              <w:rPr>
                <w:noProof/>
                <w:webHidden/>
              </w:rPr>
              <w:tab/>
            </w:r>
            <w:r>
              <w:rPr>
                <w:noProof/>
                <w:webHidden/>
              </w:rPr>
              <w:fldChar w:fldCharType="begin"/>
            </w:r>
            <w:r>
              <w:rPr>
                <w:noProof/>
                <w:webHidden/>
              </w:rPr>
              <w:instrText xml:space="preserve"> PAGEREF _Toc225510924 \h </w:instrText>
            </w:r>
            <w:r>
              <w:rPr>
                <w:noProof/>
                <w:webHidden/>
              </w:rPr>
            </w:r>
            <w:r>
              <w:rPr>
                <w:noProof/>
                <w:webHidden/>
              </w:rPr>
              <w:fldChar w:fldCharType="separate"/>
            </w:r>
            <w:r w:rsidR="001F18DF">
              <w:rPr>
                <w:noProof/>
                <w:webHidden/>
              </w:rPr>
              <w:t>47</w:t>
            </w:r>
            <w:r>
              <w:rPr>
                <w:noProof/>
                <w:webHidden/>
              </w:rPr>
              <w:fldChar w:fldCharType="end"/>
            </w:r>
          </w:hyperlink>
        </w:p>
        <w:p w14:paraId="6F189CC3" w14:textId="78BA3AE6" w:rsidR="00610D8E" w:rsidRDefault="00610D8E" w:rsidP="00610D8E">
          <w:pPr>
            <w:pStyle w:val="TOC3"/>
            <w:ind w:left="540"/>
            <w:rPr>
              <w:rFonts w:asciiTheme="minorHAnsi" w:eastAsiaTheme="minorEastAsia" w:hAnsiTheme="minorHAnsi" w:cstheme="minorBidi"/>
              <w:i w:val="0"/>
              <w:iCs w:val="0"/>
              <w:noProof/>
              <w:kern w:val="2"/>
              <w:sz w:val="24"/>
              <w:szCs w:val="24"/>
              <w14:ligatures w14:val="standardContextual"/>
            </w:rPr>
          </w:pPr>
          <w:hyperlink w:anchor="_Toc225510925" w:history="1">
            <w:r w:rsidRPr="006B08CB">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6B08CB">
              <w:rPr>
                <w:rStyle w:val="Hyperlink"/>
                <w:noProof/>
              </w:rPr>
              <w:t>New Mexico/Native American Resident Preferences</w:t>
            </w:r>
            <w:r>
              <w:rPr>
                <w:noProof/>
                <w:webHidden/>
              </w:rPr>
              <w:tab/>
            </w:r>
            <w:r>
              <w:rPr>
                <w:noProof/>
                <w:webHidden/>
              </w:rPr>
              <w:fldChar w:fldCharType="begin"/>
            </w:r>
            <w:r>
              <w:rPr>
                <w:noProof/>
                <w:webHidden/>
              </w:rPr>
              <w:instrText xml:space="preserve"> PAGEREF _Toc225510925 \h </w:instrText>
            </w:r>
            <w:r>
              <w:rPr>
                <w:noProof/>
                <w:webHidden/>
              </w:rPr>
            </w:r>
            <w:r>
              <w:rPr>
                <w:noProof/>
                <w:webHidden/>
              </w:rPr>
              <w:fldChar w:fldCharType="separate"/>
            </w:r>
            <w:r w:rsidR="001F18DF">
              <w:rPr>
                <w:noProof/>
                <w:webHidden/>
              </w:rPr>
              <w:t>48</w:t>
            </w:r>
            <w:r>
              <w:rPr>
                <w:noProof/>
                <w:webHidden/>
              </w:rPr>
              <w:fldChar w:fldCharType="end"/>
            </w:r>
          </w:hyperlink>
        </w:p>
        <w:p w14:paraId="1E42D682" w14:textId="12A03A4C" w:rsidR="00610D8E" w:rsidRDefault="00610D8E" w:rsidP="00610D8E">
          <w:pPr>
            <w:pStyle w:val="TOC2"/>
            <w:rPr>
              <w:rFonts w:asciiTheme="minorHAnsi" w:eastAsiaTheme="minorEastAsia" w:hAnsiTheme="minorHAnsi" w:cstheme="minorBidi"/>
              <w:noProof/>
              <w:kern w:val="2"/>
              <w:sz w:val="24"/>
              <w:szCs w:val="24"/>
              <w14:ligatures w14:val="standardContextual"/>
            </w:rPr>
          </w:pPr>
          <w:hyperlink w:anchor="_Toc225510926" w:history="1">
            <w:r w:rsidRPr="006B08CB">
              <w:rPr>
                <w:rStyle w:val="Hyperlink"/>
                <w:noProof/>
              </w:rPr>
              <w:t>C.</w:t>
            </w:r>
            <w:r>
              <w:rPr>
                <w:rFonts w:asciiTheme="minorHAnsi" w:eastAsiaTheme="minorEastAsia" w:hAnsiTheme="minorHAnsi" w:cstheme="minorBidi"/>
                <w:noProof/>
                <w:kern w:val="2"/>
                <w:sz w:val="24"/>
                <w:szCs w:val="24"/>
                <w14:ligatures w14:val="standardContextual"/>
              </w:rPr>
              <w:tab/>
            </w:r>
            <w:r w:rsidRPr="006B08CB">
              <w:rPr>
                <w:rStyle w:val="Hyperlink"/>
                <w:noProof/>
              </w:rPr>
              <w:t>EVALUATION PROCESS</w:t>
            </w:r>
            <w:r>
              <w:rPr>
                <w:noProof/>
                <w:webHidden/>
              </w:rPr>
              <w:tab/>
            </w:r>
            <w:r>
              <w:rPr>
                <w:noProof/>
                <w:webHidden/>
              </w:rPr>
              <w:fldChar w:fldCharType="begin"/>
            </w:r>
            <w:r>
              <w:rPr>
                <w:noProof/>
                <w:webHidden/>
              </w:rPr>
              <w:instrText xml:space="preserve"> PAGEREF _Toc225510926 \h </w:instrText>
            </w:r>
            <w:r>
              <w:rPr>
                <w:noProof/>
                <w:webHidden/>
              </w:rPr>
            </w:r>
            <w:r>
              <w:rPr>
                <w:noProof/>
                <w:webHidden/>
              </w:rPr>
              <w:fldChar w:fldCharType="separate"/>
            </w:r>
            <w:r w:rsidR="001F18DF">
              <w:rPr>
                <w:noProof/>
                <w:webHidden/>
              </w:rPr>
              <w:t>48</w:t>
            </w:r>
            <w:r>
              <w:rPr>
                <w:noProof/>
                <w:webHidden/>
              </w:rPr>
              <w:fldChar w:fldCharType="end"/>
            </w:r>
          </w:hyperlink>
        </w:p>
        <w:p w14:paraId="052C01D6" w14:textId="38DC8B84"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27" w:history="1">
            <w:r w:rsidRPr="006B08CB">
              <w:rPr>
                <w:rStyle w:val="Hyperlink"/>
                <w:noProof/>
              </w:rPr>
              <w:t>APPENDIX A: ACKNOWLEDGEMENT OF RECEIPT FORM</w:t>
            </w:r>
            <w:r>
              <w:rPr>
                <w:noProof/>
                <w:webHidden/>
              </w:rPr>
              <w:tab/>
            </w:r>
            <w:r>
              <w:rPr>
                <w:noProof/>
                <w:webHidden/>
              </w:rPr>
              <w:fldChar w:fldCharType="begin"/>
            </w:r>
            <w:r>
              <w:rPr>
                <w:noProof/>
                <w:webHidden/>
              </w:rPr>
              <w:instrText xml:space="preserve"> PAGEREF _Toc225510927 \h </w:instrText>
            </w:r>
            <w:r>
              <w:rPr>
                <w:noProof/>
                <w:webHidden/>
              </w:rPr>
            </w:r>
            <w:r>
              <w:rPr>
                <w:noProof/>
                <w:webHidden/>
              </w:rPr>
              <w:fldChar w:fldCharType="separate"/>
            </w:r>
            <w:r w:rsidR="001F18DF">
              <w:rPr>
                <w:noProof/>
                <w:webHidden/>
              </w:rPr>
              <w:t>50</w:t>
            </w:r>
            <w:r>
              <w:rPr>
                <w:noProof/>
                <w:webHidden/>
              </w:rPr>
              <w:fldChar w:fldCharType="end"/>
            </w:r>
          </w:hyperlink>
        </w:p>
        <w:p w14:paraId="044F2299" w14:textId="79524D52"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28" w:history="1">
            <w:r w:rsidRPr="006B08CB">
              <w:rPr>
                <w:rStyle w:val="Hyperlink"/>
                <w:noProof/>
                <w:kern w:val="32"/>
              </w:rPr>
              <w:t>APPENDIX B: LETTER OF TRANSMITTAL FORM</w:t>
            </w:r>
            <w:r>
              <w:rPr>
                <w:noProof/>
                <w:webHidden/>
              </w:rPr>
              <w:tab/>
            </w:r>
            <w:r>
              <w:rPr>
                <w:noProof/>
                <w:webHidden/>
              </w:rPr>
              <w:fldChar w:fldCharType="begin"/>
            </w:r>
            <w:r>
              <w:rPr>
                <w:noProof/>
                <w:webHidden/>
              </w:rPr>
              <w:instrText xml:space="preserve"> PAGEREF _Toc225510928 \h </w:instrText>
            </w:r>
            <w:r>
              <w:rPr>
                <w:noProof/>
                <w:webHidden/>
              </w:rPr>
            </w:r>
            <w:r>
              <w:rPr>
                <w:noProof/>
                <w:webHidden/>
              </w:rPr>
              <w:fldChar w:fldCharType="separate"/>
            </w:r>
            <w:r w:rsidR="001F18DF">
              <w:rPr>
                <w:noProof/>
                <w:webHidden/>
              </w:rPr>
              <w:t>51</w:t>
            </w:r>
            <w:r>
              <w:rPr>
                <w:noProof/>
                <w:webHidden/>
              </w:rPr>
              <w:fldChar w:fldCharType="end"/>
            </w:r>
          </w:hyperlink>
        </w:p>
        <w:p w14:paraId="6AEEEF5E" w14:textId="2CDACE92"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29" w:history="1">
            <w:r w:rsidRPr="006B08CB">
              <w:rPr>
                <w:rStyle w:val="Hyperlink"/>
                <w:noProof/>
                <w:kern w:val="32"/>
              </w:rPr>
              <w:t>APPENDIX C: CAMPAIGN CONTRIBUTION DISCLOSURE FORM</w:t>
            </w:r>
            <w:r>
              <w:rPr>
                <w:noProof/>
                <w:webHidden/>
              </w:rPr>
              <w:tab/>
            </w:r>
            <w:r>
              <w:rPr>
                <w:noProof/>
                <w:webHidden/>
              </w:rPr>
              <w:fldChar w:fldCharType="begin"/>
            </w:r>
            <w:r>
              <w:rPr>
                <w:noProof/>
                <w:webHidden/>
              </w:rPr>
              <w:instrText xml:space="preserve"> PAGEREF _Toc225510929 \h </w:instrText>
            </w:r>
            <w:r>
              <w:rPr>
                <w:noProof/>
                <w:webHidden/>
              </w:rPr>
            </w:r>
            <w:r>
              <w:rPr>
                <w:noProof/>
                <w:webHidden/>
              </w:rPr>
              <w:fldChar w:fldCharType="separate"/>
            </w:r>
            <w:r w:rsidR="001F18DF">
              <w:rPr>
                <w:noProof/>
                <w:webHidden/>
              </w:rPr>
              <w:t>52</w:t>
            </w:r>
            <w:r>
              <w:rPr>
                <w:noProof/>
                <w:webHidden/>
              </w:rPr>
              <w:fldChar w:fldCharType="end"/>
            </w:r>
          </w:hyperlink>
        </w:p>
        <w:p w14:paraId="6B61D44B" w14:textId="1246F98B"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30" w:history="1">
            <w:r w:rsidRPr="006B08CB">
              <w:rPr>
                <w:rStyle w:val="Hyperlink"/>
                <w:rFonts w:cs="Arial"/>
                <w:noProof/>
                <w:kern w:val="32"/>
              </w:rPr>
              <w:t xml:space="preserve">APPENDIX D: </w:t>
            </w:r>
            <w:r w:rsidRPr="006B08CB">
              <w:rPr>
                <w:rStyle w:val="Hyperlink"/>
                <w:noProof/>
                <w:kern w:val="32"/>
              </w:rPr>
              <w:t>STATEMENT OF ASSURANCES</w:t>
            </w:r>
            <w:r>
              <w:rPr>
                <w:noProof/>
                <w:webHidden/>
              </w:rPr>
              <w:tab/>
            </w:r>
            <w:r>
              <w:rPr>
                <w:noProof/>
                <w:webHidden/>
              </w:rPr>
              <w:fldChar w:fldCharType="begin"/>
            </w:r>
            <w:r>
              <w:rPr>
                <w:noProof/>
                <w:webHidden/>
              </w:rPr>
              <w:instrText xml:space="preserve"> PAGEREF _Toc225510930 \h </w:instrText>
            </w:r>
            <w:r>
              <w:rPr>
                <w:noProof/>
                <w:webHidden/>
              </w:rPr>
            </w:r>
            <w:r>
              <w:rPr>
                <w:noProof/>
                <w:webHidden/>
              </w:rPr>
              <w:fldChar w:fldCharType="separate"/>
            </w:r>
            <w:r w:rsidR="001F18DF">
              <w:rPr>
                <w:noProof/>
                <w:webHidden/>
              </w:rPr>
              <w:t>55</w:t>
            </w:r>
            <w:r>
              <w:rPr>
                <w:noProof/>
                <w:webHidden/>
              </w:rPr>
              <w:fldChar w:fldCharType="end"/>
            </w:r>
          </w:hyperlink>
        </w:p>
        <w:p w14:paraId="231A37DC" w14:textId="778587CA"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31" w:history="1">
            <w:r w:rsidRPr="006B08CB">
              <w:rPr>
                <w:rStyle w:val="Hyperlink"/>
                <w:noProof/>
                <w:kern w:val="32"/>
              </w:rPr>
              <w:t>APPENDIX E: DRAFT CONTRACT</w:t>
            </w:r>
            <w:r>
              <w:rPr>
                <w:noProof/>
                <w:webHidden/>
              </w:rPr>
              <w:tab/>
            </w:r>
            <w:r>
              <w:rPr>
                <w:noProof/>
                <w:webHidden/>
              </w:rPr>
              <w:fldChar w:fldCharType="begin"/>
            </w:r>
            <w:r>
              <w:rPr>
                <w:noProof/>
                <w:webHidden/>
              </w:rPr>
              <w:instrText xml:space="preserve"> PAGEREF _Toc225510931 \h </w:instrText>
            </w:r>
            <w:r>
              <w:rPr>
                <w:noProof/>
                <w:webHidden/>
              </w:rPr>
            </w:r>
            <w:r>
              <w:rPr>
                <w:noProof/>
                <w:webHidden/>
              </w:rPr>
              <w:fldChar w:fldCharType="separate"/>
            </w:r>
            <w:r w:rsidR="001F18DF">
              <w:rPr>
                <w:noProof/>
                <w:webHidden/>
              </w:rPr>
              <w:t>57</w:t>
            </w:r>
            <w:r>
              <w:rPr>
                <w:noProof/>
                <w:webHidden/>
              </w:rPr>
              <w:fldChar w:fldCharType="end"/>
            </w:r>
          </w:hyperlink>
        </w:p>
        <w:p w14:paraId="3FDDBB14" w14:textId="0A060E8D"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32" w:history="1">
            <w:r w:rsidRPr="006B08CB">
              <w:rPr>
                <w:rStyle w:val="Hyperlink"/>
                <w:noProof/>
                <w:kern w:val="32"/>
              </w:rPr>
              <w:t xml:space="preserve">APPENDIX F:  </w:t>
            </w:r>
            <w:r w:rsidRPr="006B08CB">
              <w:rPr>
                <w:rStyle w:val="Hyperlink"/>
                <w:rFonts w:cs="Arial"/>
                <w:noProof/>
                <w:kern w:val="32"/>
              </w:rPr>
              <w:t>SERVICE COORDINATION  SCOPE OF WORK</w:t>
            </w:r>
            <w:r>
              <w:rPr>
                <w:noProof/>
                <w:webHidden/>
              </w:rPr>
              <w:tab/>
            </w:r>
            <w:r>
              <w:rPr>
                <w:noProof/>
                <w:webHidden/>
              </w:rPr>
              <w:fldChar w:fldCharType="begin"/>
            </w:r>
            <w:r>
              <w:rPr>
                <w:noProof/>
                <w:webHidden/>
              </w:rPr>
              <w:instrText xml:space="preserve"> PAGEREF _Toc225510932 \h </w:instrText>
            </w:r>
            <w:r>
              <w:rPr>
                <w:noProof/>
                <w:webHidden/>
              </w:rPr>
            </w:r>
            <w:r>
              <w:rPr>
                <w:noProof/>
                <w:webHidden/>
              </w:rPr>
              <w:fldChar w:fldCharType="separate"/>
            </w:r>
            <w:r w:rsidR="001F18DF">
              <w:rPr>
                <w:noProof/>
                <w:webHidden/>
              </w:rPr>
              <w:t>66</w:t>
            </w:r>
            <w:r>
              <w:rPr>
                <w:noProof/>
                <w:webHidden/>
              </w:rPr>
              <w:fldChar w:fldCharType="end"/>
            </w:r>
          </w:hyperlink>
        </w:p>
        <w:p w14:paraId="385EC509" w14:textId="47DDA5B9"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33" w:history="1">
            <w:r w:rsidRPr="006B08CB">
              <w:rPr>
                <w:rStyle w:val="Hyperlink"/>
                <w:noProof/>
                <w:kern w:val="32"/>
              </w:rPr>
              <w:t>APPENDIX G: COST RESPONSE FORM</w:t>
            </w:r>
            <w:r>
              <w:rPr>
                <w:noProof/>
                <w:webHidden/>
              </w:rPr>
              <w:tab/>
            </w:r>
            <w:r>
              <w:rPr>
                <w:noProof/>
                <w:webHidden/>
              </w:rPr>
              <w:fldChar w:fldCharType="begin"/>
            </w:r>
            <w:r>
              <w:rPr>
                <w:noProof/>
                <w:webHidden/>
              </w:rPr>
              <w:instrText xml:space="preserve"> PAGEREF _Toc225510933 \h </w:instrText>
            </w:r>
            <w:r>
              <w:rPr>
                <w:noProof/>
                <w:webHidden/>
              </w:rPr>
            </w:r>
            <w:r>
              <w:rPr>
                <w:noProof/>
                <w:webHidden/>
              </w:rPr>
              <w:fldChar w:fldCharType="separate"/>
            </w:r>
            <w:r w:rsidR="001F18DF">
              <w:rPr>
                <w:noProof/>
                <w:webHidden/>
              </w:rPr>
              <w:t>75</w:t>
            </w:r>
            <w:r>
              <w:rPr>
                <w:noProof/>
                <w:webHidden/>
              </w:rPr>
              <w:fldChar w:fldCharType="end"/>
            </w:r>
          </w:hyperlink>
        </w:p>
        <w:p w14:paraId="26B9AAC9" w14:textId="27228CCE"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34" w:history="1">
            <w:r w:rsidRPr="006B08CB">
              <w:rPr>
                <w:rStyle w:val="Hyperlink"/>
                <w:noProof/>
                <w:kern w:val="32"/>
              </w:rPr>
              <w:t>APPENDIX H: ORGANIZATIONAL REFERENCE QUESTIONNAIRE</w:t>
            </w:r>
            <w:r>
              <w:rPr>
                <w:noProof/>
                <w:webHidden/>
              </w:rPr>
              <w:tab/>
            </w:r>
            <w:r>
              <w:rPr>
                <w:noProof/>
                <w:webHidden/>
              </w:rPr>
              <w:fldChar w:fldCharType="begin"/>
            </w:r>
            <w:r>
              <w:rPr>
                <w:noProof/>
                <w:webHidden/>
              </w:rPr>
              <w:instrText xml:space="preserve"> PAGEREF _Toc225510934 \h </w:instrText>
            </w:r>
            <w:r>
              <w:rPr>
                <w:noProof/>
                <w:webHidden/>
              </w:rPr>
            </w:r>
            <w:r>
              <w:rPr>
                <w:noProof/>
                <w:webHidden/>
              </w:rPr>
              <w:fldChar w:fldCharType="separate"/>
            </w:r>
            <w:r w:rsidR="001F18DF">
              <w:rPr>
                <w:noProof/>
                <w:webHidden/>
              </w:rPr>
              <w:t>77</w:t>
            </w:r>
            <w:r>
              <w:rPr>
                <w:noProof/>
                <w:webHidden/>
              </w:rPr>
              <w:fldChar w:fldCharType="end"/>
            </w:r>
          </w:hyperlink>
        </w:p>
        <w:p w14:paraId="3BD9A38E" w14:textId="225F55DD"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35" w:history="1">
            <w:r w:rsidRPr="006B08CB">
              <w:rPr>
                <w:rStyle w:val="Hyperlink"/>
                <w:noProof/>
                <w:kern w:val="32"/>
              </w:rPr>
              <w:t>APPENDIX I: SUSPENSION AND DEBARMENT REQUIREMENT</w:t>
            </w:r>
            <w:r>
              <w:rPr>
                <w:noProof/>
                <w:webHidden/>
              </w:rPr>
              <w:tab/>
            </w:r>
            <w:r>
              <w:rPr>
                <w:noProof/>
                <w:webHidden/>
              </w:rPr>
              <w:fldChar w:fldCharType="begin"/>
            </w:r>
            <w:r>
              <w:rPr>
                <w:noProof/>
                <w:webHidden/>
              </w:rPr>
              <w:instrText xml:space="preserve"> PAGEREF _Toc225510935 \h </w:instrText>
            </w:r>
            <w:r>
              <w:rPr>
                <w:noProof/>
                <w:webHidden/>
              </w:rPr>
            </w:r>
            <w:r>
              <w:rPr>
                <w:noProof/>
                <w:webHidden/>
              </w:rPr>
              <w:fldChar w:fldCharType="separate"/>
            </w:r>
            <w:r w:rsidR="001F18DF">
              <w:rPr>
                <w:noProof/>
                <w:webHidden/>
              </w:rPr>
              <w:t>81</w:t>
            </w:r>
            <w:r>
              <w:rPr>
                <w:noProof/>
                <w:webHidden/>
              </w:rPr>
              <w:fldChar w:fldCharType="end"/>
            </w:r>
          </w:hyperlink>
        </w:p>
        <w:p w14:paraId="276463D1" w14:textId="1518CA5B"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36" w:history="1">
            <w:r w:rsidRPr="006B08CB">
              <w:rPr>
                <w:rStyle w:val="Hyperlink"/>
                <w:noProof/>
                <w:kern w:val="32"/>
              </w:rPr>
              <w:t>APPENDIX J: EMPLOYEE HEALTH COVERAGE FORM</w:t>
            </w:r>
            <w:r>
              <w:rPr>
                <w:noProof/>
                <w:webHidden/>
              </w:rPr>
              <w:tab/>
            </w:r>
            <w:r>
              <w:rPr>
                <w:noProof/>
                <w:webHidden/>
              </w:rPr>
              <w:fldChar w:fldCharType="begin"/>
            </w:r>
            <w:r>
              <w:rPr>
                <w:noProof/>
                <w:webHidden/>
              </w:rPr>
              <w:instrText xml:space="preserve"> PAGEREF _Toc225510936 \h </w:instrText>
            </w:r>
            <w:r>
              <w:rPr>
                <w:noProof/>
                <w:webHidden/>
              </w:rPr>
            </w:r>
            <w:r>
              <w:rPr>
                <w:noProof/>
                <w:webHidden/>
              </w:rPr>
              <w:fldChar w:fldCharType="separate"/>
            </w:r>
            <w:r w:rsidR="001F18DF">
              <w:rPr>
                <w:noProof/>
                <w:webHidden/>
              </w:rPr>
              <w:t>83</w:t>
            </w:r>
            <w:r>
              <w:rPr>
                <w:noProof/>
                <w:webHidden/>
              </w:rPr>
              <w:fldChar w:fldCharType="end"/>
            </w:r>
          </w:hyperlink>
        </w:p>
        <w:p w14:paraId="51560B9C" w14:textId="6FE13382" w:rsidR="00610D8E" w:rsidRDefault="00610D8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5510937" w:history="1">
            <w:r w:rsidRPr="006B08CB">
              <w:rPr>
                <w:rStyle w:val="Hyperlink"/>
                <w:noProof/>
                <w:kern w:val="32"/>
              </w:rPr>
              <w:t>APPENDIX K: BRAIN INJURY SERVICE AREA MAP</w:t>
            </w:r>
            <w:r>
              <w:rPr>
                <w:noProof/>
                <w:webHidden/>
              </w:rPr>
              <w:tab/>
            </w:r>
            <w:r>
              <w:rPr>
                <w:noProof/>
                <w:webHidden/>
              </w:rPr>
              <w:fldChar w:fldCharType="begin"/>
            </w:r>
            <w:r>
              <w:rPr>
                <w:noProof/>
                <w:webHidden/>
              </w:rPr>
              <w:instrText xml:space="preserve"> PAGEREF _Toc225510937 \h </w:instrText>
            </w:r>
            <w:r>
              <w:rPr>
                <w:noProof/>
                <w:webHidden/>
              </w:rPr>
            </w:r>
            <w:r>
              <w:rPr>
                <w:noProof/>
                <w:webHidden/>
              </w:rPr>
              <w:fldChar w:fldCharType="separate"/>
            </w:r>
            <w:r w:rsidR="001F18DF">
              <w:rPr>
                <w:noProof/>
                <w:webHidden/>
              </w:rPr>
              <w:t>84</w:t>
            </w:r>
            <w:r>
              <w:rPr>
                <w:noProof/>
                <w:webHidden/>
              </w:rPr>
              <w:fldChar w:fldCharType="end"/>
            </w:r>
          </w:hyperlink>
        </w:p>
        <w:p w14:paraId="718D5AD4" w14:textId="6D0852D6" w:rsidR="008B6A9D" w:rsidRDefault="008B6A9D" w:rsidP="00610D8E">
          <w:r w:rsidRPr="008B6A9D">
            <w:rPr>
              <w:b/>
              <w:bCs/>
              <w:noProof/>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1F18DF">
          <w:footerReference w:type="even" r:id="rId13"/>
          <w:footerReference w:type="default" r:id="rId14"/>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225510830"/>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55F7A28" w:rsidR="001206A3" w:rsidRPr="00DC5B42" w:rsidRDefault="001206A3" w:rsidP="001522AC">
      <w:pPr>
        <w:pStyle w:val="Heading3"/>
        <w:numPr>
          <w:ilvl w:val="0"/>
          <w:numId w:val="21"/>
        </w:numPr>
        <w:spacing w:before="0" w:after="0"/>
        <w:ind w:left="450"/>
        <w:rPr>
          <w:rFonts w:cs="Times New Roman"/>
        </w:rPr>
      </w:pPr>
      <w:bookmarkStart w:id="3" w:name="_Toc225510831"/>
      <w:bookmarkStart w:id="4" w:name="_Toc377565303"/>
      <w:bookmarkStart w:id="5" w:name="_Toc112682162"/>
      <w:r w:rsidRPr="00DC5B42">
        <w:rPr>
          <w:rFonts w:cs="Times New Roman"/>
        </w:rPr>
        <w:t>P</w:t>
      </w:r>
      <w:r w:rsidR="00F31F91">
        <w:rPr>
          <w:rFonts w:cs="Times New Roman"/>
        </w:rPr>
        <w:t>urpose of This Request for Proposals</w:t>
      </w:r>
      <w:bookmarkEnd w:id="3"/>
      <w:r w:rsidRPr="00DC5B42">
        <w:rPr>
          <w:rFonts w:cs="Times New Roman"/>
        </w:rPr>
        <w:t xml:space="preserve"> </w:t>
      </w:r>
      <w:bookmarkEnd w:id="4"/>
      <w:bookmarkEnd w:id="5"/>
    </w:p>
    <w:p w14:paraId="69FD74A2" w14:textId="77777777" w:rsidR="00EE01A2" w:rsidRPr="00C751BC" w:rsidRDefault="00EE01A2" w:rsidP="00EE01A2">
      <w:pPr>
        <w:pStyle w:val="NormalWeb"/>
      </w:pPr>
      <w:r w:rsidRPr="00C751BC">
        <w:t xml:space="preserve">The purpose of this Request for Proposals (RFP) is to solicit sealed proposals to establish contracts with qualified professional agencies to provide </w:t>
      </w:r>
      <w:r w:rsidRPr="00C751BC">
        <w:rPr>
          <w:rStyle w:val="Strong"/>
        </w:rPr>
        <w:t>Service Coordination</w:t>
      </w:r>
      <w:r w:rsidRPr="00C751BC">
        <w:t xml:space="preserve"> to eligible individuals living with brain injury. These services are provided through the New Mexico Health Care Authority (HCA) Brain Injury Services Fund (BISF) Program and are funded through the Brain Injury Services Fund.</w:t>
      </w:r>
    </w:p>
    <w:p w14:paraId="3B706D3A" w14:textId="77777777" w:rsidR="00EE01A2" w:rsidRPr="00C751BC" w:rsidRDefault="00EE01A2" w:rsidP="00EE01A2">
      <w:pPr>
        <w:pStyle w:val="NormalWeb"/>
      </w:pPr>
      <w:r w:rsidRPr="00C751BC">
        <w:t xml:space="preserve">Contracted Service Coordination Agencies (SCAs) are sought to provide </w:t>
      </w:r>
      <w:r w:rsidRPr="00C751BC">
        <w:rPr>
          <w:rStyle w:val="Strong"/>
        </w:rPr>
        <w:t>direct, participant-facing services</w:t>
      </w:r>
      <w:r w:rsidRPr="00C751BC">
        <w:t xml:space="preserve"> to New Mexicans with traumatic or other acquired brain injuries who have </w:t>
      </w:r>
      <w:r w:rsidRPr="00C751BC">
        <w:rPr>
          <w:rStyle w:val="Strong"/>
        </w:rPr>
        <w:t>crisis-interim needs</w:t>
      </w:r>
      <w:r w:rsidRPr="00C751BC">
        <w:t xml:space="preserve">, in accordance with </w:t>
      </w:r>
      <w:r w:rsidRPr="00C751BC">
        <w:rPr>
          <w:rStyle w:val="Strong"/>
        </w:rPr>
        <w:t>8.326.10 NMAC</w:t>
      </w:r>
      <w:r w:rsidRPr="00C751BC">
        <w:t>. All services are intended to resolve a participant’s crisis needs while enhancing self-determination and promoting independence.</w:t>
      </w:r>
    </w:p>
    <w:p w14:paraId="631B2601" w14:textId="77777777" w:rsidR="00EE01A2" w:rsidRPr="00C751BC" w:rsidRDefault="00EE01A2" w:rsidP="00EE01A2">
      <w:pPr>
        <w:pStyle w:val="NormalWeb"/>
      </w:pPr>
      <w:r w:rsidRPr="00C751BC">
        <w:t xml:space="preserve">The specific Service Coordination services required under this RFP include eligibility determination; assessment of participant needs; development, implementation, and monitoring of Independent Living Plans (ILPs); coordination of authorized services and supports; facilitation of access to available payer sources and community resources; and planning for transition and discharge. Service Coordination services shall be provided through professional agencies specializing in serving individuals with brain injury and related disabilities within </w:t>
      </w:r>
      <w:r w:rsidRPr="00C751BC">
        <w:rPr>
          <w:rStyle w:val="Strong"/>
        </w:rPr>
        <w:t>designated service regions</w:t>
      </w:r>
      <w:r w:rsidRPr="00C751BC">
        <w:t xml:space="preserve"> of the state.</w:t>
      </w:r>
    </w:p>
    <w:p w14:paraId="238DEFB3" w14:textId="3035E88E" w:rsidR="00EE01A2" w:rsidRPr="00C751BC" w:rsidRDefault="00EE01A2" w:rsidP="00EE01A2">
      <w:pPr>
        <w:pStyle w:val="NormalWeb"/>
      </w:pPr>
      <w:r w:rsidRPr="00C751BC">
        <w:t xml:space="preserve">Offerors may submit proposals in response to both the Service Coordination Agency (SCA) RFP and the Fiscal Intermediary Agent (FIA) RFP. However, an Offeror may be awarded </w:t>
      </w:r>
      <w:r w:rsidRPr="00C751BC">
        <w:rPr>
          <w:rStyle w:val="Strong"/>
        </w:rPr>
        <w:t>only one</w:t>
      </w:r>
      <w:r w:rsidRPr="00C751BC">
        <w:t xml:space="preserve"> of the two service components and may not provide both Service Coordination and Fiscal Intermediary services to enrolled participants of the BISF Program. This restriction is intended to prevent actual or perceived conflicts of interest in accordance with </w:t>
      </w:r>
      <w:r w:rsidRPr="00C751BC">
        <w:rPr>
          <w:rStyle w:val="Strong"/>
        </w:rPr>
        <w:t>8.326.10 NMAC</w:t>
      </w:r>
      <w:r w:rsidRPr="00C751BC">
        <w:t>.</w:t>
      </w:r>
      <w:r w:rsidR="00883B7A">
        <w:t xml:space="preserve"> </w:t>
      </w:r>
    </w:p>
    <w:p w14:paraId="4E2BFC26" w14:textId="77777777" w:rsidR="00E26017" w:rsidRDefault="00EE01A2" w:rsidP="00EE01A2">
      <w:pPr>
        <w:pStyle w:val="NormalWeb"/>
      </w:pPr>
      <w:r w:rsidRPr="00C751BC">
        <w:t xml:space="preserve">As a payer of last resort, the BISF Program provides brain-injury-specific services when such services are not available through other responsible payer sources. Service Coordination services are provided in </w:t>
      </w:r>
      <w:r w:rsidRPr="00C751BC">
        <w:rPr>
          <w:rStyle w:val="Strong"/>
        </w:rPr>
        <w:t>one hundred eighty (180) day increments</w:t>
      </w:r>
      <w:r w:rsidRPr="00C751BC">
        <w:t>, until a participant becomes eligible to receive needed services through another payer source or until the identified crisis need is otherwise resolved, allowing the individual to function independently in their home and community.</w:t>
      </w:r>
      <w:r w:rsidR="00616E54">
        <w:t xml:space="preserve"> </w:t>
      </w:r>
    </w:p>
    <w:p w14:paraId="42D2D7A1" w14:textId="7ACBC2E5" w:rsidR="00105862" w:rsidRDefault="00C94DFA" w:rsidP="00EE01A2">
      <w:pPr>
        <w:pStyle w:val="NormalWeb"/>
      </w:pPr>
      <w:r w:rsidRPr="00616E54">
        <w:t>The per</w:t>
      </w:r>
      <w:r w:rsidR="00616E54" w:rsidRPr="00616E54">
        <w:t xml:space="preserve"> member per month amounts have been increased from </w:t>
      </w:r>
      <w:r w:rsidR="003F1457">
        <w:t xml:space="preserve">the </w:t>
      </w:r>
      <w:r w:rsidR="003319C8">
        <w:t>Fiscal Year (</w:t>
      </w:r>
      <w:r w:rsidR="003F1457" w:rsidRPr="00616E54">
        <w:t>FY</w:t>
      </w:r>
      <w:r w:rsidR="003319C8">
        <w:t>)</w:t>
      </w:r>
      <w:r w:rsidR="007519C1">
        <w:t xml:space="preserve"> </w:t>
      </w:r>
      <w:r w:rsidR="003F1457" w:rsidRPr="00616E54">
        <w:t>24</w:t>
      </w:r>
      <w:r w:rsidR="00616E54" w:rsidRPr="00616E54">
        <w:t xml:space="preserve"> RFP</w:t>
      </w:r>
      <w:r w:rsidR="00E26017">
        <w:t xml:space="preserve">. </w:t>
      </w:r>
      <w:r w:rsidR="00105862" w:rsidRPr="00105862">
        <w:t>The projections outlined below are intended to inform Offerors of anticipated service demand and contractor capacity expectations over the upcoming contract term</w:t>
      </w:r>
      <w:r w:rsidR="00E26017">
        <w:t>s</w:t>
      </w:r>
      <w:r w:rsidR="00105862" w:rsidRPr="00105862">
        <w:t>.</w:t>
      </w:r>
    </w:p>
    <w:tbl>
      <w:tblPr>
        <w:tblStyle w:val="TableGrid"/>
        <w:tblW w:w="0" w:type="auto"/>
        <w:tblLook w:val="04A0" w:firstRow="1" w:lastRow="0" w:firstColumn="1" w:lastColumn="0" w:noHBand="0" w:noVBand="1"/>
      </w:tblPr>
      <w:tblGrid>
        <w:gridCol w:w="1080"/>
        <w:gridCol w:w="1080"/>
        <w:gridCol w:w="1335"/>
        <w:gridCol w:w="1346"/>
        <w:gridCol w:w="1219"/>
        <w:gridCol w:w="1335"/>
        <w:gridCol w:w="1330"/>
      </w:tblGrid>
      <w:tr w:rsidR="00794E73" w14:paraId="60278F11" w14:textId="1A2404F9" w:rsidTr="006950E3">
        <w:tc>
          <w:tcPr>
            <w:tcW w:w="8725" w:type="dxa"/>
            <w:gridSpan w:val="7"/>
          </w:tcPr>
          <w:p w14:paraId="72DF7B60" w14:textId="75E90465" w:rsidR="00794E73" w:rsidRDefault="00794E73" w:rsidP="00EC3486">
            <w:pPr>
              <w:pStyle w:val="NormalWeb"/>
              <w:jc w:val="center"/>
            </w:pPr>
            <w:r>
              <w:t>BISF Enrollment Trend and Projected Enrollment</w:t>
            </w:r>
          </w:p>
        </w:tc>
      </w:tr>
      <w:tr w:rsidR="00794E73" w14:paraId="6FEF4F1A" w14:textId="4FF0B499" w:rsidTr="006950E3">
        <w:tc>
          <w:tcPr>
            <w:tcW w:w="1080" w:type="dxa"/>
          </w:tcPr>
          <w:p w14:paraId="68A8636D" w14:textId="72A0DE4F" w:rsidR="00794E73" w:rsidRDefault="00794E73" w:rsidP="006950E3">
            <w:pPr>
              <w:pStyle w:val="NormalWeb"/>
              <w:jc w:val="center"/>
            </w:pPr>
            <w:r>
              <w:t>FY24 (actual)</w:t>
            </w:r>
          </w:p>
        </w:tc>
        <w:tc>
          <w:tcPr>
            <w:tcW w:w="1080" w:type="dxa"/>
          </w:tcPr>
          <w:p w14:paraId="1EFB4E27" w14:textId="2550A00E" w:rsidR="00794E73" w:rsidRDefault="00794E73" w:rsidP="006950E3">
            <w:pPr>
              <w:pStyle w:val="NormalWeb"/>
              <w:jc w:val="center"/>
            </w:pPr>
            <w:r>
              <w:t>FY25 (actual)</w:t>
            </w:r>
          </w:p>
        </w:tc>
        <w:tc>
          <w:tcPr>
            <w:tcW w:w="1335" w:type="dxa"/>
          </w:tcPr>
          <w:p w14:paraId="29F1E3D1" w14:textId="107CD963" w:rsidR="00794E73" w:rsidRDefault="00794E73" w:rsidP="006950E3">
            <w:pPr>
              <w:pStyle w:val="NormalWeb"/>
              <w:jc w:val="center"/>
            </w:pPr>
            <w:r>
              <w:t xml:space="preserve">FY26 </w:t>
            </w:r>
            <w:r w:rsidR="008C22FD">
              <w:t>(as of Q2</w:t>
            </w:r>
            <w:r>
              <w:t>)</w:t>
            </w:r>
          </w:p>
        </w:tc>
        <w:tc>
          <w:tcPr>
            <w:tcW w:w="1346" w:type="dxa"/>
          </w:tcPr>
          <w:p w14:paraId="3FBDA4DD" w14:textId="2E74413B" w:rsidR="00794E73" w:rsidRDefault="00794E73" w:rsidP="006950E3">
            <w:pPr>
              <w:pStyle w:val="NormalWeb"/>
              <w:jc w:val="center"/>
            </w:pPr>
            <w:r>
              <w:t>FY27 (Projected)</w:t>
            </w:r>
          </w:p>
        </w:tc>
        <w:tc>
          <w:tcPr>
            <w:tcW w:w="1219" w:type="dxa"/>
          </w:tcPr>
          <w:p w14:paraId="696A8740" w14:textId="1075456B" w:rsidR="00794E73" w:rsidRDefault="00794E73" w:rsidP="006950E3">
            <w:pPr>
              <w:pStyle w:val="NormalWeb"/>
              <w:jc w:val="center"/>
            </w:pPr>
            <w:r>
              <w:t>FY28 Projected</w:t>
            </w:r>
          </w:p>
        </w:tc>
        <w:tc>
          <w:tcPr>
            <w:tcW w:w="1335" w:type="dxa"/>
          </w:tcPr>
          <w:p w14:paraId="36D3A1B4" w14:textId="2091FECF" w:rsidR="00794E73" w:rsidRDefault="00794E73" w:rsidP="006950E3">
            <w:pPr>
              <w:pStyle w:val="NormalWeb"/>
              <w:jc w:val="center"/>
            </w:pPr>
            <w:r>
              <w:t>FY29 (</w:t>
            </w:r>
            <w:r w:rsidR="003D4F8E">
              <w:t>P</w:t>
            </w:r>
            <w:r>
              <w:t>rojected)</w:t>
            </w:r>
          </w:p>
        </w:tc>
        <w:tc>
          <w:tcPr>
            <w:tcW w:w="1330" w:type="dxa"/>
          </w:tcPr>
          <w:p w14:paraId="604D2BDE" w14:textId="557B93D8" w:rsidR="00794E73" w:rsidRDefault="00794E73" w:rsidP="003D4F8E">
            <w:pPr>
              <w:pStyle w:val="NormalWeb"/>
              <w:jc w:val="center"/>
            </w:pPr>
            <w:r>
              <w:t>FY30 (Projected)</w:t>
            </w:r>
          </w:p>
        </w:tc>
      </w:tr>
      <w:tr w:rsidR="00794E73" w14:paraId="5BE7B8B6" w14:textId="6F6955EC" w:rsidTr="006950E3">
        <w:tc>
          <w:tcPr>
            <w:tcW w:w="1080" w:type="dxa"/>
          </w:tcPr>
          <w:p w14:paraId="4ABA9B0C" w14:textId="4DAFB592" w:rsidR="00794E73" w:rsidRDefault="003D4F8E" w:rsidP="006950E3">
            <w:pPr>
              <w:pStyle w:val="NormalWeb"/>
              <w:jc w:val="center"/>
            </w:pPr>
            <w:r>
              <w:t>138</w:t>
            </w:r>
          </w:p>
        </w:tc>
        <w:tc>
          <w:tcPr>
            <w:tcW w:w="1080" w:type="dxa"/>
          </w:tcPr>
          <w:p w14:paraId="73DAE5E9" w14:textId="1EB49553" w:rsidR="00794E73" w:rsidRDefault="002B0641" w:rsidP="006950E3">
            <w:pPr>
              <w:pStyle w:val="NormalWeb"/>
              <w:jc w:val="center"/>
            </w:pPr>
            <w:r>
              <w:t>112</w:t>
            </w:r>
          </w:p>
        </w:tc>
        <w:tc>
          <w:tcPr>
            <w:tcW w:w="1335" w:type="dxa"/>
          </w:tcPr>
          <w:p w14:paraId="2FB31195" w14:textId="3F36C57D" w:rsidR="00794E73" w:rsidRDefault="008C22FD" w:rsidP="006950E3">
            <w:pPr>
              <w:pStyle w:val="NormalWeb"/>
              <w:jc w:val="center"/>
            </w:pPr>
            <w:r>
              <w:t>99</w:t>
            </w:r>
          </w:p>
        </w:tc>
        <w:tc>
          <w:tcPr>
            <w:tcW w:w="1346" w:type="dxa"/>
          </w:tcPr>
          <w:p w14:paraId="03B65760" w14:textId="52FFE143" w:rsidR="00794E73" w:rsidRDefault="003D4F8E" w:rsidP="006950E3">
            <w:pPr>
              <w:pStyle w:val="NormalWeb"/>
              <w:jc w:val="center"/>
            </w:pPr>
            <w:r>
              <w:t>125</w:t>
            </w:r>
          </w:p>
        </w:tc>
        <w:tc>
          <w:tcPr>
            <w:tcW w:w="1219" w:type="dxa"/>
          </w:tcPr>
          <w:p w14:paraId="0542B3FA" w14:textId="0194B30B" w:rsidR="00794E73" w:rsidRDefault="003D4F8E" w:rsidP="006950E3">
            <w:pPr>
              <w:pStyle w:val="NormalWeb"/>
              <w:jc w:val="center"/>
            </w:pPr>
            <w:r>
              <w:t>130</w:t>
            </w:r>
          </w:p>
        </w:tc>
        <w:tc>
          <w:tcPr>
            <w:tcW w:w="1335" w:type="dxa"/>
          </w:tcPr>
          <w:p w14:paraId="6AFF36D7" w14:textId="0B62E25E" w:rsidR="00794E73" w:rsidRDefault="003D4F8E" w:rsidP="006950E3">
            <w:pPr>
              <w:pStyle w:val="NormalWeb"/>
              <w:jc w:val="center"/>
            </w:pPr>
            <w:r>
              <w:t>135</w:t>
            </w:r>
          </w:p>
        </w:tc>
        <w:tc>
          <w:tcPr>
            <w:tcW w:w="1330" w:type="dxa"/>
          </w:tcPr>
          <w:p w14:paraId="37124216" w14:textId="799D9A22" w:rsidR="00794E73" w:rsidRDefault="003D4F8E" w:rsidP="00EC3486">
            <w:pPr>
              <w:pStyle w:val="NormalWeb"/>
              <w:jc w:val="center"/>
            </w:pPr>
            <w:r>
              <w:t>140</w:t>
            </w:r>
          </w:p>
        </w:tc>
      </w:tr>
    </w:tbl>
    <w:p w14:paraId="6BE2FEBA" w14:textId="1D483DB6" w:rsidR="0066193F" w:rsidRDefault="00EE01A2" w:rsidP="00EE01A2">
      <w:pPr>
        <w:pStyle w:val="NormalWeb"/>
      </w:pPr>
      <w:r w:rsidRPr="00C751BC">
        <w:t xml:space="preserve">All </w:t>
      </w:r>
      <w:r w:rsidR="00FA41A3" w:rsidRPr="00C751BC">
        <w:t xml:space="preserve">Service Coordination </w:t>
      </w:r>
      <w:r w:rsidRPr="00C751BC">
        <w:t xml:space="preserve">services shall be provided in accordance with </w:t>
      </w:r>
      <w:r w:rsidRPr="00C751BC">
        <w:rPr>
          <w:rStyle w:val="Strong"/>
        </w:rPr>
        <w:t>8.326.10 NMAC</w:t>
      </w:r>
      <w:r w:rsidRPr="00C751BC">
        <w:t>, BISF Service Standards, and any subsequent regulations, policies, or written guidance issued by HCA.</w:t>
      </w:r>
      <w:r w:rsidR="00CF6DF1">
        <w:t xml:space="preserve"> </w:t>
      </w:r>
    </w:p>
    <w:p w14:paraId="2E252A7E" w14:textId="79DE49FC" w:rsidR="001206A3" w:rsidRPr="00DC5B42" w:rsidRDefault="001206A3" w:rsidP="001522AC">
      <w:pPr>
        <w:pStyle w:val="Heading3"/>
        <w:numPr>
          <w:ilvl w:val="0"/>
          <w:numId w:val="21"/>
        </w:numPr>
        <w:spacing w:before="0" w:after="0"/>
        <w:ind w:left="450"/>
        <w:rPr>
          <w:rFonts w:cs="Times New Roman"/>
        </w:rPr>
      </w:pPr>
      <w:bookmarkStart w:id="6" w:name="_Toc377565304"/>
      <w:bookmarkStart w:id="7" w:name="_Toc112682163"/>
      <w:bookmarkStart w:id="8" w:name="_Toc225510832"/>
      <w:r w:rsidRPr="00DC5B42">
        <w:rPr>
          <w:rFonts w:cs="Times New Roman"/>
        </w:rPr>
        <w:lastRenderedPageBreak/>
        <w:t>B</w:t>
      </w:r>
      <w:r w:rsidR="00F31F91">
        <w:rPr>
          <w:rFonts w:cs="Times New Roman"/>
        </w:rPr>
        <w:t>ackground</w:t>
      </w:r>
      <w:r w:rsidRPr="00DC5B42">
        <w:rPr>
          <w:rFonts w:cs="Times New Roman"/>
        </w:rPr>
        <w:t xml:space="preserve"> I</w:t>
      </w:r>
      <w:bookmarkEnd w:id="6"/>
      <w:bookmarkEnd w:id="7"/>
      <w:r w:rsidR="00F31F91">
        <w:rPr>
          <w:rFonts w:cs="Times New Roman"/>
        </w:rPr>
        <w:t>nformation</w:t>
      </w:r>
      <w:bookmarkEnd w:id="8"/>
    </w:p>
    <w:p w14:paraId="62DBF5AB" w14:textId="77777777" w:rsidR="001206A3" w:rsidRPr="00735B95" w:rsidRDefault="001206A3" w:rsidP="00894DB7"/>
    <w:p w14:paraId="4AE3E573" w14:textId="77777777" w:rsidR="00E600D5" w:rsidRPr="003A7D13" w:rsidRDefault="00E600D5" w:rsidP="00894DB7">
      <w:r w:rsidRPr="003A7D13">
        <w:t xml:space="preserve">This section provides background on HCA and the Medical Assistance Division (MAD) programs that may be helpful to the offeror in preparing a proposal. The information is provided as an overview and is not intended to be a complete and exhaustive description. </w:t>
      </w:r>
    </w:p>
    <w:p w14:paraId="50393D09" w14:textId="77777777" w:rsidR="004877DF" w:rsidRPr="003A7D13" w:rsidRDefault="004877DF" w:rsidP="00894DB7"/>
    <w:p w14:paraId="57660815" w14:textId="6FC0BDAB" w:rsidR="00E600D5" w:rsidRPr="003A7D13" w:rsidRDefault="00E600D5" w:rsidP="00894DB7">
      <w:pPr>
        <w:rPr>
          <w:b/>
          <w:bCs/>
        </w:rPr>
      </w:pPr>
      <w:r w:rsidRPr="003A7D13">
        <w:rPr>
          <w:b/>
          <w:bCs/>
        </w:rPr>
        <w:t>HCA Resources and Locations</w:t>
      </w:r>
    </w:p>
    <w:p w14:paraId="4CC56FD8" w14:textId="77777777" w:rsidR="004877DF" w:rsidRPr="003A7D13" w:rsidRDefault="004877DF" w:rsidP="00894DB7"/>
    <w:p w14:paraId="0BBBE827" w14:textId="77777777" w:rsidR="004877DF" w:rsidRPr="003A7D13" w:rsidRDefault="00E600D5" w:rsidP="00894DB7">
      <w:r w:rsidRPr="003A7D13">
        <w:t>Approximately seventy percent (70%) of HCA’s Medicaid revenue is from federal sources, twenty-eight percent (28%) is from the state general fund and two percent (2%) is from other state funds.</w:t>
      </w:r>
    </w:p>
    <w:p w14:paraId="75CDC6FA" w14:textId="77777777" w:rsidR="004877DF" w:rsidRPr="003A7D13" w:rsidRDefault="004877DF" w:rsidP="00894DB7"/>
    <w:p w14:paraId="4E9DDCC1" w14:textId="0CBAC6B1" w:rsidR="00347033" w:rsidRPr="003A7D13" w:rsidRDefault="00E600D5" w:rsidP="00894DB7">
      <w:r w:rsidRPr="003A7D13">
        <w:t>HCA has more than 2,400 authorized employees and contracts with community-based providers throughout the state. There are over 34 HCA Income Support Division (ISD) field office locations statewide, with an additional three (3) satellite offices</w:t>
      </w:r>
      <w:r w:rsidR="001B5BB8" w:rsidRPr="003A7D13">
        <w:t xml:space="preserve"> </w:t>
      </w:r>
      <w:r w:rsidR="00532781" w:rsidRPr="003A7D13">
        <w:t>(</w:t>
      </w:r>
      <w:hyperlink r:id="rId15" w:history="1">
        <w:r w:rsidR="00532781" w:rsidRPr="003A7D13">
          <w:rPr>
            <w:rStyle w:val="Hyperlink"/>
          </w:rPr>
          <w:t>Field Office Locations</w:t>
        </w:r>
      </w:hyperlink>
      <w:r w:rsidR="00532781" w:rsidRPr="003A7D13">
        <w:t>)</w:t>
      </w:r>
      <w:r w:rsidRPr="003A7D13">
        <w:t xml:space="preserve">. There are also eight (8) quality control offices statewide. HCA’s central offices are located across five (5) Santa Fe building complexes: Camino Edward Ortiz (Developmental Disabilities Supports Division); Colgate Building (Division of Health Improvement); Plaza la Prensa (Behavioral Health Services Division and Income Support Division); Rodeo Road Building (Administrative Services Department, Child Support Division, Medical Assistance Division, Office of General Counsel, Office of Inspector General, and Office of the Secretary) and Siler Road (Information Technology Division). There are additional satellite offices located in two (2) Albuquerque building complexes: Homestead (Developmental Disabilities Supports Division) and Pasadena Road (Medical Assistance Division). </w:t>
      </w:r>
    </w:p>
    <w:p w14:paraId="3C1C95FB" w14:textId="77777777" w:rsidR="00347033" w:rsidRPr="003A7D13" w:rsidRDefault="00347033" w:rsidP="00894DB7"/>
    <w:p w14:paraId="7630A0A9" w14:textId="42907D1D" w:rsidR="00347033" w:rsidRPr="003A7D13" w:rsidRDefault="00E600D5" w:rsidP="00894DB7">
      <w:pPr>
        <w:rPr>
          <w:b/>
          <w:bCs/>
        </w:rPr>
      </w:pPr>
      <w:r w:rsidRPr="003A7D13">
        <w:rPr>
          <w:b/>
          <w:bCs/>
        </w:rPr>
        <w:t xml:space="preserve">Organization of HCA </w:t>
      </w:r>
    </w:p>
    <w:p w14:paraId="6FD2A31E" w14:textId="77777777" w:rsidR="00347033" w:rsidRPr="003A7D13" w:rsidRDefault="00347033" w:rsidP="00894DB7"/>
    <w:p w14:paraId="5D521884" w14:textId="77777777" w:rsidR="00A15671" w:rsidRPr="003A7D13" w:rsidRDefault="00E600D5" w:rsidP="00894DB7">
      <w:r w:rsidRPr="003A7D13">
        <w:t xml:space="preserve">The State of New Mexico, Health Care Authority is a cabinet-level Department in the Executive Branch of New Mexico State government. The Agency is headed by a Cabinet Secretary appointed by the Governor and confirmed by the New Mexico State Senate. HCA consists of the Office of the Secretary and eight divisions. Only those divisions or bureaus within each division that are related to this RFP are described herein. </w:t>
      </w:r>
    </w:p>
    <w:p w14:paraId="19E17259" w14:textId="77777777" w:rsidR="00A15671" w:rsidRPr="003A7D13" w:rsidRDefault="00A15671" w:rsidP="00894DB7"/>
    <w:p w14:paraId="36720071" w14:textId="1EC061B6" w:rsidR="00634A9F" w:rsidRPr="003A7D13" w:rsidRDefault="00E600D5" w:rsidP="00894DB7">
      <w:r w:rsidRPr="003A7D13">
        <w:rPr>
          <w:b/>
          <w:bCs/>
        </w:rPr>
        <w:t>Office of the Secretary (OOS)</w:t>
      </w:r>
      <w:r w:rsidR="00E87E61" w:rsidRPr="003A7D13">
        <w:rPr>
          <w:b/>
          <w:bCs/>
        </w:rPr>
        <w:t>.</w:t>
      </w:r>
      <w:r w:rsidRPr="003A7D13">
        <w:rPr>
          <w:b/>
          <w:bCs/>
        </w:rPr>
        <w:t xml:space="preserve"> </w:t>
      </w:r>
      <w:r w:rsidRPr="003A7D13">
        <w:t xml:space="preserve">The Office of the Secretary consists of the Secretary of Health Care Authority, the three (3) Deputy Cabinet Secretaries, the Office of General Counsel, the Office of Human Resources and the Office of Inspector General. </w:t>
      </w:r>
    </w:p>
    <w:p w14:paraId="10D0176A" w14:textId="77777777" w:rsidR="00182ECA" w:rsidRPr="003A7D13" w:rsidRDefault="00182ECA" w:rsidP="00894DB7">
      <w:pPr>
        <w:rPr>
          <w:b/>
          <w:bCs/>
        </w:rPr>
      </w:pPr>
    </w:p>
    <w:p w14:paraId="3A5E2884" w14:textId="77777777" w:rsidR="00634A9F" w:rsidRPr="003A7D13" w:rsidRDefault="00E600D5" w:rsidP="00894DB7">
      <w:r w:rsidRPr="003A7D13">
        <w:t>The Secretary provides cabinet-level direction for HCA. The Office of General Counsel provides legal support for the Agency. The Office of Inspector General investigates and pursues cases of fraud and abuse and administers the fair hearing process. The Office of Human Resources serves personnel needs of department employees, handles job recruitments, hiring, reorganizations and career counseling, as well as employee insurance and benefits, handles matters related to department personnel policies, provides coaching to the Agency’s supervisors and managers, works with labor relations and delivers and coordinates training programs and staff development.</w:t>
      </w:r>
    </w:p>
    <w:p w14:paraId="7CDFC83C" w14:textId="77777777" w:rsidR="00634A9F" w:rsidRPr="003A7D13" w:rsidRDefault="00E600D5" w:rsidP="00894DB7">
      <w:r w:rsidRPr="003A7D13">
        <w:t xml:space="preserve"> </w:t>
      </w:r>
    </w:p>
    <w:p w14:paraId="53CAF747" w14:textId="48A9CEA4" w:rsidR="005C4F2B" w:rsidRPr="003A7D13" w:rsidRDefault="00E600D5" w:rsidP="00894DB7">
      <w:pPr>
        <w:rPr>
          <w:b/>
          <w:bCs/>
        </w:rPr>
      </w:pPr>
      <w:r w:rsidRPr="003A7D13">
        <w:rPr>
          <w:b/>
          <w:bCs/>
        </w:rPr>
        <w:t>Administrative Services Division (ASD)</w:t>
      </w:r>
      <w:r w:rsidR="00E87E61" w:rsidRPr="003A7D13">
        <w:rPr>
          <w:b/>
          <w:bCs/>
        </w:rPr>
        <w:t xml:space="preserve">. </w:t>
      </w:r>
      <w:r w:rsidRPr="003A7D13">
        <w:t xml:space="preserve">The Administrative Services Division provides general administrative support for HCA and all its programs, including Medicaid. </w:t>
      </w:r>
    </w:p>
    <w:p w14:paraId="63D81920" w14:textId="77777777" w:rsidR="00AB1C64" w:rsidRPr="003A7D13" w:rsidRDefault="00E600D5" w:rsidP="00894DB7">
      <w:r w:rsidRPr="003A7D13">
        <w:rPr>
          <w:b/>
          <w:bCs/>
        </w:rPr>
        <w:lastRenderedPageBreak/>
        <w:t>Income Support Division (ISD)</w:t>
      </w:r>
      <w:r w:rsidR="00E87E61" w:rsidRPr="003A7D13">
        <w:rPr>
          <w:b/>
          <w:bCs/>
        </w:rPr>
        <w:t xml:space="preserve">. </w:t>
      </w:r>
      <w:r w:rsidRPr="003A7D13">
        <w:t>The Income Support Division is the primary source for eligibility determination for all HCA programs, including Medicaid. The Division’s field staff of close to 1,000 employees, supervisors and county directors, is administered through four district operations offices under the direction of two Deputy Directors. Field staff are responsible for interviewing applicants/recipients, determining eligibility, and issuing benefits for the food stamp, cash assistance, Medicaid and other assistance programs</w:t>
      </w:r>
      <w:r w:rsidR="00AB1C64" w:rsidRPr="003A7D13">
        <w:t>.</w:t>
      </w:r>
    </w:p>
    <w:p w14:paraId="7A30913F" w14:textId="7600C266" w:rsidR="00084D45" w:rsidRPr="003A7D13" w:rsidRDefault="00084D45" w:rsidP="00894DB7">
      <w:pPr>
        <w:rPr>
          <w:b/>
          <w:bCs/>
        </w:rPr>
      </w:pPr>
    </w:p>
    <w:p w14:paraId="15710A6E" w14:textId="1F8AA246" w:rsidR="0073791E" w:rsidRPr="003A7D13" w:rsidRDefault="00E600D5" w:rsidP="00894DB7">
      <w:r w:rsidRPr="003A7D13">
        <w:rPr>
          <w:b/>
          <w:bCs/>
        </w:rPr>
        <w:t>Medical Assistance Division (MAD).</w:t>
      </w:r>
      <w:r w:rsidRPr="003A7D13">
        <w:t xml:space="preserve"> </w:t>
      </w:r>
      <w:r w:rsidR="00AB1C64" w:rsidRPr="003A7D13">
        <w:t xml:space="preserve"> </w:t>
      </w:r>
      <w:r w:rsidRPr="003A7D13">
        <w:t xml:space="preserve">The Medical Assistance Division manages and administers the federal Medicaid program and authorized waivers including the Turquoise Care program. Medicaid is authorized under Title XIX of the Social Security Act. Federal contribution levels differ by program and vary based on relative ranking of the state in per capita income. </w:t>
      </w:r>
    </w:p>
    <w:p w14:paraId="6E0E2C8C" w14:textId="77777777" w:rsidR="001E4531" w:rsidRPr="003A7D13" w:rsidRDefault="001E4531" w:rsidP="00894DB7"/>
    <w:p w14:paraId="1537779E" w14:textId="2699ABA3" w:rsidR="0073791E" w:rsidRPr="003A7D13" w:rsidRDefault="0073791E" w:rsidP="0073791E">
      <w:r w:rsidRPr="003A7D13">
        <w:rPr>
          <w:b/>
          <w:bCs/>
        </w:rPr>
        <w:t>Brain Injury Services Fund (BISF) Program.</w:t>
      </w:r>
      <w:r w:rsidRPr="003A7D13">
        <w:t xml:space="preserve"> </w:t>
      </w:r>
      <w:r w:rsidR="000A6E37" w:rsidRPr="003A7D13">
        <w:t xml:space="preserve"> T</w:t>
      </w:r>
      <w:r w:rsidRPr="003A7D13">
        <w:t xml:space="preserve">he Brain Injury Services Fund Program is housed within the Exempt Services and Programs Bureau of the Medical Assistance Division (MAD).  This program provides programmatic oversight and funding for the contracted providers of both direct and support services for individuals living with brain injury.  </w:t>
      </w:r>
    </w:p>
    <w:p w14:paraId="0BF49C07" w14:textId="77777777" w:rsidR="0073791E" w:rsidRPr="003A7D13" w:rsidRDefault="0073791E" w:rsidP="0073791E"/>
    <w:p w14:paraId="421271CA" w14:textId="09C26CE4" w:rsidR="0073791E" w:rsidRPr="003A7D13" w:rsidRDefault="0073791E" w:rsidP="0073791E">
      <w:r w:rsidRPr="003A7D13">
        <w:rPr>
          <w:i/>
          <w:iCs/>
        </w:rPr>
        <w:t>Direct Brain Injury Services</w:t>
      </w:r>
      <w:r w:rsidRPr="003A7D13">
        <w:t xml:space="preserve"> include</w:t>
      </w:r>
      <w:r w:rsidR="00935D71" w:rsidRPr="003A7D13">
        <w:t>s</w:t>
      </w:r>
      <w:r w:rsidRPr="003A7D13">
        <w:t xml:space="preserve"> two service components: 1) Service Coordination and 2) Fiscal Intermediary Services.  These services are provided to eligible individuals, who are not enrolled in </w:t>
      </w:r>
      <w:r w:rsidR="00ED6565" w:rsidRPr="003A7D13">
        <w:t>Medicaid</w:t>
      </w:r>
      <w:r w:rsidRPr="003A7D13">
        <w:t>.  Life Skills Coaching, a service component described in the program regulations (</w:t>
      </w:r>
      <w:r w:rsidR="00763E16" w:rsidRPr="003A7D13">
        <w:t xml:space="preserve">NMAC </w:t>
      </w:r>
      <w:r w:rsidRPr="003A7D13">
        <w:t>8.326.10) is a service that is covered using licensed/certified providers arranged through the Fiscal Intermediary Agent’s network of specialized providers.</w:t>
      </w:r>
    </w:p>
    <w:p w14:paraId="58A42387" w14:textId="77777777" w:rsidR="0073791E" w:rsidRPr="003A7D13" w:rsidRDefault="0073791E" w:rsidP="0073791E"/>
    <w:p w14:paraId="2BF3E762" w14:textId="170EEF5C" w:rsidR="0073791E" w:rsidRPr="003A7D13" w:rsidRDefault="0073791E" w:rsidP="0073791E">
      <w:r w:rsidRPr="003A7D13">
        <w:rPr>
          <w:i/>
          <w:iCs/>
        </w:rPr>
        <w:t>Brain Injury Support Services</w:t>
      </w:r>
      <w:r w:rsidRPr="003A7D13">
        <w:t xml:space="preserve"> (not included in this procurement)</w:t>
      </w:r>
      <w:r w:rsidR="00174C0F" w:rsidRPr="003A7D13">
        <w:t xml:space="preserve"> also</w:t>
      </w:r>
      <w:r w:rsidRPr="003A7D13">
        <w:t xml:space="preserve"> </w:t>
      </w:r>
      <w:r w:rsidR="009C4C7E" w:rsidRPr="003A7D13">
        <w:t>include</w:t>
      </w:r>
      <w:r w:rsidR="00174C0F" w:rsidRPr="003A7D13">
        <w:t>s</w:t>
      </w:r>
      <w:r w:rsidR="009C4C7E" w:rsidRPr="003A7D13">
        <w:t xml:space="preserve"> </w:t>
      </w:r>
      <w:r w:rsidR="00E6408C" w:rsidRPr="003A7D13">
        <w:t>the New Mexico Brain Injury Resource Center</w:t>
      </w:r>
      <w:r w:rsidRPr="003A7D13">
        <w:t>, a Community Center dedicated to serving New Mexicans living with brain injury.  Support services include Information, Outreach and Referral services, including a statewide brain injury hotline, resource center, and website:</w:t>
      </w:r>
      <w:r w:rsidR="00AC0D49" w:rsidRPr="003A7D13">
        <w:t xml:space="preserve"> </w:t>
      </w:r>
      <w:hyperlink r:id="rId16" w:history="1">
        <w:r w:rsidR="00AC0D49" w:rsidRPr="003A7D13">
          <w:rPr>
            <w:rStyle w:val="Hyperlink"/>
          </w:rPr>
          <w:t xml:space="preserve">NM Brain Injury Resource Center </w:t>
        </w:r>
      </w:hyperlink>
      <w:r w:rsidRPr="003A7D13">
        <w:t xml:space="preserve">.  These services are available to the general public statewide, including but not limited to anyone living with brain injury, caregivers and family members, and professionals working with brain injury.  </w:t>
      </w:r>
    </w:p>
    <w:p w14:paraId="47005F50" w14:textId="77777777" w:rsidR="0073791E" w:rsidRPr="0073791E" w:rsidRDefault="0073791E" w:rsidP="0073791E">
      <w:pPr>
        <w:rPr>
          <w:highlight w:val="yellow"/>
        </w:rPr>
      </w:pPr>
    </w:p>
    <w:p w14:paraId="1AFA0D3E" w14:textId="77777777" w:rsidR="007519C1" w:rsidRDefault="00DE6496" w:rsidP="00E8332D">
      <w:pPr>
        <w:jc w:val="center"/>
        <w:rPr>
          <w:u w:val="single"/>
        </w:rPr>
      </w:pPr>
      <w:r>
        <w:rPr>
          <w:u w:val="single"/>
        </w:rPr>
        <w:t>***</w:t>
      </w:r>
      <w:r w:rsidR="0073791E" w:rsidRPr="00DE6496">
        <w:rPr>
          <w:u w:val="single"/>
        </w:rPr>
        <w:t>Only Direct Brain Injury Services</w:t>
      </w:r>
      <w:r w:rsidR="00AC0D49" w:rsidRPr="00DE6496">
        <w:rPr>
          <w:u w:val="single"/>
        </w:rPr>
        <w:t xml:space="preserve"> for </w:t>
      </w:r>
      <w:r w:rsidR="003153A0" w:rsidRPr="00DE6496">
        <w:rPr>
          <w:b/>
          <w:bCs/>
          <w:u w:val="single"/>
        </w:rPr>
        <w:t>S</w:t>
      </w:r>
      <w:r w:rsidR="00AC0D49" w:rsidRPr="00DE6496">
        <w:rPr>
          <w:b/>
          <w:bCs/>
          <w:u w:val="single"/>
        </w:rPr>
        <w:t xml:space="preserve">ervice </w:t>
      </w:r>
      <w:r w:rsidR="003153A0" w:rsidRPr="00DE6496">
        <w:rPr>
          <w:b/>
          <w:bCs/>
          <w:u w:val="single"/>
        </w:rPr>
        <w:t>C</w:t>
      </w:r>
      <w:r w:rsidR="00AC0D49" w:rsidRPr="00DE6496">
        <w:rPr>
          <w:b/>
          <w:bCs/>
          <w:u w:val="single"/>
        </w:rPr>
        <w:t>oordination</w:t>
      </w:r>
      <w:r w:rsidR="0073791E" w:rsidRPr="00DE6496">
        <w:rPr>
          <w:u w:val="single"/>
        </w:rPr>
        <w:t xml:space="preserve"> are being </w:t>
      </w:r>
    </w:p>
    <w:p w14:paraId="3C645024" w14:textId="162EC2F6" w:rsidR="00084D45" w:rsidRPr="00DE6496" w:rsidRDefault="0073791E" w:rsidP="00E8332D">
      <w:pPr>
        <w:jc w:val="center"/>
        <w:rPr>
          <w:u w:val="single"/>
        </w:rPr>
      </w:pPr>
      <w:r w:rsidRPr="00DE6496">
        <w:rPr>
          <w:u w:val="single"/>
        </w:rPr>
        <w:t>sought through this procurement.</w:t>
      </w:r>
      <w:r w:rsidR="00DE6496">
        <w:rPr>
          <w:u w:val="single"/>
        </w:rPr>
        <w:t>***</w:t>
      </w:r>
    </w:p>
    <w:p w14:paraId="2DE1EAF5" w14:textId="77777777" w:rsidR="00FE6FCB" w:rsidRPr="00E30B88" w:rsidRDefault="00FE6FCB" w:rsidP="00E8332D">
      <w:pPr>
        <w:jc w:val="center"/>
        <w:rPr>
          <w:highlight w:val="magenta"/>
          <w:u w:val="single"/>
        </w:rPr>
      </w:pPr>
    </w:p>
    <w:p w14:paraId="2F8EDD68" w14:textId="77777777" w:rsidR="00C815AD" w:rsidRPr="00DC5B42" w:rsidRDefault="00C815AD" w:rsidP="009A2324">
      <w:pPr>
        <w:pStyle w:val="Heading2"/>
        <w:numPr>
          <w:ilvl w:val="0"/>
          <w:numId w:val="21"/>
        </w:numPr>
        <w:spacing w:before="0"/>
        <w:ind w:left="450"/>
        <w:rPr>
          <w:i w:val="0"/>
          <w:iCs w:val="0"/>
          <w:sz w:val="26"/>
          <w:szCs w:val="26"/>
        </w:rPr>
      </w:pPr>
      <w:bookmarkStart w:id="9" w:name="_Toc225510833"/>
      <w:bookmarkStart w:id="10" w:name="_Toc377565305"/>
      <w:bookmarkStart w:id="11" w:name="_Toc112682164"/>
      <w:r w:rsidRPr="00DC5B42">
        <w:rPr>
          <w:i w:val="0"/>
          <w:iCs w:val="0"/>
          <w:sz w:val="26"/>
          <w:szCs w:val="26"/>
        </w:rPr>
        <w:t>Program Overview Background and History</w:t>
      </w:r>
      <w:bookmarkEnd w:id="9"/>
    </w:p>
    <w:p w14:paraId="16D0B2B4" w14:textId="77777777" w:rsidR="00C815AD" w:rsidRDefault="00C815AD" w:rsidP="00C815AD">
      <w:pPr>
        <w:pStyle w:val="NormalWeb"/>
      </w:pPr>
      <w:r>
        <w:t>Traumatic Brain Injury (TBI) is an insult to the brain, not of congenital or degenerative origin, caused by an external physical force. Such an injury may or may not result in a diminished or altered state of consciousness but can lead to impairments in cognitive, psychosocial, behavioral, and/or physical functioning. These injuries typically occur when acceleration, deceleration, rotational, or shearing forces cause the brain to move within the skull. Traumatic Brain Injury is one category of Acquired Brain Injury and is sustained after birth.</w:t>
      </w:r>
    </w:p>
    <w:p w14:paraId="5F6467A6" w14:textId="77777777" w:rsidR="00C815AD" w:rsidRDefault="00C815AD" w:rsidP="00C815AD">
      <w:pPr>
        <w:pStyle w:val="NormalWeb"/>
      </w:pPr>
      <w:r>
        <w:t xml:space="preserve">Other forms of Acquired Brain Injury (ABI), which are not caused by an external physical force, may result in functional limitations similar to those experienced by individuals with traumatic injuries. Common causes of non-traumatic ABI include, but are not limited to, stroke, brain </w:t>
      </w:r>
      <w:r>
        <w:lastRenderedPageBreak/>
        <w:t>tumors, infectious diseases, exposure to toxic or chemical substances, vascular lesions, surgical interventions, and events resulting in oxygen deprivation to the brain such as anoxia.</w:t>
      </w:r>
    </w:p>
    <w:p w14:paraId="29E9375A" w14:textId="77777777" w:rsidR="00C815AD" w:rsidRDefault="00C815AD" w:rsidP="00C815AD">
      <w:pPr>
        <w:pStyle w:val="NormalWeb"/>
      </w:pPr>
      <w:r>
        <w:t>As a result of legislative action by the New Mexico Legislature in 2014, the State’s service definition of brain injury was expanded beyond Traumatic Brain Injury to include other forms of Acquired Brain Injury. This expansion recognized that individuals with both traumatic and non-traumatic brain injuries often experience comparable challenges in achieving stability, independence, and access to appropriate services.</w:t>
      </w:r>
    </w:p>
    <w:p w14:paraId="7AC08B5A" w14:textId="3E2BED6F" w:rsidR="00C815AD" w:rsidRDefault="00C815AD" w:rsidP="00C815AD">
      <w:pPr>
        <w:pStyle w:val="NormalWeb"/>
      </w:pPr>
      <w:r>
        <w:t>In 2023, the New Mexico Legislature enacted House Bill 139, which eliminated certain post-adjudication and related court fees that had previously generated revenue for the Brain Injury Services Fund, resulting in a reduction to that funding source effective July 1, 2024 unless replaced through legislative appropriation.</w:t>
      </w:r>
    </w:p>
    <w:p w14:paraId="47AEFE98" w14:textId="77777777" w:rsidR="00C815AD" w:rsidRPr="00DC5B42" w:rsidRDefault="00C815AD" w:rsidP="009120DD">
      <w:pPr>
        <w:pStyle w:val="Heading2"/>
        <w:numPr>
          <w:ilvl w:val="0"/>
          <w:numId w:val="21"/>
        </w:numPr>
        <w:ind w:left="450"/>
        <w:rPr>
          <w:i w:val="0"/>
          <w:iCs w:val="0"/>
          <w:sz w:val="26"/>
          <w:szCs w:val="26"/>
        </w:rPr>
      </w:pPr>
      <w:bookmarkStart w:id="12" w:name="_Toc225510834"/>
      <w:r w:rsidRPr="00DC5B42">
        <w:rPr>
          <w:i w:val="0"/>
          <w:iCs w:val="0"/>
          <w:sz w:val="26"/>
          <w:szCs w:val="26"/>
        </w:rPr>
        <w:t>State Brain Injury Services</w:t>
      </w:r>
      <w:bookmarkEnd w:id="12"/>
    </w:p>
    <w:p w14:paraId="1F69F3A6" w14:textId="77777777" w:rsidR="00C815AD" w:rsidRDefault="00C815AD" w:rsidP="00C815AD">
      <w:pPr>
        <w:pStyle w:val="NormalWeb"/>
      </w:pPr>
      <w:r>
        <w:t>The Brain Injury Services Fund (BISF) Program is administered by the New Mexico Health Care Authority (HCA) and provides short-term, non-Medicaid services to eligible individuals living with traumatic or other acquired brain injuries. The BISF Program is designed to serve as a payer of last resort and to address time-limited, brain-injury-related needs when no other responsible funding source is available.</w:t>
      </w:r>
    </w:p>
    <w:p w14:paraId="3EB4E665" w14:textId="77777777" w:rsidR="00C815AD" w:rsidRDefault="00C815AD" w:rsidP="00C815AD">
      <w:pPr>
        <w:pStyle w:val="NormalWeb"/>
      </w:pPr>
      <w:r>
        <w:t>Using appropriated BISF funding, HCA contracts with qualified entities to carry out program functions, including Service Coordination and the administration of brain-injury-specific home and community-based services (HCBS) and goods. These services are intended to support individuals in navigating service systems, accessing appropriate resources, and addressing brain-injury-related needs that may pose a risk to health, safety, or independent functioning.</w:t>
      </w:r>
    </w:p>
    <w:p w14:paraId="3CF78848" w14:textId="77777777" w:rsidR="00C815AD" w:rsidRDefault="00C815AD" w:rsidP="00C815AD">
      <w:pPr>
        <w:pStyle w:val="NormalWeb"/>
      </w:pPr>
      <w:r>
        <w:t>BISF services are provided to eligible New Mexico residents with a confirmed diagnosis of brain injury who are not eligible for, or are in the process of applying for, Medicaid or other comparable payer sources. Services are authorized for defined service periods and are subject to reassessment to determine continued appropriateness, progress toward identified goals, and availability of funding. The BISF Program is an interim program and is not intended to provide long-term services, care, or goods.</w:t>
      </w:r>
    </w:p>
    <w:p w14:paraId="7F3418F4" w14:textId="77777777" w:rsidR="00C815AD" w:rsidRDefault="00C815AD" w:rsidP="00C815AD">
      <w:pPr>
        <w:pStyle w:val="NormalWeb"/>
      </w:pPr>
      <w:r>
        <w:t>Research and practice related to brain injury demonstrate that timely, coordinated intervention following a brain injury can reduce long-term disability, improve functional outcomes, and decrease reliance on more intensive public systems, including emergency, institutional, and judicial services. In the absence of early supports and appropriate referrals, unmet brain-injury-related needs can escalate and negatively impact both individuals and state systems.</w:t>
      </w:r>
    </w:p>
    <w:p w14:paraId="0CAE50F0" w14:textId="77777777" w:rsidR="00C815AD" w:rsidRDefault="00C815AD" w:rsidP="00C815AD">
      <w:pPr>
        <w:pStyle w:val="NormalWeb"/>
      </w:pPr>
      <w:r>
        <w:t>State long-term service options for Medicaid-eligible individuals with brain injury may include Agency-Based or Self-Directed services under Medicaid State Plan services, Community Benefit services, home and community-based services waivers, or institutional care, as applicable.</w:t>
      </w:r>
    </w:p>
    <w:p w14:paraId="1663CA40" w14:textId="2F1A384F" w:rsidR="00C815AD" w:rsidRDefault="00C815AD" w:rsidP="00C815AD">
      <w:pPr>
        <w:pStyle w:val="NormalWeb"/>
      </w:pPr>
      <w:r>
        <w:t xml:space="preserve">Individuals living with brain injury who are seeking assistance with health insurance, income supports, or Medicaid services may receive information, </w:t>
      </w:r>
      <w:r w:rsidR="007519C1">
        <w:t>referrals</w:t>
      </w:r>
      <w:r>
        <w:t xml:space="preserve">, and application assistance </w:t>
      </w:r>
      <w:r>
        <w:lastRenderedPageBreak/>
        <w:t>through BISF Service Coordination. Participants are also encouraged to contact New Mexico’s Aging and Disability Resource Center (ADRC) for placement on the Central Registry, when appropriate.</w:t>
      </w:r>
    </w:p>
    <w:p w14:paraId="003AA599" w14:textId="6979A431" w:rsidR="00670874" w:rsidRDefault="00C815AD" w:rsidP="00670874">
      <w:pPr>
        <w:pStyle w:val="NormalWeb"/>
      </w:pPr>
      <w:r>
        <w:t>Contracted BISF service providers play a critical role in mitigating the impacts of unmet brain-injury-related needs by delivering coordinated, person-centered services that support safety, independence, and successful connection to longer-term supports.</w:t>
      </w:r>
    </w:p>
    <w:p w14:paraId="2969A22D" w14:textId="58C54AC1" w:rsidR="001206A3" w:rsidRPr="00DC5B42" w:rsidRDefault="001206A3" w:rsidP="00DC594B">
      <w:pPr>
        <w:pStyle w:val="Heading2"/>
        <w:numPr>
          <w:ilvl w:val="0"/>
          <w:numId w:val="55"/>
        </w:numPr>
        <w:ind w:left="450"/>
        <w:rPr>
          <w:i w:val="0"/>
          <w:iCs w:val="0"/>
          <w:sz w:val="26"/>
          <w:szCs w:val="26"/>
        </w:rPr>
      </w:pPr>
      <w:bookmarkStart w:id="13" w:name="_Toc225510835"/>
      <w:r w:rsidRPr="00DC5B42">
        <w:rPr>
          <w:rFonts w:cs="Times New Roman"/>
          <w:i w:val="0"/>
          <w:iCs w:val="0"/>
          <w:sz w:val="26"/>
          <w:szCs w:val="26"/>
        </w:rPr>
        <w:t>S</w:t>
      </w:r>
      <w:bookmarkEnd w:id="10"/>
      <w:bookmarkEnd w:id="11"/>
      <w:r w:rsidR="002A2E17">
        <w:rPr>
          <w:rFonts w:cs="Times New Roman"/>
          <w:i w:val="0"/>
          <w:iCs w:val="0"/>
          <w:sz w:val="26"/>
          <w:szCs w:val="26"/>
        </w:rPr>
        <w:t>cope of Procurement</w:t>
      </w:r>
      <w:bookmarkEnd w:id="13"/>
    </w:p>
    <w:p w14:paraId="547F59E9" w14:textId="77777777" w:rsidR="00071505" w:rsidRPr="00735B95" w:rsidRDefault="00071505" w:rsidP="00894DB7"/>
    <w:p w14:paraId="4476978B" w14:textId="77777777" w:rsidR="00330EBA" w:rsidRPr="00735461" w:rsidRDefault="00330EBA" w:rsidP="00330EBA">
      <w:pPr>
        <w:spacing w:after="160" w:line="259" w:lineRule="auto"/>
        <w:rPr>
          <w:rFonts w:eastAsia="Aptos"/>
          <w:kern w:val="2"/>
          <w14:ligatures w14:val="standardContextual"/>
        </w:rPr>
      </w:pPr>
      <w:r w:rsidRPr="00735461">
        <w:rPr>
          <w:rFonts w:eastAsia="Aptos"/>
          <w:kern w:val="2"/>
          <w14:ligatures w14:val="standardContextual"/>
        </w:rPr>
        <w:t xml:space="preserve">The Health Care Authority (HCA) requests proposals for </w:t>
      </w:r>
      <w:r w:rsidRPr="00735461">
        <w:rPr>
          <w:rFonts w:eastAsia="Aptos"/>
          <w:b/>
          <w:bCs/>
          <w:kern w:val="2"/>
          <w14:ligatures w14:val="standardContextual"/>
        </w:rPr>
        <w:t>Service Coordination Agency (SCA)</w:t>
      </w:r>
      <w:r w:rsidRPr="00735461">
        <w:rPr>
          <w:rFonts w:eastAsia="Aptos"/>
          <w:kern w:val="2"/>
          <w14:ligatures w14:val="standardContextual"/>
        </w:rPr>
        <w:t xml:space="preserve"> services for the Brain Injury Services Fund (BISF) Program. The selected contractor(s) will provide service coordination services to eligible individuals living with brain injury who receive BISF-funded services.</w:t>
      </w:r>
    </w:p>
    <w:p w14:paraId="14A09A32" w14:textId="77777777" w:rsidR="00330EBA" w:rsidRPr="00735461" w:rsidRDefault="00330EBA" w:rsidP="00330EBA">
      <w:pPr>
        <w:spacing w:after="160" w:line="259" w:lineRule="auto"/>
        <w:rPr>
          <w:rFonts w:eastAsia="Aptos"/>
          <w:kern w:val="2"/>
          <w14:ligatures w14:val="standardContextual"/>
        </w:rPr>
      </w:pPr>
      <w:r w:rsidRPr="00735461">
        <w:rPr>
          <w:rFonts w:eastAsia="Aptos"/>
          <w:kern w:val="2"/>
          <w14:ligatures w14:val="standardContextual"/>
        </w:rPr>
        <w:t>The initial term for contracts will be twelve (12) months. The Health Care Authority (HCA) reserves the option of renewing the initial contract(s) on an annual basis for up to three (3) additional years, or any portion thereof, for the purpose of continued service provision. In no case will contract(s), including all renewals thereof, exceed a total of four (4) years in duration.</w:t>
      </w:r>
    </w:p>
    <w:p w14:paraId="70483CD0" w14:textId="5B9F93F7" w:rsidR="00330EBA" w:rsidRPr="00330EBA" w:rsidRDefault="00330EBA" w:rsidP="00330EBA">
      <w:pPr>
        <w:spacing w:after="160" w:line="259" w:lineRule="auto"/>
        <w:rPr>
          <w:rFonts w:eastAsia="Aptos"/>
          <w:kern w:val="2"/>
          <w14:ligatures w14:val="standardContextual"/>
        </w:rPr>
      </w:pPr>
      <w:r w:rsidRPr="00735461">
        <w:rPr>
          <w:rFonts w:eastAsia="Aptos"/>
          <w:kern w:val="2"/>
          <w14:ligatures w14:val="standardContextual"/>
        </w:rPr>
        <w:t>Initial contracts funded through this RFP will be awarded for the period beginning with the date of approval by the Department of Finance and Administration (DFA) to June 30, 2027. All contract awards shall be subject to H</w:t>
      </w:r>
      <w:r w:rsidR="002147EB" w:rsidRPr="00735461">
        <w:rPr>
          <w:rFonts w:eastAsia="Aptos"/>
          <w:kern w:val="2"/>
          <w14:ligatures w14:val="standardContextual"/>
        </w:rPr>
        <w:t>CA</w:t>
      </w:r>
      <w:r w:rsidRPr="00735461">
        <w:rPr>
          <w:rFonts w:eastAsia="Aptos"/>
          <w:kern w:val="2"/>
          <w14:ligatures w14:val="standardContextual"/>
        </w:rPr>
        <w:t xml:space="preserve"> and DFA contract provisions. This procurement may result in multi-source awards.</w:t>
      </w:r>
    </w:p>
    <w:p w14:paraId="1E51F0CD" w14:textId="77777777" w:rsidR="00330EBA" w:rsidRPr="00330EBA" w:rsidRDefault="00330EBA" w:rsidP="00330EBA">
      <w:pPr>
        <w:spacing w:after="160" w:line="259" w:lineRule="auto"/>
        <w:rPr>
          <w:rFonts w:eastAsia="Aptos"/>
          <w:kern w:val="2"/>
          <w14:ligatures w14:val="standardContextual"/>
        </w:rPr>
      </w:pPr>
      <w:r w:rsidRPr="00330EBA">
        <w:rPr>
          <w:rFonts w:eastAsia="Aptos"/>
          <w:b/>
          <w:bCs/>
          <w:kern w:val="2"/>
          <w14:ligatures w14:val="standardContextual"/>
        </w:rPr>
        <w:t>Service Coordination</w:t>
      </w:r>
      <w:r w:rsidRPr="00330EBA">
        <w:rPr>
          <w:rFonts w:eastAsia="Aptos"/>
          <w:kern w:val="2"/>
          <w14:ligatures w14:val="standardContextual"/>
        </w:rPr>
        <w:t xml:space="preserve"> services are intended to be </w:t>
      </w:r>
      <w:r w:rsidRPr="00330EBA">
        <w:rPr>
          <w:rFonts w:eastAsia="Aptos"/>
          <w:b/>
          <w:bCs/>
          <w:kern w:val="2"/>
          <w14:ligatures w14:val="standardContextual"/>
        </w:rPr>
        <w:t>short-term, goal-oriented services</w:t>
      </w:r>
      <w:r w:rsidRPr="00330EBA">
        <w:rPr>
          <w:rFonts w:eastAsia="Aptos"/>
          <w:kern w:val="2"/>
          <w14:ligatures w14:val="standardContextual"/>
        </w:rPr>
        <w:t xml:space="preserve"> that include, but are not limited to, assessing, planning, coordinating, customizing, and monitoring participant services and supports funded through the BISF Program. Service Coordinators are expected to support continuity of services, prevent fragmentation, and assist participants in accessing appropriate resources while working toward resolution of the circumstances that prompted program enrollment.</w:t>
      </w:r>
    </w:p>
    <w:p w14:paraId="488F980D" w14:textId="77777777" w:rsidR="00330EBA" w:rsidRPr="00330EBA" w:rsidRDefault="00330EBA" w:rsidP="00330EBA">
      <w:pPr>
        <w:spacing w:after="160" w:line="259" w:lineRule="auto"/>
        <w:rPr>
          <w:rFonts w:eastAsia="Aptos"/>
          <w:kern w:val="2"/>
          <w14:ligatures w14:val="standardContextual"/>
        </w:rPr>
      </w:pPr>
      <w:r w:rsidRPr="00330EBA">
        <w:rPr>
          <w:rFonts w:eastAsia="Aptos"/>
          <w:kern w:val="2"/>
          <w14:ligatures w14:val="standardContextual"/>
        </w:rPr>
        <w:t>Service Coordination is not long-term case management. Services are intended to enhance participant self-determination, promote independence from the program, support independent functioning in home and community settings, and encourage meaningful participation of individuals and families. All participants must be enrolled with a BISF Service Coordination Agency prior to receiving other BISF-funded services.</w:t>
      </w:r>
    </w:p>
    <w:p w14:paraId="47C911AD" w14:textId="77777777" w:rsidR="00330EBA" w:rsidRPr="00330EBA" w:rsidRDefault="00330EBA" w:rsidP="00330EBA">
      <w:pPr>
        <w:spacing w:after="160" w:line="259" w:lineRule="auto"/>
        <w:rPr>
          <w:rFonts w:eastAsia="Aptos"/>
          <w:kern w:val="2"/>
          <w14:ligatures w14:val="standardContextual"/>
        </w:rPr>
      </w:pPr>
      <w:r w:rsidRPr="00330EBA">
        <w:rPr>
          <w:rFonts w:eastAsia="Aptos"/>
          <w:kern w:val="2"/>
          <w14:ligatures w14:val="standardContextual"/>
        </w:rPr>
        <w:t xml:space="preserve">Based on assessed needs, Service Coordination Agencies may submit referrals for BISF-funded HCBS to the designated Fiscal Intermediary Agent, which will arrange for and pay approved services and goods. Service Coordination Agencies are responsible for monitoring participant progress and outcomes related to BISF-funded services and for ensuring alignment with the participant’s individualized plan. </w:t>
      </w:r>
    </w:p>
    <w:p w14:paraId="07B7E35B" w14:textId="77777777" w:rsidR="00330EBA" w:rsidRPr="00754A63" w:rsidRDefault="00330EBA" w:rsidP="00330EBA">
      <w:pPr>
        <w:spacing w:after="160" w:line="259" w:lineRule="auto"/>
        <w:rPr>
          <w:rFonts w:eastAsia="Aptos"/>
          <w:kern w:val="2"/>
          <w14:ligatures w14:val="standardContextual"/>
        </w:rPr>
      </w:pPr>
      <w:r w:rsidRPr="00330EBA">
        <w:rPr>
          <w:rFonts w:eastAsia="Aptos"/>
          <w:kern w:val="2"/>
          <w14:ligatures w14:val="standardContextual"/>
        </w:rPr>
        <w:t xml:space="preserve">Selected contractors are expected to maintain compliance with staff training and experience requirements related to brain injury and behavioral health, consistent with applicable BISF program rules, policies, and standards, including 8.326.10 NMAC and any successor or amended </w:t>
      </w:r>
      <w:r w:rsidRPr="00330EBA">
        <w:rPr>
          <w:rFonts w:eastAsia="Aptos"/>
          <w:kern w:val="2"/>
          <w14:ligatures w14:val="standardContextual"/>
        </w:rPr>
        <w:lastRenderedPageBreak/>
        <w:t xml:space="preserve">regulations. Service Coordination Agencies are also responsible for managing and reporting critical incidents </w:t>
      </w:r>
      <w:r w:rsidRPr="00754A63">
        <w:rPr>
          <w:rFonts w:eastAsia="Aptos"/>
          <w:kern w:val="2"/>
          <w14:ligatures w14:val="standardContextual"/>
        </w:rPr>
        <w:t>involving participants, in accordance with HCA requirements. The SCA shall not perform fiscal intermediary agent functions.</w:t>
      </w:r>
    </w:p>
    <w:p w14:paraId="3499D4CE" w14:textId="3EE60443" w:rsidR="00330EBA" w:rsidRPr="00642440" w:rsidRDefault="00330EBA" w:rsidP="00330EBA">
      <w:pPr>
        <w:spacing w:after="160" w:line="259" w:lineRule="auto"/>
        <w:rPr>
          <w:rFonts w:eastAsia="Aptos"/>
          <w:kern w:val="2"/>
          <w14:ligatures w14:val="standardContextual"/>
        </w:rPr>
      </w:pPr>
      <w:r w:rsidRPr="00754A63">
        <w:rPr>
          <w:rFonts w:eastAsia="Aptos"/>
          <w:kern w:val="2"/>
          <w14:ligatures w14:val="standardContextual"/>
        </w:rPr>
        <w:t>Detailed descriptions and requirements for Service Coordination servic</w:t>
      </w:r>
      <w:r w:rsidRPr="00642440">
        <w:rPr>
          <w:rFonts w:eastAsia="Aptos"/>
          <w:kern w:val="2"/>
          <w14:ligatures w14:val="standardContextual"/>
        </w:rPr>
        <w:t xml:space="preserve">es </w:t>
      </w:r>
      <w:r w:rsidRPr="00BD68A7">
        <w:rPr>
          <w:rFonts w:eastAsia="Aptos"/>
          <w:kern w:val="2"/>
          <w14:ligatures w14:val="standardContextual"/>
        </w:rPr>
        <w:t xml:space="preserve">are located in </w:t>
      </w:r>
      <w:r w:rsidRPr="00BD68A7">
        <w:rPr>
          <w:rFonts w:eastAsia="Aptos"/>
          <w:b/>
          <w:bCs/>
          <w:kern w:val="2"/>
          <w14:ligatures w14:val="standardContextual"/>
        </w:rPr>
        <w:t xml:space="preserve">Section </w:t>
      </w:r>
      <w:r w:rsidR="00354FBA" w:rsidRPr="00BD68A7">
        <w:rPr>
          <w:rFonts w:eastAsia="Aptos"/>
          <w:b/>
          <w:bCs/>
          <w:kern w:val="2"/>
          <w14:ligatures w14:val="standardContextual"/>
        </w:rPr>
        <w:t>IV</w:t>
      </w:r>
      <w:r w:rsidRPr="00BD68A7">
        <w:rPr>
          <w:rFonts w:eastAsia="Aptos"/>
          <w:b/>
          <w:bCs/>
          <w:kern w:val="2"/>
          <w14:ligatures w14:val="standardContextual"/>
        </w:rPr>
        <w:t xml:space="preserve">, APPENDIX </w:t>
      </w:r>
      <w:r w:rsidR="00354FBA" w:rsidRPr="00BD68A7">
        <w:rPr>
          <w:rFonts w:eastAsia="Aptos"/>
          <w:b/>
          <w:bCs/>
          <w:kern w:val="2"/>
          <w14:ligatures w14:val="standardContextual"/>
        </w:rPr>
        <w:t>F</w:t>
      </w:r>
      <w:r w:rsidRPr="00BD68A7">
        <w:rPr>
          <w:rFonts w:eastAsia="Aptos"/>
          <w:b/>
          <w:bCs/>
          <w:kern w:val="2"/>
          <w14:ligatures w14:val="standardContextual"/>
        </w:rPr>
        <w:t xml:space="preserve"> (SC)</w:t>
      </w:r>
      <w:r w:rsidRPr="00BD68A7">
        <w:rPr>
          <w:rFonts w:eastAsia="Aptos"/>
          <w:kern w:val="2"/>
          <w14:ligatures w14:val="standardContextual"/>
        </w:rPr>
        <w:t>.</w:t>
      </w:r>
      <w:r w:rsidR="00CF560E" w:rsidRPr="00642440">
        <w:rPr>
          <w:rFonts w:eastAsia="Aptos"/>
          <w:kern w:val="2"/>
          <w14:ligatures w14:val="standardContextual"/>
        </w:rPr>
        <w:t xml:space="preserve"> </w:t>
      </w:r>
    </w:p>
    <w:p w14:paraId="3EDA74D7" w14:textId="435A859D" w:rsidR="00071505" w:rsidRPr="00DA77CB" w:rsidRDefault="005F4550" w:rsidP="00894DB7">
      <w:r w:rsidRPr="00DA77CB">
        <w:t>This RFP may result in multiple awards.</w:t>
      </w:r>
    </w:p>
    <w:p w14:paraId="5DC14454" w14:textId="77777777" w:rsidR="005A4038" w:rsidRPr="00735B95" w:rsidRDefault="005A4038" w:rsidP="00071505"/>
    <w:p w14:paraId="45B8FCE4" w14:textId="448A5FCF" w:rsidR="00821E52" w:rsidRPr="00735B95" w:rsidRDefault="00821E52" w:rsidP="00071505">
      <w:r w:rsidRPr="00735B95">
        <w:t>This procurement will result in a contractual agreement between two parties; the procurement may ONLY be used by those two parties exclusively.</w:t>
      </w:r>
    </w:p>
    <w:p w14:paraId="7606CC14" w14:textId="77777777" w:rsidR="00821E52" w:rsidRPr="00735B95" w:rsidRDefault="00821E52" w:rsidP="00071505"/>
    <w:p w14:paraId="3130F992" w14:textId="43FAFEA7" w:rsidR="001206A3" w:rsidRPr="00DC5B42" w:rsidRDefault="002A2E17" w:rsidP="00DC594B">
      <w:pPr>
        <w:pStyle w:val="Heading2"/>
        <w:numPr>
          <w:ilvl w:val="0"/>
          <w:numId w:val="56"/>
        </w:numPr>
        <w:spacing w:before="0"/>
        <w:ind w:left="450"/>
        <w:rPr>
          <w:i w:val="0"/>
          <w:iCs w:val="0"/>
          <w:sz w:val="26"/>
          <w:szCs w:val="26"/>
        </w:rPr>
      </w:pPr>
      <w:bookmarkStart w:id="14" w:name="_Toc225510836"/>
      <w:r>
        <w:rPr>
          <w:rFonts w:cs="Times New Roman"/>
          <w:i w:val="0"/>
          <w:iCs w:val="0"/>
          <w:sz w:val="26"/>
          <w:szCs w:val="26"/>
        </w:rPr>
        <w:t>Procurement Manager</w:t>
      </w:r>
      <w:bookmarkEnd w:id="14"/>
    </w:p>
    <w:p w14:paraId="3EE31AC0" w14:textId="77777777" w:rsidR="001206A3" w:rsidRPr="00735B95" w:rsidRDefault="001206A3"/>
    <w:p w14:paraId="298600E2" w14:textId="718B4C79" w:rsidR="001206A3" w:rsidRPr="00735B95" w:rsidRDefault="00DE3C8F" w:rsidP="0033658A">
      <w:r>
        <w:rPr>
          <w:bCs/>
          <w:sz w:val="26"/>
          <w:szCs w:val="26"/>
        </w:rPr>
        <w:t>The Health Care Authority of New Mexico</w:t>
      </w:r>
      <w:r w:rsidR="002C48BB" w:rsidRPr="00735B95">
        <w:rPr>
          <w:bCs/>
        </w:rPr>
        <w:t xml:space="preserve"> has assigned a</w:t>
      </w:r>
      <w:r w:rsidR="001206A3" w:rsidRPr="00735B95">
        <w:rPr>
          <w:bCs/>
        </w:rPr>
        <w:t xml:space="preserve"> Procurement Manager who is responsible for the conduct</w:t>
      </w:r>
      <w:r w:rsidR="001206A3" w:rsidRPr="00735B95">
        <w:t xml:space="preserve"> of this procurement whose name, telephone number and e-mail address are listed below:</w:t>
      </w:r>
    </w:p>
    <w:p w14:paraId="14DC9C5F" w14:textId="77777777" w:rsidR="001206A3" w:rsidRPr="007C2EEC" w:rsidRDefault="001206A3" w:rsidP="00B64E10"/>
    <w:p w14:paraId="6E6799D0" w14:textId="78395F15" w:rsidR="001206A3" w:rsidRPr="007C2EEC" w:rsidRDefault="002C48BB" w:rsidP="007C2EEC">
      <w:pPr>
        <w:ind w:left="1440"/>
        <w:jc w:val="both"/>
      </w:pPr>
      <w:r w:rsidRPr="007C2EEC">
        <w:t>Name:</w:t>
      </w:r>
      <w:r w:rsidRPr="007C2EEC">
        <w:tab/>
      </w:r>
      <w:r w:rsidRPr="007C2EEC">
        <w:tab/>
      </w:r>
      <w:r w:rsidR="004A295C" w:rsidRPr="007C2EEC">
        <w:t>Christie Guinn</w:t>
      </w:r>
      <w:r w:rsidR="001206A3" w:rsidRPr="007C2EEC">
        <w:t>, Procurement Manager</w:t>
      </w:r>
    </w:p>
    <w:p w14:paraId="1784AE56" w14:textId="78EC0CEB" w:rsidR="001206A3" w:rsidRPr="007C2EEC" w:rsidRDefault="002C48BB" w:rsidP="007C2EEC">
      <w:pPr>
        <w:ind w:left="1440"/>
        <w:jc w:val="both"/>
      </w:pPr>
      <w:r w:rsidRPr="007C2EEC">
        <w:t>Telephone:</w:t>
      </w:r>
      <w:r w:rsidRPr="007C2EEC">
        <w:tab/>
        <w:t xml:space="preserve">(505) </w:t>
      </w:r>
      <w:r w:rsidR="00955C7B" w:rsidRPr="007C2EEC">
        <w:t>490-1169</w:t>
      </w:r>
    </w:p>
    <w:p w14:paraId="7DF5B987" w14:textId="05E4592A" w:rsidR="001206A3" w:rsidRPr="007C2EEC" w:rsidRDefault="001206A3" w:rsidP="007C2EEC">
      <w:pPr>
        <w:ind w:left="1440"/>
        <w:jc w:val="both"/>
      </w:pPr>
      <w:r w:rsidRPr="007C2EEC">
        <w:t>Email:</w:t>
      </w:r>
      <w:r w:rsidRPr="007C2EEC">
        <w:tab/>
      </w:r>
      <w:r w:rsidRPr="007C2EEC">
        <w:tab/>
      </w:r>
      <w:hyperlink r:id="rId17" w:history="1">
        <w:r w:rsidR="002D593B" w:rsidRPr="0031780D">
          <w:rPr>
            <w:rStyle w:val="Hyperlink"/>
          </w:rPr>
          <w:t>christie.guinn@hca.nm.gov</w:t>
        </w:r>
      </w:hyperlink>
      <w:r w:rsidR="002D593B">
        <w:t xml:space="preserve"> </w:t>
      </w:r>
    </w:p>
    <w:p w14:paraId="56DB7770" w14:textId="77777777" w:rsidR="0062298B" w:rsidRPr="00735B95" w:rsidRDefault="0062298B"/>
    <w:p w14:paraId="3C81E638" w14:textId="5F85E9BC" w:rsidR="0033658A" w:rsidRPr="00735B95" w:rsidRDefault="0033658A" w:rsidP="001522AC">
      <w:pPr>
        <w:numPr>
          <w:ilvl w:val="0"/>
          <w:numId w:val="20"/>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D06D6A">
        <w:t>HCA</w:t>
      </w:r>
      <w:r w:rsidR="00395355">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1522AC">
      <w:pPr>
        <w:numPr>
          <w:ilvl w:val="0"/>
          <w:numId w:val="20"/>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5362B29" w:rsidR="00590764" w:rsidRPr="00DC5B42" w:rsidRDefault="00590764" w:rsidP="00DC594B">
      <w:pPr>
        <w:pStyle w:val="Heading2"/>
        <w:numPr>
          <w:ilvl w:val="0"/>
          <w:numId w:val="56"/>
        </w:numPr>
        <w:spacing w:before="0"/>
        <w:ind w:left="450"/>
        <w:rPr>
          <w:i w:val="0"/>
          <w:iCs w:val="0"/>
          <w:sz w:val="26"/>
          <w:szCs w:val="26"/>
        </w:rPr>
      </w:pPr>
      <w:bookmarkStart w:id="15" w:name="_Toc112682166"/>
      <w:bookmarkStart w:id="16" w:name="_Toc225510837"/>
      <w:r w:rsidRPr="00DC5B42">
        <w:rPr>
          <w:i w:val="0"/>
          <w:iCs w:val="0"/>
          <w:sz w:val="26"/>
          <w:szCs w:val="26"/>
        </w:rPr>
        <w:t>P</w:t>
      </w:r>
      <w:bookmarkEnd w:id="15"/>
      <w:r w:rsidR="002A2E17">
        <w:rPr>
          <w:i w:val="0"/>
          <w:iCs w:val="0"/>
          <w:sz w:val="26"/>
          <w:szCs w:val="26"/>
        </w:rPr>
        <w:t>roposal Submission</w:t>
      </w:r>
      <w:bookmarkEnd w:id="16"/>
    </w:p>
    <w:p w14:paraId="4071CE88" w14:textId="05B004A2" w:rsidR="00642C6A" w:rsidRPr="00735B95" w:rsidRDefault="00642C6A" w:rsidP="00642C6A">
      <w:pPr>
        <w:ind w:left="720"/>
        <w:rPr>
          <w:bCs/>
        </w:rPr>
      </w:pPr>
      <w:r w:rsidRPr="001754F1">
        <w:rPr>
          <w:b/>
          <w:bCs/>
          <w:i/>
        </w:rPr>
        <w:t xml:space="preserve">Submissions of all proposals must be accomplished via </w:t>
      </w:r>
      <w:r>
        <w:rPr>
          <w:b/>
          <w:bCs/>
          <w:i/>
        </w:rPr>
        <w:t xml:space="preserve">the </w:t>
      </w:r>
      <w:r w:rsidR="00D06D6A">
        <w:rPr>
          <w:b/>
          <w:bCs/>
          <w:i/>
        </w:rPr>
        <w:t>Health Care Authority</w:t>
      </w:r>
      <w:r>
        <w:rPr>
          <w:b/>
          <w:bCs/>
          <w:i/>
        </w:rPr>
        <w:t xml:space="preserve">’s electronic procurement portal, </w:t>
      </w:r>
      <w:r w:rsidR="007D225C">
        <w:rPr>
          <w:b/>
          <w:bCs/>
          <w:i/>
        </w:rPr>
        <w:t>Euna</w:t>
      </w:r>
      <w:r>
        <w:rPr>
          <w:b/>
          <w:bCs/>
          <w:i/>
        </w:rPr>
        <w:t xml:space="preserve">.  </w:t>
      </w:r>
      <w:r w:rsidRPr="001754F1">
        <w:rPr>
          <w:b/>
          <w:bCs/>
          <w:i/>
        </w:rPr>
        <w:t>Refer to Section III.B.1 for instructions.</w:t>
      </w:r>
    </w:p>
    <w:p w14:paraId="690D1716" w14:textId="77777777" w:rsidR="00642C6A" w:rsidRDefault="00642C6A" w:rsidP="00642C6A"/>
    <w:p w14:paraId="1BD9EF25" w14:textId="3A4F1994" w:rsidR="001206A3" w:rsidRPr="00DC5B42" w:rsidRDefault="001206A3" w:rsidP="00DC594B">
      <w:pPr>
        <w:pStyle w:val="Heading2"/>
        <w:numPr>
          <w:ilvl w:val="0"/>
          <w:numId w:val="56"/>
        </w:numPr>
        <w:spacing w:before="0"/>
        <w:ind w:left="450"/>
        <w:rPr>
          <w:i w:val="0"/>
          <w:iCs w:val="0"/>
          <w:sz w:val="26"/>
          <w:szCs w:val="26"/>
        </w:rPr>
      </w:pPr>
      <w:bookmarkStart w:id="17" w:name="_Toc377565307"/>
      <w:bookmarkStart w:id="18" w:name="_Toc112682167"/>
      <w:bookmarkStart w:id="19" w:name="_Toc225510838"/>
      <w:r w:rsidRPr="00DC5B42">
        <w:rPr>
          <w:rFonts w:cs="Times New Roman"/>
          <w:i w:val="0"/>
          <w:iCs w:val="0"/>
          <w:sz w:val="26"/>
          <w:szCs w:val="26"/>
        </w:rPr>
        <w:t>D</w:t>
      </w:r>
      <w:bookmarkEnd w:id="17"/>
      <w:bookmarkEnd w:id="18"/>
      <w:r w:rsidR="002A2E17">
        <w:rPr>
          <w:rFonts w:cs="Times New Roman"/>
          <w:i w:val="0"/>
          <w:iCs w:val="0"/>
          <w:sz w:val="26"/>
          <w:szCs w:val="26"/>
        </w:rPr>
        <w:t xml:space="preserve">efinition of </w:t>
      </w:r>
      <w:r w:rsidR="00380BD0">
        <w:rPr>
          <w:rFonts w:cs="Times New Roman"/>
          <w:i w:val="0"/>
          <w:iCs w:val="0"/>
          <w:sz w:val="26"/>
          <w:szCs w:val="26"/>
        </w:rPr>
        <w:t>Terminology</w:t>
      </w:r>
      <w:bookmarkEnd w:id="19"/>
    </w:p>
    <w:p w14:paraId="12B82BFF" w14:textId="77777777" w:rsidR="001206A3" w:rsidRPr="00735B95" w:rsidRDefault="001206A3"/>
    <w:p w14:paraId="3E7C890A" w14:textId="0C2F54F2"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6A0A2ABC" w14:textId="7B8929CD" w:rsidR="00913869" w:rsidRPr="00913869" w:rsidRDefault="00913869" w:rsidP="00DC594B">
      <w:pPr>
        <w:numPr>
          <w:ilvl w:val="0"/>
          <w:numId w:val="62"/>
        </w:numPr>
      </w:pPr>
      <w:r w:rsidRPr="00913869">
        <w:rPr>
          <w:b/>
          <w:bCs/>
        </w:rPr>
        <w:t>"Acquired brain injury" (ABI)</w:t>
      </w:r>
      <w:r w:rsidRPr="00913869">
        <w:t xml:space="preserve"> means a brain injury that is the result of trauma arising from an insult to the brain from an outside physical force via open or closed head injury; shaken baby syndrome; anoxia; near</w:t>
      </w:r>
      <w:r w:rsidR="00CA2301">
        <w:t xml:space="preserve"> </w:t>
      </w:r>
      <w:r w:rsidRPr="00913869">
        <w:t xml:space="preserve">drowning; electrical shock; brain infection; brain </w:t>
      </w:r>
      <w:r w:rsidRPr="00913869">
        <w:lastRenderedPageBreak/>
        <w:t>tumors; cerebrovascular lesions or insults, including stroke and aneurysm; or unintended toxic or chemical exposure. The definition excludes conditions that are congenital, degenerative, induced by birth trauma, or resulting from abuse of alcohol or other substances. The injury may be focal or diffuse, causing temporary or permanent impairments in cognitive, psychosocial or physical functioning affecting one or more areas of the brain and result in partial or total functional disability. Brain injury related impairments may affect one or more areas of functioning such as: cognition; language; memory; attention; reasoning; abstract thinking; judgment; problem-solving; information processing; sensory, perceptual, and motor abilities; physical functioning; sleep; psychosocial and behavioral functioning; and, or speech.</w:t>
      </w:r>
    </w:p>
    <w:p w14:paraId="23165806" w14:textId="77777777" w:rsidR="00913869" w:rsidRPr="00913869" w:rsidRDefault="00913869" w:rsidP="00913869"/>
    <w:p w14:paraId="2B3B9CF9" w14:textId="77777777" w:rsidR="00913869" w:rsidRPr="00913869" w:rsidRDefault="00913869" w:rsidP="00DC594B">
      <w:pPr>
        <w:numPr>
          <w:ilvl w:val="0"/>
          <w:numId w:val="62"/>
        </w:numPr>
      </w:pPr>
      <w:r w:rsidRPr="00913869">
        <w:t>“</w:t>
      </w:r>
      <w:r w:rsidRPr="00913869">
        <w:rPr>
          <w:b/>
        </w:rPr>
        <w:t>Agency</w:t>
      </w:r>
      <w:r w:rsidRPr="00913869">
        <w:t>” means the State Purchasing Division of the General Services Department or that State Agency sponsoring this Procurement.</w:t>
      </w:r>
    </w:p>
    <w:p w14:paraId="2901B82D" w14:textId="77777777" w:rsidR="00913869" w:rsidRPr="00913869" w:rsidRDefault="00913869" w:rsidP="00913869"/>
    <w:p w14:paraId="42036745" w14:textId="77777777" w:rsidR="00913869" w:rsidRPr="00913869" w:rsidRDefault="00913869" w:rsidP="00DC594B">
      <w:pPr>
        <w:numPr>
          <w:ilvl w:val="0"/>
          <w:numId w:val="62"/>
        </w:numPr>
      </w:pPr>
      <w:r w:rsidRPr="00913869">
        <w:rPr>
          <w:b/>
          <w:bCs/>
        </w:rPr>
        <w:t>“Appeal”</w:t>
      </w:r>
      <w:r w:rsidRPr="00913869">
        <w:t xml:space="preserve"> means a request for a review related to a to a dispute relating to the eligibility process, service hours, services, supports, etc.</w:t>
      </w:r>
    </w:p>
    <w:p w14:paraId="179DA280" w14:textId="77777777" w:rsidR="00913869" w:rsidRPr="00913869" w:rsidRDefault="00913869" w:rsidP="00913869"/>
    <w:p w14:paraId="156FD993" w14:textId="77777777" w:rsidR="00913869" w:rsidRPr="00913869" w:rsidRDefault="00913869" w:rsidP="00DC594B">
      <w:pPr>
        <w:numPr>
          <w:ilvl w:val="0"/>
          <w:numId w:val="62"/>
        </w:numPr>
      </w:pPr>
      <w:r w:rsidRPr="00913869">
        <w:rPr>
          <w:b/>
          <w:bCs/>
        </w:rPr>
        <w:t>“ASD”</w:t>
      </w:r>
      <w:r w:rsidRPr="00913869">
        <w:t xml:space="preserve"> means the Administrative Services Division of the Health Care Authority of New Mexico.</w:t>
      </w:r>
    </w:p>
    <w:p w14:paraId="7EFAA468" w14:textId="77777777" w:rsidR="00913869" w:rsidRPr="00913869" w:rsidRDefault="00913869" w:rsidP="00913869"/>
    <w:p w14:paraId="708218F9" w14:textId="77777777" w:rsidR="00913869" w:rsidRPr="00913869" w:rsidRDefault="00913869" w:rsidP="00DC594B">
      <w:pPr>
        <w:numPr>
          <w:ilvl w:val="0"/>
          <w:numId w:val="62"/>
        </w:numPr>
      </w:pPr>
      <w:r w:rsidRPr="00913869">
        <w:t>“</w:t>
      </w:r>
      <w:r w:rsidRPr="00913869">
        <w:rPr>
          <w:b/>
        </w:rPr>
        <w:t>Award</w:t>
      </w:r>
      <w:r w:rsidRPr="00913869">
        <w:t>” means the final execution of the contract document.</w:t>
      </w:r>
    </w:p>
    <w:p w14:paraId="4A04F793" w14:textId="77777777" w:rsidR="00913869" w:rsidRPr="00913869" w:rsidRDefault="00913869" w:rsidP="00913869"/>
    <w:p w14:paraId="3B9AAAA1" w14:textId="4DB78867" w:rsidR="00913869" w:rsidRPr="00913869" w:rsidRDefault="00913869" w:rsidP="00DC594B">
      <w:pPr>
        <w:numPr>
          <w:ilvl w:val="0"/>
          <w:numId w:val="62"/>
        </w:numPr>
      </w:pPr>
      <w:r w:rsidRPr="00913869">
        <w:rPr>
          <w:b/>
          <w:bCs/>
        </w:rPr>
        <w:t xml:space="preserve">“Brain injury services fund (BISF) program” </w:t>
      </w:r>
      <w:r w:rsidRPr="00913869">
        <w:t>means a non-</w:t>
      </w:r>
      <w:r w:rsidR="00E14508" w:rsidRPr="00913869">
        <w:t>Medicaid</w:t>
      </w:r>
      <w:r w:rsidRPr="00913869">
        <w:t xml:space="preserve"> program administered by the Health Care Authority of New Mexico which provides short-term service coordination and home and community-based services for eligible individuals living with brain injury who have a confirmed diagnosis of brain injury and who have an imminent situation related to living with brain injury that needs to be resolved and no responsible funding source to pay for needed services or goods. Direct participant care services are provided through service coordination or BISF home and community-based services.</w:t>
      </w:r>
    </w:p>
    <w:p w14:paraId="3790AF5E" w14:textId="77777777" w:rsidR="00913869" w:rsidRPr="00913869" w:rsidRDefault="00913869" w:rsidP="00913869"/>
    <w:p w14:paraId="44A46A90" w14:textId="77777777" w:rsidR="00913869" w:rsidRPr="00913869" w:rsidRDefault="00913869" w:rsidP="00DC594B">
      <w:pPr>
        <w:numPr>
          <w:ilvl w:val="0"/>
          <w:numId w:val="62"/>
        </w:numPr>
      </w:pPr>
      <w:r w:rsidRPr="00913869">
        <w:rPr>
          <w:b/>
          <w:bCs/>
        </w:rPr>
        <w:t>“Brain Injury’ (BI)</w:t>
      </w:r>
      <w:r w:rsidRPr="00913869">
        <w:t xml:space="preserve"> means an injury to the brain of traumatic or acquired origin resulting in total or partial functional disability, psychosocial impairment, or both. The term applies to open and closed head injuries caused by an insult to the brain from an outside physical force; anoxia, electrical shock; shaken baby syndrome; toxic and chemical substances; near-drowning; infections; tumors, or vascular lesions. BI may result in either temporary or permanent, partial or total impairments in one or more areas including, but not limited to cognition; language; memory; attention; reasoning; abstract thinking; judgment; problem solving; sensory, perceptual, and motor abilities; psychosocial behavior; physical functions; information processing; and speech.  For the purposes of the Brain Injury Services Fund Program, the definition excludes conditions of a congenital or strictly degenerative nature.</w:t>
      </w:r>
    </w:p>
    <w:p w14:paraId="7298DFBD" w14:textId="77777777" w:rsidR="00913869" w:rsidRPr="00913869" w:rsidRDefault="00913869" w:rsidP="00913869"/>
    <w:p w14:paraId="6DCC5629" w14:textId="77777777" w:rsidR="00913869" w:rsidRPr="00913869" w:rsidRDefault="00913869" w:rsidP="00DC594B">
      <w:pPr>
        <w:numPr>
          <w:ilvl w:val="0"/>
          <w:numId w:val="62"/>
        </w:numPr>
      </w:pPr>
      <w:r w:rsidRPr="00913869">
        <w:t>“</w:t>
      </w:r>
      <w:r w:rsidRPr="00913869">
        <w:rPr>
          <w:b/>
        </w:rPr>
        <w:t>Business Hours</w:t>
      </w:r>
      <w:r w:rsidRPr="00913869">
        <w:t>” means weekdays (Monday – Friday) 8:00 AM thru 5:00 PM MST/MDT, whichever is in effect on the date given.</w:t>
      </w:r>
    </w:p>
    <w:p w14:paraId="53125084" w14:textId="77777777" w:rsidR="00913869" w:rsidRPr="00913869" w:rsidRDefault="00913869" w:rsidP="00913869"/>
    <w:p w14:paraId="00A7A7E8" w14:textId="77777777" w:rsidR="00913869" w:rsidRPr="00913869" w:rsidRDefault="00913869" w:rsidP="00DC594B">
      <w:pPr>
        <w:numPr>
          <w:ilvl w:val="0"/>
          <w:numId w:val="62"/>
        </w:numPr>
      </w:pPr>
      <w:r w:rsidRPr="00913869">
        <w:t>“</w:t>
      </w:r>
      <w:r w:rsidRPr="00913869">
        <w:rPr>
          <w:b/>
        </w:rPr>
        <w:t>Close of Business</w:t>
      </w:r>
      <w:r w:rsidRPr="00913869">
        <w:t>” means weekdays (Monday – Friday) 5:00 PM MST/MDT, whichever is in effect on the date given.</w:t>
      </w:r>
    </w:p>
    <w:p w14:paraId="68E86AB1" w14:textId="77777777" w:rsidR="00913869" w:rsidRPr="00913869" w:rsidRDefault="00913869" w:rsidP="00DC594B">
      <w:pPr>
        <w:numPr>
          <w:ilvl w:val="0"/>
          <w:numId w:val="62"/>
        </w:numPr>
      </w:pPr>
      <w:r w:rsidRPr="00913869">
        <w:rPr>
          <w:b/>
          <w:bCs/>
        </w:rPr>
        <w:lastRenderedPageBreak/>
        <w:t>“CMS”</w:t>
      </w:r>
      <w:r w:rsidRPr="00913869">
        <w:t xml:space="preserve"> means the Centers for Medicare and Medicaid Services (CMS) which is part of the Federal Health and Human Services Department.</w:t>
      </w:r>
    </w:p>
    <w:p w14:paraId="3751FD44" w14:textId="77777777" w:rsidR="00913869" w:rsidRPr="00913869" w:rsidRDefault="00913869" w:rsidP="00913869"/>
    <w:p w14:paraId="5F6DE1EF" w14:textId="77777777" w:rsidR="00913869" w:rsidRPr="00913869" w:rsidRDefault="00913869" w:rsidP="00DC594B">
      <w:pPr>
        <w:numPr>
          <w:ilvl w:val="0"/>
          <w:numId w:val="62"/>
        </w:numPr>
      </w:pPr>
      <w:r w:rsidRPr="00913869">
        <w:t>“</w:t>
      </w:r>
      <w:r w:rsidRPr="00913869">
        <w:rPr>
          <w:b/>
        </w:rPr>
        <w:t>Confidential</w:t>
      </w:r>
      <w:r w:rsidRPr="00913869">
        <w:t xml:space="preserve">” means confidential financial information concerning Offeror’s organization and data that qualifies as a trade secret in accordance with the Uniform Trade Secrets Act §§57-3-A-1 through 57-3A-7 NMSA 1978,. See also NMAC 1.4.1.45.   The following items may </w:t>
      </w:r>
      <w:r w:rsidRPr="00913869">
        <w:rPr>
          <w:b/>
          <w:u w:val="single"/>
        </w:rPr>
        <w:t>not</w:t>
      </w:r>
      <w:r w:rsidRPr="00913869">
        <w:t xml:space="preserve"> be labelled as confidential:  Offeror’s submitted Cost response, Staff/Personnel Resumes/Bios (excluding personal information such as personal telephone numbers and/or home addresses), and other submitted data that is </w:t>
      </w:r>
      <w:r w:rsidRPr="00913869">
        <w:rPr>
          <w:b/>
          <w:u w:val="single"/>
        </w:rPr>
        <w:t>not</w:t>
      </w:r>
      <w:r w:rsidRPr="00913869">
        <w:t xml:space="preserve"> confidential financial information or that qualifies under the Uniform Trade Secrets Act.</w:t>
      </w:r>
    </w:p>
    <w:p w14:paraId="15816B90" w14:textId="77777777" w:rsidR="00913869" w:rsidRPr="00913869" w:rsidRDefault="00913869" w:rsidP="00913869"/>
    <w:p w14:paraId="21082FB5" w14:textId="77777777" w:rsidR="00913869" w:rsidRPr="00913869" w:rsidRDefault="00913869" w:rsidP="00DC594B">
      <w:pPr>
        <w:numPr>
          <w:ilvl w:val="0"/>
          <w:numId w:val="62"/>
        </w:numPr>
      </w:pPr>
      <w:r w:rsidRPr="00913869">
        <w:t>“</w:t>
      </w:r>
      <w:r w:rsidRPr="00913869">
        <w:rPr>
          <w:b/>
        </w:rPr>
        <w:t>Contract</w:t>
      </w:r>
      <w:r w:rsidRPr="00913869">
        <w:t xml:space="preserve">” means any agreement for the procurement of items of tangible personal property, services or construction.  </w:t>
      </w:r>
    </w:p>
    <w:p w14:paraId="521AF5AA" w14:textId="77777777" w:rsidR="00913869" w:rsidRPr="00913869" w:rsidRDefault="00913869" w:rsidP="00913869"/>
    <w:p w14:paraId="6F4F5C76" w14:textId="77777777" w:rsidR="00913869" w:rsidRPr="00913869" w:rsidRDefault="00913869" w:rsidP="00DC594B">
      <w:pPr>
        <w:numPr>
          <w:ilvl w:val="0"/>
          <w:numId w:val="62"/>
        </w:numPr>
      </w:pPr>
      <w:r w:rsidRPr="00913869">
        <w:rPr>
          <w:b/>
          <w:bCs/>
        </w:rPr>
        <w:t>“Contract Manager”</w:t>
      </w:r>
      <w:r w:rsidRPr="00913869">
        <w:t xml:space="preserve"> means the individual selected by the Agency to monitor and manage all aspects of the contract(s) resulting from this RFP.</w:t>
      </w:r>
    </w:p>
    <w:p w14:paraId="529B15AD" w14:textId="77777777" w:rsidR="00913869" w:rsidRPr="00913869" w:rsidRDefault="00913869" w:rsidP="00913869"/>
    <w:p w14:paraId="229B5C99" w14:textId="77777777" w:rsidR="00913869" w:rsidRPr="00913869" w:rsidRDefault="00913869" w:rsidP="00DC594B">
      <w:pPr>
        <w:numPr>
          <w:ilvl w:val="0"/>
          <w:numId w:val="62"/>
        </w:numPr>
      </w:pPr>
      <w:r w:rsidRPr="00913869">
        <w:t>“</w:t>
      </w:r>
      <w:r w:rsidRPr="00913869">
        <w:rPr>
          <w:b/>
        </w:rPr>
        <w:t>Contractor</w:t>
      </w:r>
      <w:r w:rsidRPr="00913869">
        <w:t>” means any business having a contract with a state agency or local public body.</w:t>
      </w:r>
    </w:p>
    <w:p w14:paraId="3D3C2FC0" w14:textId="77777777" w:rsidR="00913869" w:rsidRPr="00913869" w:rsidRDefault="00913869" w:rsidP="00913869"/>
    <w:p w14:paraId="4900AE3E" w14:textId="77777777" w:rsidR="00913869" w:rsidRPr="00913869" w:rsidRDefault="00913869" w:rsidP="00DC594B">
      <w:pPr>
        <w:numPr>
          <w:ilvl w:val="0"/>
          <w:numId w:val="62"/>
        </w:numPr>
      </w:pPr>
      <w:r w:rsidRPr="00913869">
        <w:rPr>
          <w:b/>
          <w:bCs/>
        </w:rPr>
        <w:t>“CPO”</w:t>
      </w:r>
      <w:r w:rsidRPr="00913869">
        <w:t xml:space="preserve"> means Chief Procurement Officer.</w:t>
      </w:r>
    </w:p>
    <w:p w14:paraId="3A296407" w14:textId="77777777" w:rsidR="00913869" w:rsidRPr="00913869" w:rsidRDefault="00913869" w:rsidP="00913869"/>
    <w:p w14:paraId="60EF42C6" w14:textId="77777777" w:rsidR="00913869" w:rsidRPr="00913869" w:rsidRDefault="00913869" w:rsidP="00DC594B">
      <w:pPr>
        <w:numPr>
          <w:ilvl w:val="0"/>
          <w:numId w:val="62"/>
        </w:numPr>
      </w:pPr>
      <w:r w:rsidRPr="00913869">
        <w:rPr>
          <w:b/>
          <w:bCs/>
        </w:rPr>
        <w:t xml:space="preserve">“CRB” </w:t>
      </w:r>
      <w:r w:rsidRPr="00913869">
        <w:t>means the Contracts Review Bureau</w:t>
      </w:r>
    </w:p>
    <w:p w14:paraId="55E184CA" w14:textId="77777777" w:rsidR="00913869" w:rsidRPr="00913869" w:rsidRDefault="00913869" w:rsidP="00913869"/>
    <w:p w14:paraId="47B01193" w14:textId="77777777" w:rsidR="00913869" w:rsidRPr="00913869" w:rsidRDefault="00913869" w:rsidP="00DC594B">
      <w:pPr>
        <w:numPr>
          <w:ilvl w:val="0"/>
          <w:numId w:val="62"/>
        </w:numPr>
      </w:pPr>
      <w:r w:rsidRPr="00913869">
        <w:rPr>
          <w:b/>
          <w:bCs/>
        </w:rPr>
        <w:t xml:space="preserve">“Day” </w:t>
      </w:r>
      <w:r w:rsidRPr="00913869">
        <w:t>means business day unless otherwise specified.</w:t>
      </w:r>
    </w:p>
    <w:p w14:paraId="489F0639" w14:textId="77777777" w:rsidR="00913869" w:rsidRPr="00913869" w:rsidRDefault="00913869" w:rsidP="00913869"/>
    <w:p w14:paraId="17BEA009" w14:textId="77777777" w:rsidR="00913869" w:rsidRPr="00913869" w:rsidRDefault="00913869" w:rsidP="00DC594B">
      <w:pPr>
        <w:numPr>
          <w:ilvl w:val="0"/>
          <w:numId w:val="62"/>
        </w:numPr>
      </w:pPr>
      <w:r w:rsidRPr="00913869">
        <w:rPr>
          <w:b/>
          <w:bCs/>
        </w:rPr>
        <w:t>“Deliverable”</w:t>
      </w:r>
      <w:r w:rsidRPr="00913869">
        <w:t xml:space="preserve"> means a measurable, tangible, verifiable outcome, result or item that must be produced to complete a project or part of a project.</w:t>
      </w:r>
    </w:p>
    <w:p w14:paraId="070E3F42" w14:textId="77777777" w:rsidR="00913869" w:rsidRPr="00913869" w:rsidRDefault="00913869" w:rsidP="00913869"/>
    <w:p w14:paraId="489D6D1D" w14:textId="77777777" w:rsidR="00913869" w:rsidRPr="00913869" w:rsidRDefault="00913869" w:rsidP="00DC594B">
      <w:pPr>
        <w:numPr>
          <w:ilvl w:val="0"/>
          <w:numId w:val="62"/>
        </w:numPr>
      </w:pPr>
      <w:r w:rsidRPr="00913869">
        <w:rPr>
          <w:b/>
          <w:bCs/>
        </w:rPr>
        <w:t>“Department”</w:t>
      </w:r>
      <w:r w:rsidRPr="00913869">
        <w:t xml:space="preserve"> means the Health Care Authority of New Mexico.</w:t>
      </w:r>
    </w:p>
    <w:p w14:paraId="5A6FDCD5" w14:textId="77777777" w:rsidR="00913869" w:rsidRPr="00913869" w:rsidRDefault="00913869" w:rsidP="00913869"/>
    <w:p w14:paraId="1077B56B" w14:textId="1FC156AB" w:rsidR="00913869" w:rsidRPr="00913869" w:rsidRDefault="00913869" w:rsidP="00DC594B">
      <w:pPr>
        <w:numPr>
          <w:ilvl w:val="0"/>
          <w:numId w:val="62"/>
        </w:numPr>
      </w:pPr>
      <w:r w:rsidRPr="00913869">
        <w:t>“</w:t>
      </w:r>
      <w:r w:rsidRPr="00913869">
        <w:rPr>
          <w:b/>
        </w:rPr>
        <w:t>Desirable</w:t>
      </w:r>
      <w:r w:rsidRPr="00913869">
        <w:t xml:space="preserve">” – the terms </w:t>
      </w:r>
      <w:r w:rsidR="007519C1">
        <w:t>“</w:t>
      </w:r>
      <w:r w:rsidRPr="00913869">
        <w:t>may,” “can,” “should,” “preferably,” or “prefers” identify a desirable or discretionary item or factor.</w:t>
      </w:r>
    </w:p>
    <w:p w14:paraId="5B777BC6" w14:textId="77777777" w:rsidR="00913869" w:rsidRPr="00913869" w:rsidRDefault="00913869" w:rsidP="00913869"/>
    <w:p w14:paraId="11D433B9" w14:textId="77777777" w:rsidR="00913869" w:rsidRPr="00913869" w:rsidRDefault="00913869" w:rsidP="00DC594B">
      <w:pPr>
        <w:numPr>
          <w:ilvl w:val="0"/>
          <w:numId w:val="62"/>
        </w:numPr>
      </w:pPr>
      <w:r w:rsidRPr="00913869">
        <w:t>“</w:t>
      </w:r>
      <w:r w:rsidRPr="00913869">
        <w:rPr>
          <w:b/>
        </w:rPr>
        <w:t>Determination</w:t>
      </w:r>
      <w:r w:rsidRPr="00913869">
        <w:t>” means the written documentation of a decision of a procurement officer including findings of fact required to support a decision.  A determination becomes part of the procurement file to which it pertains.</w:t>
      </w:r>
    </w:p>
    <w:p w14:paraId="14D0FD0D" w14:textId="77777777" w:rsidR="00913869" w:rsidRPr="00913869" w:rsidRDefault="00913869" w:rsidP="00913869"/>
    <w:p w14:paraId="3088A215" w14:textId="77777777" w:rsidR="00913869" w:rsidRPr="00913869" w:rsidRDefault="00913869" w:rsidP="00DC594B">
      <w:pPr>
        <w:numPr>
          <w:ilvl w:val="0"/>
          <w:numId w:val="62"/>
        </w:numPr>
      </w:pPr>
      <w:r w:rsidRPr="00913869">
        <w:rPr>
          <w:b/>
          <w:bCs/>
        </w:rPr>
        <w:t>“DFA”</w:t>
      </w:r>
      <w:r w:rsidRPr="00913869">
        <w:t xml:space="preserve"> means the Department of Finance and Administration for the State of New Mexico.</w:t>
      </w:r>
    </w:p>
    <w:p w14:paraId="04BEC89D" w14:textId="77777777" w:rsidR="00913869" w:rsidRPr="00913869" w:rsidRDefault="00913869" w:rsidP="00913869"/>
    <w:p w14:paraId="2622DF5E" w14:textId="77777777" w:rsidR="00913869" w:rsidRPr="00913869" w:rsidRDefault="00913869" w:rsidP="00DC594B">
      <w:pPr>
        <w:numPr>
          <w:ilvl w:val="0"/>
          <w:numId w:val="62"/>
        </w:numPr>
      </w:pPr>
      <w:r w:rsidRPr="00913869">
        <w:t>“</w:t>
      </w:r>
      <w:r w:rsidRPr="00913869">
        <w:rPr>
          <w:b/>
        </w:rPr>
        <w:t>Electronic Submission</w:t>
      </w:r>
      <w:r w:rsidRPr="00913869">
        <w:t>” means a successful submittal of Offeror’s proposal in the Euna system.</w:t>
      </w:r>
    </w:p>
    <w:p w14:paraId="22DFD2B2" w14:textId="77777777" w:rsidR="00913869" w:rsidRPr="00913869" w:rsidRDefault="00913869" w:rsidP="00913869"/>
    <w:p w14:paraId="7FA2BD51" w14:textId="7D676F5B" w:rsidR="00913869" w:rsidRPr="00913869" w:rsidRDefault="00913869" w:rsidP="00DC594B">
      <w:pPr>
        <w:numPr>
          <w:ilvl w:val="0"/>
          <w:numId w:val="62"/>
        </w:numPr>
      </w:pPr>
      <w:r w:rsidRPr="00913869">
        <w:t>“</w:t>
      </w:r>
      <w:r w:rsidRPr="00913869">
        <w:rPr>
          <w:b/>
        </w:rPr>
        <w:t>Electronic Version/Copy</w:t>
      </w:r>
      <w:r w:rsidRPr="00913869">
        <w:t xml:space="preserve">” means a digital format consisting of text, images or both, readable on computers or other electronic devices, which includes all content that the </w:t>
      </w:r>
      <w:r w:rsidR="007519C1" w:rsidRPr="00913869">
        <w:t>original</w:t>
      </w:r>
      <w:r w:rsidRPr="00913869">
        <w:t xml:space="preserve"> document contains.  The electronic version/copy CANNOT be emailed.</w:t>
      </w:r>
    </w:p>
    <w:p w14:paraId="2145D7A5" w14:textId="77777777" w:rsidR="00913869" w:rsidRPr="00913869" w:rsidRDefault="00913869" w:rsidP="00913869"/>
    <w:p w14:paraId="0F6E9B4D" w14:textId="77777777" w:rsidR="00913869" w:rsidRPr="00913869" w:rsidRDefault="00913869" w:rsidP="00DC594B">
      <w:pPr>
        <w:numPr>
          <w:ilvl w:val="0"/>
          <w:numId w:val="62"/>
        </w:numPr>
      </w:pPr>
      <w:r w:rsidRPr="00913869">
        <w:rPr>
          <w:b/>
          <w:bCs/>
        </w:rPr>
        <w:lastRenderedPageBreak/>
        <w:t>“Employer”</w:t>
      </w:r>
      <w:r w:rsidRPr="00913869">
        <w:t xml:space="preserve"> means any for-profit or not-for-profit business, regardless of location, that employs one or more persons that qualify as a “New Mexico Employee”.</w:t>
      </w:r>
    </w:p>
    <w:p w14:paraId="2148A1F4" w14:textId="77777777" w:rsidR="00913869" w:rsidRPr="00913869" w:rsidRDefault="00913869" w:rsidP="00913869"/>
    <w:p w14:paraId="7A79E454" w14:textId="77777777" w:rsidR="00913869" w:rsidRPr="00913869" w:rsidRDefault="00913869" w:rsidP="00DC594B">
      <w:pPr>
        <w:numPr>
          <w:ilvl w:val="0"/>
          <w:numId w:val="62"/>
        </w:numPr>
      </w:pPr>
      <w:r w:rsidRPr="00913869">
        <w:t>“</w:t>
      </w:r>
      <w:r w:rsidRPr="00913869">
        <w:rPr>
          <w:b/>
        </w:rPr>
        <w:t>Evaluation Committee</w:t>
      </w:r>
      <w:r w:rsidRPr="00913869">
        <w:t xml:space="preserve">” means a body appointed to perform the evaluation of Offerors’ proposals. </w:t>
      </w:r>
    </w:p>
    <w:p w14:paraId="313970CA" w14:textId="77777777" w:rsidR="00913869" w:rsidRPr="00913869" w:rsidRDefault="00913869" w:rsidP="00913869"/>
    <w:p w14:paraId="03A8BC0B" w14:textId="77777777" w:rsidR="00913869" w:rsidRPr="00913869" w:rsidRDefault="00913869" w:rsidP="00DC594B">
      <w:pPr>
        <w:numPr>
          <w:ilvl w:val="0"/>
          <w:numId w:val="62"/>
        </w:numPr>
      </w:pPr>
      <w:r w:rsidRPr="00913869">
        <w:t>“</w:t>
      </w:r>
      <w:r w:rsidRPr="00913869">
        <w:rPr>
          <w:b/>
        </w:rPr>
        <w:t>Evaluation Committee Report</w:t>
      </w:r>
      <w:r w:rsidRPr="00913869">
        <w:t>” means a report prepared by the Procurement Manager and the Evaluation Committee to support the Committee’s recommendation for contract award.  It will contain scores and written evaluations of all responsive Offeror proposals.</w:t>
      </w:r>
    </w:p>
    <w:p w14:paraId="7B42B07C" w14:textId="77777777" w:rsidR="00913869" w:rsidRPr="00913869" w:rsidRDefault="00913869" w:rsidP="00913869"/>
    <w:p w14:paraId="4879719E" w14:textId="77777777" w:rsidR="00913869" w:rsidRPr="00913869" w:rsidRDefault="00913869" w:rsidP="00DC594B">
      <w:pPr>
        <w:numPr>
          <w:ilvl w:val="0"/>
          <w:numId w:val="62"/>
        </w:numPr>
      </w:pPr>
      <w:r w:rsidRPr="00913869">
        <w:rPr>
          <w:b/>
          <w:bCs/>
        </w:rPr>
        <w:t>“Factor”</w:t>
      </w:r>
      <w:r w:rsidRPr="00913869">
        <w:t xml:space="preserve"> means a Section of the RFP that requires a response.</w:t>
      </w:r>
    </w:p>
    <w:p w14:paraId="76089BE1" w14:textId="77777777" w:rsidR="00913869" w:rsidRPr="00913869" w:rsidRDefault="00913869" w:rsidP="00913869"/>
    <w:p w14:paraId="4350ECA4" w14:textId="77777777" w:rsidR="00913869" w:rsidRPr="00913869" w:rsidRDefault="00913869" w:rsidP="00DC594B">
      <w:pPr>
        <w:numPr>
          <w:ilvl w:val="0"/>
          <w:numId w:val="62"/>
        </w:numPr>
      </w:pPr>
      <w:r w:rsidRPr="00913869">
        <w:t>“</w:t>
      </w:r>
      <w:r w:rsidRPr="00913869">
        <w:rPr>
          <w:b/>
        </w:rPr>
        <w:t>Final Award</w:t>
      </w:r>
      <w:r w:rsidRPr="00913869">
        <w:t>” means, in the context of this Request for Proposals and all its attendant documents, that point at which the final required signature on the contract(s) resulting from the procurement has been affixed to the contract(s) thus making it fully executed.</w:t>
      </w:r>
    </w:p>
    <w:p w14:paraId="12932A9E" w14:textId="77777777" w:rsidR="00913869" w:rsidRPr="00913869" w:rsidRDefault="00913869" w:rsidP="00913869"/>
    <w:p w14:paraId="32D6BD7A" w14:textId="77777777" w:rsidR="00913869" w:rsidRPr="00913869" w:rsidRDefault="00913869" w:rsidP="00DC594B">
      <w:pPr>
        <w:numPr>
          <w:ilvl w:val="0"/>
          <w:numId w:val="62"/>
        </w:numPr>
      </w:pPr>
      <w:r w:rsidRPr="00913869">
        <w:t>“</w:t>
      </w:r>
      <w:r w:rsidRPr="00913869">
        <w:rPr>
          <w:b/>
          <w:bCs/>
        </w:rPr>
        <w:t>FIA</w:t>
      </w:r>
      <w:r w:rsidRPr="00913869">
        <w:t>” or “</w:t>
      </w:r>
      <w:r w:rsidRPr="00913869">
        <w:rPr>
          <w:b/>
          <w:bCs/>
        </w:rPr>
        <w:t>Fiscal Intermediary Agent</w:t>
      </w:r>
      <w:r w:rsidRPr="00913869">
        <w:t>” or “</w:t>
      </w:r>
      <w:r w:rsidRPr="00913869">
        <w:rPr>
          <w:b/>
          <w:bCs/>
        </w:rPr>
        <w:t>Fiscal Intermediary</w:t>
      </w:r>
      <w:r w:rsidRPr="00913869">
        <w:t xml:space="preserve">”, as it applies to this RFP, means an organization that arranges for the brain injury specific services and goods that have been assessed as a need and which processes accounting payment activities for the entities associated with the Brain Injury Services Fund Program </w:t>
      </w:r>
    </w:p>
    <w:p w14:paraId="732FAF22" w14:textId="77777777" w:rsidR="00913869" w:rsidRPr="00913869" w:rsidRDefault="00913869" w:rsidP="00913869"/>
    <w:p w14:paraId="075EA5F0" w14:textId="77777777" w:rsidR="00913869" w:rsidRPr="00913869" w:rsidRDefault="00913869" w:rsidP="00DC594B">
      <w:pPr>
        <w:numPr>
          <w:ilvl w:val="0"/>
          <w:numId w:val="62"/>
        </w:numPr>
      </w:pPr>
      <w:r w:rsidRPr="00913869">
        <w:t>“</w:t>
      </w:r>
      <w:r w:rsidRPr="00913869">
        <w:rPr>
          <w:b/>
        </w:rPr>
        <w:t>Finalist</w:t>
      </w:r>
      <w:r w:rsidRPr="00913869">
        <w:t>” means an Offeror who meets all the mandatory specifications of this Request for Proposals and whose score on evaluation factors is sufficiently high to merit further consideration by the Evaluation Committee.</w:t>
      </w:r>
    </w:p>
    <w:p w14:paraId="5510A1F5" w14:textId="77777777" w:rsidR="00913869" w:rsidRPr="00913869" w:rsidRDefault="00913869" w:rsidP="00913869"/>
    <w:p w14:paraId="7A220F90" w14:textId="77777777" w:rsidR="00913869" w:rsidRPr="00913869" w:rsidRDefault="00913869" w:rsidP="00DC594B">
      <w:pPr>
        <w:numPr>
          <w:ilvl w:val="0"/>
          <w:numId w:val="62"/>
        </w:numPr>
      </w:pPr>
      <w:r w:rsidRPr="00913869">
        <w:rPr>
          <w:b/>
          <w:bCs/>
        </w:rPr>
        <w:t>“Fraud”</w:t>
      </w:r>
      <w:r w:rsidRPr="00913869">
        <w:t xml:space="preserve"> means the intentional deception or misrepresentation made by an entity or person with the knowledge that the deception could result in some unauthorized benefit to themselves or to some other previously described entity or person. It includes any act that constitutes fraud under applicable federal or state law.</w:t>
      </w:r>
    </w:p>
    <w:p w14:paraId="07BC062B" w14:textId="77777777" w:rsidR="00913869" w:rsidRPr="00913869" w:rsidRDefault="00913869" w:rsidP="00913869"/>
    <w:p w14:paraId="53456707" w14:textId="77777777" w:rsidR="00913869" w:rsidRPr="00913869" w:rsidRDefault="00913869" w:rsidP="00DC594B">
      <w:pPr>
        <w:numPr>
          <w:ilvl w:val="0"/>
          <w:numId w:val="62"/>
        </w:numPr>
      </w:pPr>
      <w:r w:rsidRPr="00913869">
        <w:t>“</w:t>
      </w:r>
      <w:r w:rsidRPr="00913869">
        <w:rPr>
          <w:b/>
        </w:rPr>
        <w:t>Health Care Authority</w:t>
      </w:r>
      <w:r w:rsidRPr="00913869">
        <w:t>” means the sole executive department in New Mexico responsible for the administration of Title XIX (Medicaid). “HCA” may also indicate the Agency’s designee, as applicable.</w:t>
      </w:r>
    </w:p>
    <w:p w14:paraId="288E555B" w14:textId="77777777" w:rsidR="00913869" w:rsidRPr="00913869" w:rsidRDefault="00913869" w:rsidP="00913869"/>
    <w:p w14:paraId="776D476B" w14:textId="77777777" w:rsidR="00913869" w:rsidRPr="00913869" w:rsidRDefault="00913869" w:rsidP="00DC594B">
      <w:pPr>
        <w:numPr>
          <w:ilvl w:val="0"/>
          <w:numId w:val="62"/>
        </w:numPr>
      </w:pPr>
      <w:r w:rsidRPr="00913869">
        <w:rPr>
          <w:b/>
          <w:bCs/>
        </w:rPr>
        <w:t>“Home and Community Based Services’ (HCBS)</w:t>
      </w:r>
      <w:r w:rsidRPr="00913869">
        <w:t xml:space="preserve"> are defined as services to promote independent living that are provided in a person’s home or community, i.e., those not provided under institutional care.  BISF HCBS are those that may be required when there has been a sudden change in the medical, psychological or physical condition of an individual; when there is acceleration in the amount of services needed, when needs have suddenly changed, or when another payer source will not pay for the unique BI services assessed as a need. BISF HCBS are provided to protect the client from imminent risk to his or her health and safety, or to protect the health and safety of others.  These include but are not limited to home health care; homemaker services; respite care; outpatient mental/behavioral health; traditional and alternative therapies; medically-related transportation and medications related to the brain injury; physician co-pays; special equipment, communication/assistive devices, and durable medical goods; professional organizer services; once in a lifetime housing assistance; environmental modifications; </w:t>
      </w:r>
      <w:r w:rsidRPr="00913869">
        <w:lastRenderedPageBreak/>
        <w:t>retrofit of an automobile, as well as Neuropsychological Evaluations.  For the purposes of this RFP, they also include professional Life Skills Coaching services through licensed/certified providers, as they are regionally available.</w:t>
      </w:r>
    </w:p>
    <w:p w14:paraId="3659B906" w14:textId="77777777" w:rsidR="00913869" w:rsidRPr="00913869" w:rsidRDefault="00913869" w:rsidP="00913869"/>
    <w:p w14:paraId="2B1BFD6A" w14:textId="77777777" w:rsidR="00913869" w:rsidRPr="00913869" w:rsidRDefault="00913869" w:rsidP="00DC594B">
      <w:pPr>
        <w:numPr>
          <w:ilvl w:val="0"/>
          <w:numId w:val="62"/>
        </w:numPr>
      </w:pPr>
      <w:r w:rsidRPr="00913869">
        <w:rPr>
          <w:b/>
          <w:bCs/>
        </w:rPr>
        <w:t xml:space="preserve">“ICD-10 Code” </w:t>
      </w:r>
      <w:r w:rsidRPr="00913869">
        <w:t xml:space="preserve">means the diagnostic code used to designate a medical condition. </w:t>
      </w:r>
    </w:p>
    <w:p w14:paraId="6BD58400" w14:textId="77777777" w:rsidR="00913869" w:rsidRPr="00913869" w:rsidRDefault="00913869" w:rsidP="00913869"/>
    <w:p w14:paraId="7935F28D" w14:textId="77777777" w:rsidR="00913869" w:rsidRPr="00913869" w:rsidRDefault="00913869" w:rsidP="00DC594B">
      <w:pPr>
        <w:numPr>
          <w:ilvl w:val="0"/>
          <w:numId w:val="62"/>
        </w:numPr>
      </w:pPr>
      <w:r w:rsidRPr="00913869">
        <w:rPr>
          <w:b/>
          <w:bCs/>
        </w:rPr>
        <w:t xml:space="preserve">“ILP” </w:t>
      </w:r>
      <w:r w:rsidRPr="00913869">
        <w:t>or</w:t>
      </w:r>
      <w:r w:rsidRPr="00913869">
        <w:rPr>
          <w:b/>
          <w:bCs/>
        </w:rPr>
        <w:t xml:space="preserve"> “Independent Living Plan” </w:t>
      </w:r>
      <w:r w:rsidRPr="00913869">
        <w:t>means Independent Living Plan, which constitutes the range of services that have been assessed as a need to assist a participant in resolving a crisis and cultivating greater independence while living independently in their home and community.</w:t>
      </w:r>
    </w:p>
    <w:p w14:paraId="25A7037C" w14:textId="77777777" w:rsidR="00913869" w:rsidRPr="00913869" w:rsidRDefault="00913869" w:rsidP="00913869"/>
    <w:p w14:paraId="133D740E" w14:textId="77777777" w:rsidR="00913869" w:rsidRPr="00913869" w:rsidRDefault="00913869" w:rsidP="00DC594B">
      <w:pPr>
        <w:numPr>
          <w:ilvl w:val="0"/>
          <w:numId w:val="62"/>
        </w:numPr>
      </w:pPr>
      <w:r w:rsidRPr="00913869">
        <w:rPr>
          <w:b/>
          <w:bCs/>
        </w:rPr>
        <w:t>“ISD”</w:t>
      </w:r>
      <w:r w:rsidRPr="00913869">
        <w:t xml:space="preserve"> means the Income Support Division of the Health Care Authority. </w:t>
      </w:r>
    </w:p>
    <w:p w14:paraId="379A05EB" w14:textId="77777777" w:rsidR="00913869" w:rsidRPr="00913869" w:rsidRDefault="00913869" w:rsidP="00913869"/>
    <w:p w14:paraId="2AE1D121" w14:textId="77777777" w:rsidR="00913869" w:rsidRPr="00913869" w:rsidRDefault="00913869" w:rsidP="00DC594B">
      <w:pPr>
        <w:numPr>
          <w:ilvl w:val="0"/>
          <w:numId w:val="62"/>
        </w:numPr>
      </w:pPr>
      <w:r w:rsidRPr="00913869">
        <w:t>“</w:t>
      </w:r>
      <w:r w:rsidRPr="00913869">
        <w:rPr>
          <w:b/>
        </w:rPr>
        <w:t>IT</w:t>
      </w:r>
      <w:r w:rsidRPr="00913869">
        <w:t>” means Information Technology.</w:t>
      </w:r>
    </w:p>
    <w:p w14:paraId="3420A0C7" w14:textId="77777777" w:rsidR="00913869" w:rsidRPr="00913869" w:rsidRDefault="00913869" w:rsidP="00913869"/>
    <w:p w14:paraId="62C4B833" w14:textId="77777777" w:rsidR="00913869" w:rsidRPr="00913869" w:rsidRDefault="00913869" w:rsidP="00DC594B">
      <w:pPr>
        <w:numPr>
          <w:ilvl w:val="0"/>
          <w:numId w:val="62"/>
        </w:numPr>
      </w:pPr>
      <w:r w:rsidRPr="00913869">
        <w:rPr>
          <w:b/>
          <w:bCs/>
        </w:rPr>
        <w:t xml:space="preserve">“Life Skills Coaching” </w:t>
      </w:r>
      <w:r w:rsidRPr="00913869">
        <w:t>means services provided for individuals with Brain Injury to assist them in developing skills of independently performing routine daily tasks that will enhance the quality of their lives. Coaching is customized for each participant to assist them in meeting their unique brain injury related needs. Coaching is usually provided in the client's home, place of work or wherever an activity would normally occur. BISF Life Skills Coaching may also be provided to family members to help them adjust to their changing roles and circumstances following the brain injury of their family member. For the purposes of this RFP, professional LSC is available to participants with an assessed need by SC referral through the BISF FIA; this service cannot be provided by BISF Service Coordinators.</w:t>
      </w:r>
    </w:p>
    <w:p w14:paraId="2FDB686D" w14:textId="77777777" w:rsidR="00913869" w:rsidRPr="00913869" w:rsidRDefault="00913869" w:rsidP="00913869"/>
    <w:p w14:paraId="0F41E6A8" w14:textId="77777777" w:rsidR="00913869" w:rsidRPr="00913869" w:rsidRDefault="00913869" w:rsidP="00DC594B">
      <w:pPr>
        <w:numPr>
          <w:ilvl w:val="0"/>
          <w:numId w:val="62"/>
        </w:numPr>
      </w:pPr>
      <w:r w:rsidRPr="00913869">
        <w:rPr>
          <w:b/>
          <w:bCs/>
        </w:rPr>
        <w:t>“MAD”</w:t>
      </w:r>
      <w:r w:rsidRPr="00913869">
        <w:t xml:space="preserve"> means the Medical Assistance Division of the Health Care Authority of New Mexico.</w:t>
      </w:r>
    </w:p>
    <w:p w14:paraId="6E3A7253" w14:textId="77777777" w:rsidR="00913869" w:rsidRPr="00913869" w:rsidRDefault="00913869" w:rsidP="00913869"/>
    <w:p w14:paraId="5340DC4D" w14:textId="77777777" w:rsidR="00913869" w:rsidRPr="00913869" w:rsidRDefault="00913869" w:rsidP="00DC594B">
      <w:pPr>
        <w:numPr>
          <w:ilvl w:val="0"/>
          <w:numId w:val="62"/>
        </w:numPr>
      </w:pPr>
      <w:r w:rsidRPr="00913869">
        <w:t>“</w:t>
      </w:r>
      <w:r w:rsidRPr="00913869">
        <w:rPr>
          <w:b/>
          <w:bCs/>
        </w:rPr>
        <w:t>Managed Care Organization</w:t>
      </w:r>
      <w:r w:rsidRPr="00913869">
        <w:t xml:space="preserve"> </w:t>
      </w:r>
      <w:r w:rsidRPr="00913869">
        <w:rPr>
          <w:b/>
          <w:bCs/>
        </w:rPr>
        <w:t>(MCO)</w:t>
      </w:r>
      <w:r w:rsidRPr="00913869">
        <w:t>” means an organization licensed to manage, coordinate and assume financial risk on a capitated basis for the delivery of specified services to enrolled members from a certain geographic area. Also referred to as a managed care plan and managed care program</w:t>
      </w:r>
    </w:p>
    <w:p w14:paraId="7A506371" w14:textId="77777777" w:rsidR="00913869" w:rsidRPr="00913869" w:rsidRDefault="00913869" w:rsidP="00913869"/>
    <w:p w14:paraId="7903CE59" w14:textId="128F7DF8" w:rsidR="00913869" w:rsidRPr="00913869" w:rsidRDefault="00913869" w:rsidP="00DC594B">
      <w:pPr>
        <w:numPr>
          <w:ilvl w:val="0"/>
          <w:numId w:val="62"/>
        </w:numPr>
      </w:pPr>
      <w:r w:rsidRPr="00913869">
        <w:t>“</w:t>
      </w:r>
      <w:r w:rsidRPr="00913869">
        <w:rPr>
          <w:b/>
        </w:rPr>
        <w:t>Mandatory</w:t>
      </w:r>
      <w:r w:rsidRPr="00913869">
        <w:t xml:space="preserve">” – the terms </w:t>
      </w:r>
      <w:r w:rsidR="007519C1">
        <w:t>“</w:t>
      </w:r>
      <w:r w:rsidRPr="00913869">
        <w:t xml:space="preserve">must,” </w:t>
      </w:r>
      <w:r w:rsidR="007519C1">
        <w:t>“</w:t>
      </w:r>
      <w:r w:rsidRPr="00913869">
        <w:t xml:space="preserve">shall” </w:t>
      </w:r>
      <w:r w:rsidR="007519C1">
        <w:t>“</w:t>
      </w:r>
      <w:r w:rsidRPr="00913869">
        <w:t xml:space="preserve">will,” </w:t>
      </w:r>
      <w:r w:rsidR="007519C1">
        <w:t>“</w:t>
      </w:r>
      <w:r w:rsidRPr="00913869">
        <w:t xml:space="preserve">is required,” or </w:t>
      </w:r>
      <w:r w:rsidR="007519C1">
        <w:t>:</w:t>
      </w:r>
      <w:r w:rsidRPr="00913869">
        <w:t>are required,” identify a mandatory item or factor.  Failure to meet a mandatory item or factor may result in the rejection of the Offeror’s proposal.</w:t>
      </w:r>
    </w:p>
    <w:p w14:paraId="2210268B" w14:textId="77777777" w:rsidR="00913869" w:rsidRPr="00913869" w:rsidRDefault="00913869" w:rsidP="00913869"/>
    <w:p w14:paraId="60A35FDC" w14:textId="77777777" w:rsidR="00913869" w:rsidRPr="00913869" w:rsidRDefault="00913869" w:rsidP="00DC594B">
      <w:pPr>
        <w:numPr>
          <w:ilvl w:val="0"/>
          <w:numId w:val="62"/>
        </w:numPr>
      </w:pPr>
      <w:r w:rsidRPr="00913869">
        <w:t>“</w:t>
      </w:r>
      <w:r w:rsidRPr="00913869">
        <w:rPr>
          <w:b/>
        </w:rPr>
        <w:t>Minor Irregularities</w:t>
      </w:r>
      <w:r w:rsidRPr="00913869">
        <w:t xml:space="preserve">” means anything in the proposal that does not affect the price, quality and/or quantity, or any other mandatory requirement. </w:t>
      </w:r>
    </w:p>
    <w:p w14:paraId="76A1720E" w14:textId="77777777" w:rsidR="00913869" w:rsidRPr="00913869" w:rsidRDefault="00913869" w:rsidP="00913869"/>
    <w:p w14:paraId="2AA17BF2" w14:textId="77777777" w:rsidR="00913869" w:rsidRPr="00913869" w:rsidRDefault="00913869" w:rsidP="00DC594B">
      <w:pPr>
        <w:numPr>
          <w:ilvl w:val="0"/>
          <w:numId w:val="62"/>
        </w:numPr>
      </w:pPr>
      <w:r w:rsidRPr="00913869">
        <w:t>“</w:t>
      </w:r>
      <w:r w:rsidRPr="00913869">
        <w:rPr>
          <w:b/>
        </w:rPr>
        <w:t>Multiple Source Award</w:t>
      </w:r>
      <w:r w:rsidRPr="00913869">
        <w:t>” means an award of a contract for one or more items of tangible personal property, services or construction to more than one Offeror.</w:t>
      </w:r>
    </w:p>
    <w:p w14:paraId="101CCC4F" w14:textId="77777777" w:rsidR="00913869" w:rsidRPr="00913869" w:rsidRDefault="00913869" w:rsidP="00913869"/>
    <w:p w14:paraId="3BD69A90" w14:textId="77777777" w:rsidR="00913869" w:rsidRPr="00913869" w:rsidRDefault="00913869" w:rsidP="00DC594B">
      <w:pPr>
        <w:numPr>
          <w:ilvl w:val="0"/>
          <w:numId w:val="62"/>
        </w:numPr>
      </w:pPr>
      <w:r w:rsidRPr="00913869">
        <w:rPr>
          <w:b/>
          <w:bCs/>
        </w:rPr>
        <w:t xml:space="preserve">“New Mexico Employee” </w:t>
      </w:r>
      <w:r w:rsidRPr="00913869">
        <w:t>means anyone performing the majority of their work within the state of New Mexico, for any employer regardless of the location of the employer’s office or offices.</w:t>
      </w:r>
    </w:p>
    <w:p w14:paraId="61FD2227" w14:textId="77777777" w:rsidR="00913869" w:rsidRPr="00913869" w:rsidRDefault="00913869" w:rsidP="00DC594B">
      <w:pPr>
        <w:numPr>
          <w:ilvl w:val="0"/>
          <w:numId w:val="62"/>
        </w:numPr>
      </w:pPr>
      <w:r w:rsidRPr="00913869">
        <w:lastRenderedPageBreak/>
        <w:t>“</w:t>
      </w:r>
      <w:r w:rsidRPr="00913869">
        <w:rPr>
          <w:b/>
        </w:rPr>
        <w:t>Offeror</w:t>
      </w:r>
      <w:r w:rsidRPr="00913869">
        <w:t>” is any person, corporation, or partnership who chooses to submit a proposal.</w:t>
      </w:r>
    </w:p>
    <w:p w14:paraId="4714130D" w14:textId="77777777" w:rsidR="00913869" w:rsidRPr="00913869" w:rsidRDefault="00913869" w:rsidP="00913869"/>
    <w:p w14:paraId="682BAE3D" w14:textId="77777777" w:rsidR="00913869" w:rsidRPr="00913869" w:rsidRDefault="00913869" w:rsidP="00DC594B">
      <w:pPr>
        <w:numPr>
          <w:ilvl w:val="0"/>
          <w:numId w:val="62"/>
        </w:numPr>
      </w:pPr>
      <w:r w:rsidRPr="00913869">
        <w:rPr>
          <w:b/>
          <w:bCs/>
        </w:rPr>
        <w:t>“Participant”</w:t>
      </w:r>
      <w:r w:rsidRPr="00913869">
        <w:t xml:space="preserve"> means client, consumer, or person receiving services from the BISF Program.</w:t>
      </w:r>
    </w:p>
    <w:p w14:paraId="6EC8562A" w14:textId="77777777" w:rsidR="00913869" w:rsidRPr="00913869" w:rsidRDefault="00913869" w:rsidP="00913869"/>
    <w:p w14:paraId="169E7AB4" w14:textId="77777777" w:rsidR="00913869" w:rsidRPr="00913869" w:rsidRDefault="00913869" w:rsidP="00DC594B">
      <w:pPr>
        <w:numPr>
          <w:ilvl w:val="0"/>
          <w:numId w:val="62"/>
        </w:numPr>
      </w:pPr>
      <w:r w:rsidRPr="00913869">
        <w:rPr>
          <w:b/>
          <w:bCs/>
        </w:rPr>
        <w:t>“Payer”</w:t>
      </w:r>
      <w:r w:rsidRPr="00913869">
        <w:t xml:space="preserve"> means the entity that pays for services.</w:t>
      </w:r>
    </w:p>
    <w:p w14:paraId="58D5FF2A" w14:textId="77777777" w:rsidR="00913869" w:rsidRPr="00913869" w:rsidRDefault="00913869" w:rsidP="00913869"/>
    <w:p w14:paraId="24AADBCE" w14:textId="77777777" w:rsidR="00913869" w:rsidRPr="00913869" w:rsidRDefault="00913869" w:rsidP="00DC594B">
      <w:pPr>
        <w:numPr>
          <w:ilvl w:val="0"/>
          <w:numId w:val="62"/>
        </w:numPr>
      </w:pPr>
      <w:r w:rsidRPr="00913869">
        <w:t>“</w:t>
      </w:r>
      <w:r w:rsidRPr="00913869">
        <w:rPr>
          <w:b/>
        </w:rPr>
        <w:t>Price Agreement</w:t>
      </w:r>
      <w:r w:rsidRPr="00913869">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49BF36BE" w14:textId="77777777" w:rsidR="00913869" w:rsidRPr="00913869" w:rsidRDefault="00913869" w:rsidP="00913869"/>
    <w:p w14:paraId="47A3E6BF" w14:textId="77777777" w:rsidR="00913869" w:rsidRPr="00913869" w:rsidRDefault="00913869" w:rsidP="00DC594B">
      <w:pPr>
        <w:numPr>
          <w:ilvl w:val="0"/>
          <w:numId w:val="62"/>
        </w:numPr>
      </w:pPr>
      <w:r w:rsidRPr="00913869">
        <w:t>“</w:t>
      </w:r>
      <w:r w:rsidRPr="00913869">
        <w:rPr>
          <w:b/>
        </w:rPr>
        <w:t>Procurement Manager</w:t>
      </w:r>
      <w:r w:rsidRPr="00913869">
        <w:t>” means any person or designee authorized by a state agency or local public body with the responsibility, authority, and resources to conduct the RFP procurement, make written determinations regarding the RFP procurement, and/or enter into or administer contracts as a result of the RFP procurement.</w:t>
      </w:r>
    </w:p>
    <w:p w14:paraId="75D8116A" w14:textId="77777777" w:rsidR="00913869" w:rsidRPr="00913869" w:rsidRDefault="00913869" w:rsidP="00913869"/>
    <w:p w14:paraId="7D20FC27" w14:textId="77777777" w:rsidR="00913869" w:rsidRPr="00913869" w:rsidRDefault="00913869" w:rsidP="00DC594B">
      <w:pPr>
        <w:numPr>
          <w:ilvl w:val="0"/>
          <w:numId w:val="62"/>
        </w:numPr>
      </w:pPr>
      <w:r w:rsidRPr="00913869">
        <w:t>“</w:t>
      </w:r>
      <w:r w:rsidRPr="00913869">
        <w:rPr>
          <w:b/>
        </w:rPr>
        <w:t>Procuring Agency</w:t>
      </w:r>
      <w:r w:rsidRPr="00913869">
        <w:t xml:space="preserve">" means all State of New Mexico agencies, commissions, institutions, political subdivisions and local public bodies allowed by law to procure items of tangible personal property, services or construction from the agreement(s) awarded as a result of this RFP.  </w:t>
      </w:r>
    </w:p>
    <w:p w14:paraId="75764CB1" w14:textId="77777777" w:rsidR="00913869" w:rsidRPr="00913869" w:rsidRDefault="00913869" w:rsidP="00913869"/>
    <w:p w14:paraId="56690B20" w14:textId="77777777" w:rsidR="00913869" w:rsidRPr="00913869" w:rsidRDefault="00913869" w:rsidP="00DC594B">
      <w:pPr>
        <w:numPr>
          <w:ilvl w:val="0"/>
          <w:numId w:val="62"/>
        </w:numPr>
      </w:pPr>
      <w:r w:rsidRPr="00913869">
        <w:rPr>
          <w:b/>
          <w:bCs/>
        </w:rPr>
        <w:t>“Program Manager”</w:t>
      </w:r>
      <w:r w:rsidRPr="00913869">
        <w:t xml:space="preserve"> means the person or designee authorized by the Department to manage or administer direct work of a Contractor. This person is the Brain Injury Services Program Manager for the HCA Brain Injury Program.</w:t>
      </w:r>
    </w:p>
    <w:p w14:paraId="16DCA8F6" w14:textId="77777777" w:rsidR="00913869" w:rsidRPr="00913869" w:rsidRDefault="00913869" w:rsidP="00913869"/>
    <w:p w14:paraId="2A4AB325" w14:textId="77777777" w:rsidR="00913869" w:rsidRPr="00913869" w:rsidRDefault="00913869" w:rsidP="00DC594B">
      <w:pPr>
        <w:numPr>
          <w:ilvl w:val="0"/>
          <w:numId w:val="62"/>
        </w:numPr>
      </w:pPr>
      <w:r w:rsidRPr="00913869">
        <w:t>“</w:t>
      </w:r>
      <w:r w:rsidRPr="00913869">
        <w:rPr>
          <w:b/>
        </w:rPr>
        <w:t>Project</w:t>
      </w:r>
      <w:r w:rsidRPr="00913869">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14:paraId="0EC75AC0" w14:textId="77777777" w:rsidR="00913869" w:rsidRPr="00913869" w:rsidRDefault="00913869" w:rsidP="00913869"/>
    <w:p w14:paraId="10F13618" w14:textId="77777777" w:rsidR="00913869" w:rsidRPr="00913869" w:rsidRDefault="00913869" w:rsidP="00DC594B">
      <w:pPr>
        <w:numPr>
          <w:ilvl w:val="0"/>
          <w:numId w:val="62"/>
        </w:numPr>
      </w:pPr>
      <w:r w:rsidRPr="00913869">
        <w:rPr>
          <w:b/>
          <w:bCs/>
        </w:rPr>
        <w:t>“Prospective”</w:t>
      </w:r>
      <w:r w:rsidRPr="00913869">
        <w:t xml:space="preserve"> means a period of time starting with the date of application going forward.</w:t>
      </w:r>
    </w:p>
    <w:p w14:paraId="10B4EEFE" w14:textId="77777777" w:rsidR="00913869" w:rsidRPr="00913869" w:rsidRDefault="00913869" w:rsidP="00913869"/>
    <w:p w14:paraId="08414990" w14:textId="77777777" w:rsidR="00913869" w:rsidRPr="00913869" w:rsidRDefault="00913869" w:rsidP="00DC594B">
      <w:pPr>
        <w:numPr>
          <w:ilvl w:val="0"/>
          <w:numId w:val="62"/>
        </w:numPr>
      </w:pPr>
      <w:r w:rsidRPr="00913869">
        <w:rPr>
          <w:b/>
          <w:bCs/>
        </w:rPr>
        <w:t>“Quality Assurance”</w:t>
      </w:r>
      <w:r w:rsidRPr="00913869">
        <w:t xml:space="preserve"> means a process of discovery, both prospective and retrospective to evaluate the program; identifies areas for remediation; and implements quality improvement strategies to ensure that appropriate and timely action is taken, as indicated.</w:t>
      </w:r>
    </w:p>
    <w:p w14:paraId="4BAFD122" w14:textId="77777777" w:rsidR="00913869" w:rsidRPr="00913869" w:rsidRDefault="00913869" w:rsidP="00913869"/>
    <w:p w14:paraId="32F6EB8E" w14:textId="77777777" w:rsidR="00913869" w:rsidRPr="00913869" w:rsidRDefault="00913869" w:rsidP="00DC594B">
      <w:pPr>
        <w:numPr>
          <w:ilvl w:val="0"/>
          <w:numId w:val="62"/>
        </w:numPr>
      </w:pPr>
      <w:r w:rsidRPr="00913869">
        <w:t>“</w:t>
      </w:r>
      <w:r w:rsidRPr="00913869">
        <w:rPr>
          <w:b/>
        </w:rPr>
        <w:t>Redacted</w:t>
      </w:r>
      <w:r w:rsidRPr="00913869">
        <w:t xml:space="preserve">” means a version/copy of the Offeror’s proposal with the information considered proprietary or confidential (as defined by §§57-3A-1 to 57-3A-7 NMSA 1978 and NMAC 1.4.1.45 and summarized herein and outlined in Section II.C.8 of this RFP) blacked-out </w:t>
      </w:r>
      <w:r w:rsidRPr="00913869">
        <w:rPr>
          <w:u w:val="single"/>
        </w:rPr>
        <w:t>BUT NOT</w:t>
      </w:r>
      <w:r w:rsidRPr="00913869">
        <w:t xml:space="preserve"> omitted or removed.</w:t>
      </w:r>
    </w:p>
    <w:p w14:paraId="45B77722" w14:textId="77777777" w:rsidR="00913869" w:rsidRPr="00913869" w:rsidRDefault="00913869" w:rsidP="00913869"/>
    <w:p w14:paraId="2A62374F" w14:textId="77777777" w:rsidR="00913869" w:rsidRPr="00913869" w:rsidRDefault="00913869" w:rsidP="00DC594B">
      <w:pPr>
        <w:numPr>
          <w:ilvl w:val="0"/>
          <w:numId w:val="62"/>
        </w:numPr>
      </w:pPr>
      <w:r w:rsidRPr="00913869">
        <w:t>“</w:t>
      </w:r>
      <w:r w:rsidRPr="00913869">
        <w:rPr>
          <w:b/>
        </w:rPr>
        <w:t>Request for Proposals (RFP)</w:t>
      </w:r>
      <w:r w:rsidRPr="00913869">
        <w:t>” means all documents, including those attached or incorporated by reference, used for soliciting proposals.</w:t>
      </w:r>
    </w:p>
    <w:p w14:paraId="14F09104" w14:textId="77777777" w:rsidR="00913869" w:rsidRPr="00913869" w:rsidRDefault="00913869" w:rsidP="00913869"/>
    <w:p w14:paraId="6BF80C95" w14:textId="77777777" w:rsidR="00913869" w:rsidRPr="00913869" w:rsidRDefault="00913869" w:rsidP="00DC594B">
      <w:pPr>
        <w:numPr>
          <w:ilvl w:val="0"/>
          <w:numId w:val="62"/>
        </w:numPr>
      </w:pPr>
      <w:r w:rsidRPr="00913869">
        <w:rPr>
          <w:b/>
          <w:bCs/>
        </w:rPr>
        <w:lastRenderedPageBreak/>
        <w:t>“Requirements”</w:t>
      </w:r>
      <w:r w:rsidRPr="00913869">
        <w:t xml:space="preserve"> are obligatory and mean the system functions that are related to the organization’s goals and business opportunities. Requirements are defined by the project team and are usually prioritized.</w:t>
      </w:r>
    </w:p>
    <w:p w14:paraId="2607B0EF" w14:textId="77777777" w:rsidR="00913869" w:rsidRPr="00913869" w:rsidRDefault="00913869" w:rsidP="00913869"/>
    <w:p w14:paraId="101B7D98" w14:textId="77777777" w:rsidR="00913869" w:rsidRPr="00913869" w:rsidRDefault="00913869" w:rsidP="00DC594B">
      <w:pPr>
        <w:numPr>
          <w:ilvl w:val="0"/>
          <w:numId w:val="62"/>
        </w:numPr>
      </w:pPr>
      <w:r w:rsidRPr="00913869">
        <w:t>“</w:t>
      </w:r>
      <w:r w:rsidRPr="00913869">
        <w:rPr>
          <w:b/>
        </w:rPr>
        <w:t>Responsible Offeror</w:t>
      </w:r>
      <w:r w:rsidRPr="00913869">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09ADEF9D" w14:textId="77777777" w:rsidR="00913869" w:rsidRPr="00913869" w:rsidRDefault="00913869" w:rsidP="00913869"/>
    <w:p w14:paraId="70CE00C5" w14:textId="77777777" w:rsidR="00913869" w:rsidRPr="00913869" w:rsidRDefault="00913869" w:rsidP="00DC594B">
      <w:pPr>
        <w:numPr>
          <w:ilvl w:val="0"/>
          <w:numId w:val="62"/>
        </w:numPr>
      </w:pPr>
      <w:r w:rsidRPr="00913869">
        <w:t>“</w:t>
      </w:r>
      <w:r w:rsidRPr="00913869">
        <w:rPr>
          <w:b/>
        </w:rPr>
        <w:t>Responsive Offer</w:t>
      </w:r>
      <w:r w:rsidRPr="00913869">
        <w:t>” or means an offer which conforms in all material respects to the requirements set forth in the request for proposals.  Material respects of a request for proposals include, but are not limited to price, quality, quantity or delivery requirements.</w:t>
      </w:r>
    </w:p>
    <w:p w14:paraId="2A008240" w14:textId="77777777" w:rsidR="00913869" w:rsidRPr="00913869" w:rsidRDefault="00913869" w:rsidP="00913869"/>
    <w:p w14:paraId="70918E50" w14:textId="77777777" w:rsidR="00913869" w:rsidRPr="00913869" w:rsidRDefault="00913869" w:rsidP="00DC594B">
      <w:pPr>
        <w:numPr>
          <w:ilvl w:val="0"/>
          <w:numId w:val="62"/>
        </w:numPr>
      </w:pPr>
      <w:r w:rsidRPr="00913869">
        <w:rPr>
          <w:b/>
          <w:bCs/>
        </w:rPr>
        <w:t xml:space="preserve">“Service Coordinator” </w:t>
      </w:r>
      <w:r w:rsidRPr="00913869">
        <w:t xml:space="preserve">or </w:t>
      </w:r>
      <w:r w:rsidRPr="00913869">
        <w:rPr>
          <w:b/>
          <w:bCs/>
        </w:rPr>
        <w:t>“SC”</w:t>
      </w:r>
      <w:r w:rsidRPr="00913869">
        <w:t xml:space="preserve"> or </w:t>
      </w:r>
      <w:r w:rsidRPr="00913869">
        <w:rPr>
          <w:b/>
          <w:bCs/>
        </w:rPr>
        <w:t>“Service Coordination”</w:t>
      </w:r>
      <w:r w:rsidRPr="00913869">
        <w:t xml:space="preserve"> is defined as services that may include, but are not limited to, assessing, customizing, planning, coordinating, implementing and monitoring the BISF HCBS of an approved program participant to resolve their crisis needs to promote their independent functioning.  Service Coordination enhances the individual's self-care and self-determination and includes optimal individual and family participation. Service Coordination is a problem-solving function that is intended to ensure continuity of services, prevent fragmentation of services. and tap into any and all resources that are appropriate and accessible for program participants living with brain injury, until other payer sources are identified, or the crisis is otherwise resolved.  It is the responsibility of BISF Service Coordinator to neither under-utilize nor over-utilize available services.</w:t>
      </w:r>
    </w:p>
    <w:p w14:paraId="1B0D94B1" w14:textId="77777777" w:rsidR="00913869" w:rsidRPr="00913869" w:rsidRDefault="00913869" w:rsidP="00913869"/>
    <w:p w14:paraId="730E0711" w14:textId="77777777" w:rsidR="00913869" w:rsidRPr="00913869" w:rsidRDefault="00913869" w:rsidP="00DC594B">
      <w:pPr>
        <w:numPr>
          <w:ilvl w:val="0"/>
          <w:numId w:val="62"/>
        </w:numPr>
      </w:pPr>
      <w:r w:rsidRPr="00913869">
        <w:t>“</w:t>
      </w:r>
      <w:r w:rsidRPr="00913869">
        <w:rPr>
          <w:b/>
        </w:rPr>
        <w:t>Sealed</w:t>
      </w:r>
      <w:r w:rsidRPr="00913869">
        <w:t xml:space="preserve">” means, in terms of electronic submission, an Offeror’s proposal and all accompanying documents has been completely and successfully uploaded into HCA’S/HCA’s electronic procurement portal bonfire system prior to the submission deadline stated in the RFP. </w:t>
      </w:r>
    </w:p>
    <w:p w14:paraId="7C31FCED" w14:textId="77777777" w:rsidR="00913869" w:rsidRPr="00913869" w:rsidRDefault="00913869" w:rsidP="00913869"/>
    <w:p w14:paraId="24C103B7" w14:textId="77777777" w:rsidR="00913869" w:rsidRPr="00913869" w:rsidRDefault="00913869" w:rsidP="00DC594B">
      <w:pPr>
        <w:numPr>
          <w:ilvl w:val="0"/>
          <w:numId w:val="62"/>
        </w:numPr>
      </w:pPr>
      <w:r w:rsidRPr="00913869">
        <w:rPr>
          <w:b/>
          <w:bCs/>
        </w:rPr>
        <w:t>“Short-Term”</w:t>
      </w:r>
      <w:r w:rsidRPr="00913869">
        <w:t xml:space="preserve"> means an intervention period with beginning and end points within which BISF funding for service coordination or BISF HCBS may be used.</w:t>
      </w:r>
    </w:p>
    <w:p w14:paraId="1BB84173" w14:textId="77777777" w:rsidR="00913869" w:rsidRPr="00913869" w:rsidRDefault="00913869" w:rsidP="00913869"/>
    <w:p w14:paraId="06B39493" w14:textId="77777777" w:rsidR="00913869" w:rsidRPr="00913869" w:rsidRDefault="00913869" w:rsidP="00DC594B">
      <w:pPr>
        <w:numPr>
          <w:ilvl w:val="0"/>
          <w:numId w:val="62"/>
        </w:numPr>
      </w:pPr>
      <w:r w:rsidRPr="00913869">
        <w:rPr>
          <w:b/>
        </w:rPr>
        <w:t>“Single Source Award</w:t>
      </w:r>
      <w:r w:rsidRPr="00913869">
        <w:t>” means an award of contract for items of tangible personal property, services or construction to only one Offeror.</w:t>
      </w:r>
    </w:p>
    <w:p w14:paraId="616092C5" w14:textId="77777777" w:rsidR="00913869" w:rsidRPr="00913869" w:rsidRDefault="00913869" w:rsidP="00913869"/>
    <w:p w14:paraId="50EB8760" w14:textId="77777777" w:rsidR="00913869" w:rsidRPr="00913869" w:rsidRDefault="00913869" w:rsidP="00DC594B">
      <w:pPr>
        <w:numPr>
          <w:ilvl w:val="0"/>
          <w:numId w:val="62"/>
        </w:numPr>
      </w:pPr>
      <w:r w:rsidRPr="00913869">
        <w:t>“</w:t>
      </w:r>
      <w:r w:rsidRPr="00913869">
        <w:rPr>
          <w:b/>
        </w:rPr>
        <w:t>SPD</w:t>
      </w:r>
      <w:r w:rsidRPr="00913869">
        <w:t>” means State Purchasing Division of the New Mexico State General Services Department.</w:t>
      </w:r>
    </w:p>
    <w:p w14:paraId="76B558B8" w14:textId="77777777" w:rsidR="00913869" w:rsidRPr="00913869" w:rsidRDefault="00913869" w:rsidP="00913869"/>
    <w:p w14:paraId="26198BCC" w14:textId="77777777" w:rsidR="00913869" w:rsidRPr="00913869" w:rsidRDefault="00913869" w:rsidP="00DC594B">
      <w:pPr>
        <w:numPr>
          <w:ilvl w:val="0"/>
          <w:numId w:val="62"/>
        </w:numPr>
      </w:pPr>
      <w:r w:rsidRPr="00913869">
        <w:t>“</w:t>
      </w:r>
      <w:r w:rsidRPr="00913869">
        <w:rPr>
          <w:b/>
        </w:rPr>
        <w:t>Staff</w:t>
      </w:r>
      <w:r w:rsidRPr="00913869">
        <w:t xml:space="preserve">” means any individual who is a full-time, part-time, or an independently contracted employee with the Offerors’ company.  </w:t>
      </w:r>
    </w:p>
    <w:p w14:paraId="3D14DBD0" w14:textId="77777777" w:rsidR="00913869" w:rsidRPr="00913869" w:rsidRDefault="00913869" w:rsidP="00913869"/>
    <w:p w14:paraId="64419812" w14:textId="77777777" w:rsidR="00913869" w:rsidRPr="00913869" w:rsidRDefault="00913869" w:rsidP="00DC594B">
      <w:pPr>
        <w:numPr>
          <w:ilvl w:val="0"/>
          <w:numId w:val="62"/>
        </w:numPr>
      </w:pPr>
      <w:r w:rsidRPr="00913869">
        <w:t>“</w:t>
      </w:r>
      <w:r w:rsidRPr="00913869">
        <w:rPr>
          <w:b/>
        </w:rPr>
        <w:t>State (the State)</w:t>
      </w:r>
      <w:r w:rsidRPr="00913869">
        <w:t>” means the State of New Mexico.</w:t>
      </w:r>
    </w:p>
    <w:p w14:paraId="4373DEC1" w14:textId="77777777" w:rsidR="00913869" w:rsidRPr="00913869" w:rsidRDefault="00913869" w:rsidP="00913869"/>
    <w:p w14:paraId="4F356163" w14:textId="77777777" w:rsidR="00913869" w:rsidRPr="00913869" w:rsidRDefault="00913869" w:rsidP="00DC594B">
      <w:pPr>
        <w:numPr>
          <w:ilvl w:val="0"/>
          <w:numId w:val="62"/>
        </w:numPr>
      </w:pPr>
      <w:r w:rsidRPr="00913869">
        <w:t>“</w:t>
      </w:r>
      <w:r w:rsidRPr="00913869">
        <w:rPr>
          <w:b/>
        </w:rPr>
        <w:t>State Agency</w:t>
      </w:r>
      <w:r w:rsidRPr="00913869">
        <w:t xml:space="preserve">” means any department, commission, council, board, committee, institution, legislative body, agency, government corporation, educational institution or </w:t>
      </w:r>
      <w:r w:rsidRPr="00913869">
        <w:lastRenderedPageBreak/>
        <w:t>official of the executive, legislative or judicial branch of the government of this state. “State agency” includes the Purchasing Division of the General Services Department and the State Purchasing Agent but does not include local public bodies.</w:t>
      </w:r>
    </w:p>
    <w:p w14:paraId="4DE5F38C" w14:textId="77777777" w:rsidR="00913869" w:rsidRPr="00913869" w:rsidRDefault="00913869" w:rsidP="00913869"/>
    <w:p w14:paraId="09BD20DF" w14:textId="77777777" w:rsidR="00913869" w:rsidRPr="00913869" w:rsidRDefault="00913869" w:rsidP="00DC594B">
      <w:pPr>
        <w:numPr>
          <w:ilvl w:val="0"/>
          <w:numId w:val="62"/>
        </w:numPr>
      </w:pPr>
      <w:r w:rsidRPr="00913869">
        <w:t>“</w:t>
      </w:r>
      <w:r w:rsidRPr="00913869">
        <w:rPr>
          <w:b/>
        </w:rPr>
        <w:t>State Purchasing Agent</w:t>
      </w:r>
      <w:r w:rsidRPr="00913869">
        <w:t>” means the Director of the Purchasing Division of the General Services Department.</w:t>
      </w:r>
    </w:p>
    <w:p w14:paraId="37A2CAC7" w14:textId="77777777" w:rsidR="00913869" w:rsidRPr="00913869" w:rsidRDefault="00913869" w:rsidP="00913869"/>
    <w:p w14:paraId="7B49FDDF" w14:textId="77777777" w:rsidR="00913869" w:rsidRPr="00913869" w:rsidRDefault="00913869" w:rsidP="00DC594B">
      <w:pPr>
        <w:numPr>
          <w:ilvl w:val="0"/>
          <w:numId w:val="62"/>
        </w:numPr>
      </w:pPr>
      <w:r w:rsidRPr="00913869">
        <w:t>“</w:t>
      </w:r>
      <w:r w:rsidRPr="00913869">
        <w:rPr>
          <w:b/>
        </w:rPr>
        <w:t>Statement of Concurrence</w:t>
      </w:r>
      <w:r w:rsidRPr="00913869">
        <w:t>” means an affirmative statement from the Offeror indicating its response to a required Section IV specification agreeing to comply and concur with the stated requirement(s). This statement shall be included in Offerors proposal, pursuant to Section III.C.1. (E.g. “We concur,” “Understands and Complies,” “Comply,” “Will Comply if Applicable,” etc.)</w:t>
      </w:r>
    </w:p>
    <w:p w14:paraId="609D3C16" w14:textId="77777777" w:rsidR="00913869" w:rsidRPr="00913869" w:rsidRDefault="00913869" w:rsidP="00913869"/>
    <w:p w14:paraId="0B16FD60" w14:textId="77777777" w:rsidR="00913869" w:rsidRPr="00913869" w:rsidRDefault="00913869" w:rsidP="00DC594B">
      <w:pPr>
        <w:numPr>
          <w:ilvl w:val="0"/>
          <w:numId w:val="62"/>
        </w:numPr>
      </w:pPr>
      <w:r w:rsidRPr="00913869">
        <w:rPr>
          <w:b/>
          <w:bCs/>
        </w:rPr>
        <w:t xml:space="preserve">“TBI” </w:t>
      </w:r>
      <w:r w:rsidRPr="00913869">
        <w:t>means Traumatic Brain Injury, which constitutes an insult to the brain from an outside physical force that may or may not have produced a diminished or altered state of consciousness. The term applies to open or closed head injuries resulting in impairments in an individual’s cognitive, behavioral and/or physical functioning. Functional impairments may occur in one or more areas such as: cognition; language; memory; attention; reasoning; abstract thinking; judgment; problem-solving; sensory; perceptual, and motor abilities; psychosocial behavior, physical function, information process and speech. Impairments may be either temporary or permanent and may cause partial or total functional disability and/or psychosocial disorientation.</w:t>
      </w:r>
    </w:p>
    <w:p w14:paraId="0C02F623" w14:textId="77777777" w:rsidR="00913869" w:rsidRPr="00913869" w:rsidRDefault="00913869" w:rsidP="00913869"/>
    <w:p w14:paraId="68A96146" w14:textId="77777777" w:rsidR="00913869" w:rsidRPr="00913869" w:rsidRDefault="00913869" w:rsidP="00DC594B">
      <w:pPr>
        <w:numPr>
          <w:ilvl w:val="0"/>
          <w:numId w:val="62"/>
        </w:numPr>
      </w:pPr>
      <w:r w:rsidRPr="00913869">
        <w:rPr>
          <w:b/>
          <w:bCs/>
        </w:rPr>
        <w:t>“Unique Brain Injury Services”</w:t>
      </w:r>
      <w:r w:rsidRPr="00913869">
        <w:t xml:space="preserve"> means covered services that are intended to meet the unique home and community-based needs of individuals living with brain injury that are not available through any other funding source.  These services are available to qualifying individuals on a short-term basis to resolve a crisis; until the individual’s care has been transferred to the State’s Medicaid managed care system or another payer source is available.</w:t>
      </w:r>
    </w:p>
    <w:p w14:paraId="45059BFD" w14:textId="77777777" w:rsidR="00913869" w:rsidRPr="00913869" w:rsidRDefault="00913869" w:rsidP="00913869"/>
    <w:p w14:paraId="7C7C82C9" w14:textId="4B2861D4" w:rsidR="00913869" w:rsidRDefault="00913869" w:rsidP="00DC594B">
      <w:pPr>
        <w:numPr>
          <w:ilvl w:val="0"/>
          <w:numId w:val="62"/>
        </w:numPr>
      </w:pPr>
      <w:r w:rsidRPr="009B28CA">
        <w:rPr>
          <w:b/>
          <w:bCs/>
        </w:rPr>
        <w:t>“Unit Rate”</w:t>
      </w:r>
      <w:r w:rsidRPr="00913869">
        <w:t xml:space="preserve"> means a rate per unit a contractor will be paid for services. </w:t>
      </w:r>
    </w:p>
    <w:p w14:paraId="452A380A" w14:textId="77777777" w:rsidR="009B28CA" w:rsidRPr="00913869" w:rsidRDefault="009B28CA" w:rsidP="009B28CA"/>
    <w:p w14:paraId="4FB24DD6" w14:textId="77777777" w:rsidR="00913869" w:rsidRPr="00913869" w:rsidRDefault="00913869" w:rsidP="00DC594B">
      <w:pPr>
        <w:numPr>
          <w:ilvl w:val="0"/>
          <w:numId w:val="62"/>
        </w:numPr>
      </w:pPr>
      <w:r w:rsidRPr="00913869">
        <w:t>“</w:t>
      </w:r>
      <w:r w:rsidRPr="00913869">
        <w:rPr>
          <w:b/>
        </w:rPr>
        <w:t>Unredacted</w:t>
      </w:r>
      <w:r w:rsidRPr="00913869">
        <w:t xml:space="preserve">” means a version/copy of the proposal containing all complete information; including any that the Offeror would otherwise consider confidential, such copy for use only for the purposes of evaluation.  </w:t>
      </w:r>
    </w:p>
    <w:p w14:paraId="0660DC0B" w14:textId="77777777" w:rsidR="00913869" w:rsidRPr="00913869" w:rsidRDefault="00913869" w:rsidP="00913869"/>
    <w:p w14:paraId="36DDCB14" w14:textId="30E5AB53" w:rsidR="0017720B" w:rsidRDefault="00913869" w:rsidP="00DC594B">
      <w:pPr>
        <w:numPr>
          <w:ilvl w:val="0"/>
          <w:numId w:val="62"/>
        </w:numPr>
      </w:pPr>
      <w:r w:rsidRPr="00913869">
        <w:t>“</w:t>
      </w:r>
      <w:r w:rsidRPr="00913869">
        <w:rPr>
          <w:b/>
        </w:rPr>
        <w:t>Written</w:t>
      </w:r>
      <w:r w:rsidRPr="00913869">
        <w:t>” means typed in standard 8 ½ x 11 inch document format, by common electronic means (such as Microsoft Word, Adobe PDF, etc.).  A larger size document is permissible for charts, spreadsheets, etc.</w:t>
      </w:r>
    </w:p>
    <w:p w14:paraId="3946F26D" w14:textId="77777777" w:rsidR="0017720B" w:rsidRPr="00913869" w:rsidRDefault="0017720B" w:rsidP="0017720B">
      <w:pPr>
        <w:ind w:left="720"/>
      </w:pPr>
    </w:p>
    <w:p w14:paraId="4D735F69" w14:textId="10305773" w:rsidR="001206A3" w:rsidRPr="00DC5B42" w:rsidRDefault="001206A3" w:rsidP="00DC594B">
      <w:pPr>
        <w:pStyle w:val="Heading2"/>
        <w:numPr>
          <w:ilvl w:val="0"/>
          <w:numId w:val="57"/>
        </w:numPr>
        <w:spacing w:before="0"/>
        <w:ind w:left="450"/>
        <w:rPr>
          <w:i w:val="0"/>
          <w:iCs w:val="0"/>
          <w:sz w:val="26"/>
          <w:szCs w:val="26"/>
        </w:rPr>
      </w:pPr>
      <w:bookmarkStart w:id="20" w:name="Lib"/>
      <w:bookmarkStart w:id="21" w:name="_Toc377565308"/>
      <w:bookmarkStart w:id="22" w:name="_Toc112682168"/>
      <w:bookmarkStart w:id="23" w:name="_Toc225510839"/>
      <w:bookmarkEnd w:id="20"/>
      <w:r w:rsidRPr="00DC5B42">
        <w:rPr>
          <w:rFonts w:cs="Times New Roman"/>
          <w:i w:val="0"/>
          <w:iCs w:val="0"/>
          <w:sz w:val="26"/>
          <w:szCs w:val="26"/>
        </w:rPr>
        <w:t>P</w:t>
      </w:r>
      <w:bookmarkEnd w:id="21"/>
      <w:bookmarkEnd w:id="22"/>
      <w:r w:rsidR="00380BD0">
        <w:rPr>
          <w:rFonts w:cs="Times New Roman"/>
          <w:i w:val="0"/>
          <w:iCs w:val="0"/>
          <w:sz w:val="26"/>
          <w:szCs w:val="26"/>
        </w:rPr>
        <w:t>rocurement Library</w:t>
      </w:r>
      <w:bookmarkEnd w:id="23"/>
    </w:p>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2B7DC156" w14:textId="77777777" w:rsidR="00E63C90" w:rsidRDefault="00E63C90" w:rsidP="00E63C90">
      <w:pPr>
        <w:ind w:left="720"/>
      </w:pPr>
      <w:bookmarkStart w:id="24" w:name="_Toc377565309"/>
      <w:bookmarkStart w:id="25" w:name="_Toc112682169"/>
      <w:r w:rsidRPr="00735B95">
        <w:t>RFP, Questions &amp; Answers, RFP Amendments, etc.</w:t>
      </w:r>
      <w:r>
        <w:t xml:space="preserve">  </w:t>
      </w:r>
    </w:p>
    <w:p w14:paraId="4E2B74A9" w14:textId="77777777" w:rsidR="00473A61" w:rsidRDefault="00473A61" w:rsidP="00E63C90">
      <w:pPr>
        <w:ind w:left="720"/>
      </w:pPr>
    </w:p>
    <w:p w14:paraId="126ED5BD" w14:textId="77777777" w:rsidR="00E63C90" w:rsidRDefault="00E63C90" w:rsidP="00E63C90">
      <w:pPr>
        <w:autoSpaceDE w:val="0"/>
        <w:autoSpaceDN w:val="0"/>
        <w:adjustRightInd w:val="0"/>
        <w:jc w:val="center"/>
      </w:pPr>
      <w:hyperlink r:id="rId18" w:history="1">
        <w:r w:rsidRPr="00040B65">
          <w:rPr>
            <w:color w:val="0000FF"/>
            <w:u w:val="single"/>
          </w:rPr>
          <w:t>New Mexico Human Services Department (bonfirehub.com)</w:t>
        </w:r>
      </w:hyperlink>
    </w:p>
    <w:p w14:paraId="1BC57185" w14:textId="77777777" w:rsidR="00040B65" w:rsidRPr="00040B65" w:rsidRDefault="00040B65" w:rsidP="00E63C90">
      <w:pPr>
        <w:autoSpaceDE w:val="0"/>
        <w:autoSpaceDN w:val="0"/>
        <w:adjustRightInd w:val="0"/>
        <w:jc w:val="center"/>
        <w:rPr>
          <w:rFonts w:eastAsia="Cambria"/>
        </w:rPr>
      </w:pPr>
    </w:p>
    <w:p w14:paraId="410A70CD" w14:textId="77777777" w:rsidR="00E63C90" w:rsidRPr="00C21597" w:rsidRDefault="00E63C90" w:rsidP="00E63C90">
      <w:pPr>
        <w:autoSpaceDE w:val="0"/>
        <w:autoSpaceDN w:val="0"/>
        <w:adjustRightInd w:val="0"/>
        <w:jc w:val="center"/>
        <w:rPr>
          <w:rFonts w:eastAsia="Cambria"/>
          <w:u w:val="single"/>
        </w:rPr>
      </w:pPr>
      <w:hyperlink r:id="rId19" w:history="1">
        <w:r w:rsidRPr="00040B65">
          <w:rPr>
            <w:color w:val="0000FF"/>
            <w:u w:val="single"/>
          </w:rPr>
          <w:t>Open RFPs | New Mexico Human Services Department (state.nm.us)</w:t>
        </w:r>
      </w:hyperlink>
    </w:p>
    <w:p w14:paraId="48964AB4" w14:textId="77777777" w:rsidR="00E63C90" w:rsidRDefault="00E63C90" w:rsidP="00E63C90">
      <w:pPr>
        <w:ind w:left="360"/>
      </w:pPr>
    </w:p>
    <w:p w14:paraId="48BCBA40" w14:textId="77777777" w:rsidR="00E63C90" w:rsidRDefault="00E63C90" w:rsidP="00E63C90">
      <w:pPr>
        <w:ind w:left="360"/>
      </w:pPr>
      <w:r w:rsidRPr="00E63C90">
        <w:t>No one at the Agency other than the Procurement Manager will answer any questions about any materials in the Procurement Library. Offerors are also encouraged to use the Agency website for additional information.</w:t>
      </w:r>
    </w:p>
    <w:p w14:paraId="30057C01" w14:textId="77777777" w:rsidR="00E63C90" w:rsidRPr="00642440" w:rsidRDefault="00E63C90" w:rsidP="00E63C90">
      <w:pPr>
        <w:ind w:left="360"/>
      </w:pPr>
    </w:p>
    <w:p w14:paraId="0B420172" w14:textId="77777777" w:rsidR="00E63C90" w:rsidRPr="00642440" w:rsidRDefault="00E63C90" w:rsidP="00DC594B">
      <w:pPr>
        <w:pStyle w:val="ListParagraph"/>
        <w:numPr>
          <w:ilvl w:val="0"/>
          <w:numId w:val="37"/>
        </w:numPr>
        <w:ind w:left="720"/>
      </w:pPr>
      <w:r w:rsidRPr="00642440">
        <w:t xml:space="preserve">NM Brain Injury Services Fund Program. Available on website: </w:t>
      </w:r>
      <w:hyperlink r:id="rId20" w:history="1">
        <w:r w:rsidRPr="00642440">
          <w:rPr>
            <w:rStyle w:val="Hyperlink"/>
          </w:rPr>
          <w:t>https://www.hsd.state.nm.us/lookingforassistance/brain-injury/</w:t>
        </w:r>
      </w:hyperlink>
      <w:r w:rsidRPr="00642440">
        <w:t xml:space="preserve"> </w:t>
      </w:r>
    </w:p>
    <w:p w14:paraId="7E3E1DDE" w14:textId="77777777" w:rsidR="00E63C90" w:rsidRPr="00642440" w:rsidRDefault="00E63C90" w:rsidP="00E63C90">
      <w:pPr>
        <w:pStyle w:val="ListParagraph"/>
      </w:pPr>
    </w:p>
    <w:p w14:paraId="300CDB57" w14:textId="77777777" w:rsidR="00E63C90" w:rsidRPr="00642440" w:rsidRDefault="00E63C90" w:rsidP="00DC594B">
      <w:pPr>
        <w:pStyle w:val="ListParagraph"/>
        <w:numPr>
          <w:ilvl w:val="0"/>
          <w:numId w:val="37"/>
        </w:numPr>
        <w:ind w:left="720"/>
      </w:pPr>
      <w:r w:rsidRPr="00642440">
        <w:t xml:space="preserve">8.326.10 Brain Injury New Mexico Administrative Code (NMAC). Available on website: </w:t>
      </w:r>
      <w:hyperlink r:id="rId21" w:history="1">
        <w:r w:rsidRPr="00642440">
          <w:rPr>
            <w:rStyle w:val="Hyperlink"/>
          </w:rPr>
          <w:t>https://www.hsd.state.nm.us/providers/rules-nm-administrative-code/</w:t>
        </w:r>
      </w:hyperlink>
      <w:r w:rsidRPr="00642440">
        <w:t xml:space="preserve"> </w:t>
      </w:r>
    </w:p>
    <w:p w14:paraId="78475EA9" w14:textId="77777777" w:rsidR="00E63C90" w:rsidRPr="00642440" w:rsidRDefault="00E63C90" w:rsidP="00E63C90"/>
    <w:p w14:paraId="6507733A" w14:textId="77777777" w:rsidR="00E63C90" w:rsidRPr="00642440" w:rsidRDefault="00E63C90" w:rsidP="00DC594B">
      <w:pPr>
        <w:pStyle w:val="Default"/>
        <w:numPr>
          <w:ilvl w:val="0"/>
          <w:numId w:val="37"/>
        </w:numPr>
        <w:ind w:left="720"/>
        <w:rPr>
          <w:color w:val="auto"/>
        </w:rPr>
      </w:pPr>
      <w:r w:rsidRPr="00642440">
        <w:rPr>
          <w:color w:val="auto"/>
        </w:rPr>
        <w:t xml:space="preserve">Draft Brain Injury Services Fund Service Standards.  Available upon request. </w:t>
      </w:r>
    </w:p>
    <w:p w14:paraId="69DC5F65" w14:textId="77777777" w:rsidR="00E63C90" w:rsidRPr="00642440" w:rsidRDefault="00E63C90" w:rsidP="00E63C90">
      <w:pPr>
        <w:pStyle w:val="ListParagraph"/>
      </w:pPr>
    </w:p>
    <w:p w14:paraId="4644920A" w14:textId="5D65EC2C" w:rsidR="00E63C90" w:rsidRPr="00642440" w:rsidRDefault="00E63C90" w:rsidP="00DC594B">
      <w:pPr>
        <w:pStyle w:val="Default"/>
        <w:numPr>
          <w:ilvl w:val="0"/>
          <w:numId w:val="37"/>
        </w:numPr>
        <w:ind w:left="720"/>
        <w:rPr>
          <w:color w:val="0000FF"/>
        </w:rPr>
      </w:pPr>
      <w:r w:rsidRPr="00642440">
        <w:t>Procurement Code NMSA 1978, Section 13. Available on website:</w:t>
      </w:r>
      <w:r w:rsidR="005B2E79" w:rsidRPr="00642440">
        <w:t xml:space="preserve"> </w:t>
      </w:r>
      <w:hyperlink r:id="rId22" w:anchor="!fragment//BQCwhgziBcwMYgK4DsDWszIQewE4BUBTADwBdoByCgSgBpltTCIBFRQ3AT0otokLC4EbDtyp8BQkAGU8pAELcASgFEAMioBqAQQByAYRW1SYAEbRS2ONWpA" w:history="1">
        <w:r w:rsidR="00DC553F" w:rsidRPr="00642440">
          <w:rPr>
            <w:rStyle w:val="Hyperlink"/>
          </w:rPr>
          <w:t>Chapter 13 - Public Purchases and Property - NMOneSource.com</w:t>
        </w:r>
      </w:hyperlink>
    </w:p>
    <w:p w14:paraId="4FA35622" w14:textId="77777777" w:rsidR="00E63C90" w:rsidRPr="00642440" w:rsidRDefault="00E63C90" w:rsidP="00E63C90">
      <w:pPr>
        <w:pStyle w:val="ListParagraph"/>
        <w:rPr>
          <w:color w:val="0000FF"/>
        </w:rPr>
      </w:pPr>
    </w:p>
    <w:p w14:paraId="482C41A6" w14:textId="2783205B" w:rsidR="00E63C90" w:rsidRPr="002820F1" w:rsidRDefault="00E63C90" w:rsidP="00DC594B">
      <w:pPr>
        <w:pStyle w:val="Default"/>
        <w:numPr>
          <w:ilvl w:val="0"/>
          <w:numId w:val="37"/>
        </w:numPr>
        <w:ind w:left="720"/>
        <w:rPr>
          <w:color w:val="0000FF"/>
        </w:rPr>
      </w:pPr>
      <w:r w:rsidRPr="00642440">
        <w:t xml:space="preserve">Procurement Regulations, NMAC 1.4.1. A copy may be obtained from the following web site address: </w:t>
      </w:r>
      <w:hyperlink r:id="rId23" w:history="1">
        <w:r w:rsidR="00007BE3" w:rsidRPr="00642440">
          <w:rPr>
            <w:rStyle w:val="Hyperlink"/>
          </w:rPr>
          <w:t>Microsoft Word - 1 4 1 NMAC</w:t>
        </w:r>
      </w:hyperlink>
    </w:p>
    <w:p w14:paraId="3C333C4E" w14:textId="77777777" w:rsidR="002820F1" w:rsidRDefault="002820F1" w:rsidP="002820F1">
      <w:pPr>
        <w:pStyle w:val="ListParagraph"/>
        <w:rPr>
          <w:color w:val="0000FF"/>
        </w:rPr>
      </w:pPr>
    </w:p>
    <w:p w14:paraId="3E3E919E" w14:textId="77777777" w:rsidR="002820F1" w:rsidRDefault="002820F1" w:rsidP="002820F1">
      <w:pPr>
        <w:pStyle w:val="Default"/>
        <w:rPr>
          <w:color w:val="0000FF"/>
        </w:rPr>
      </w:pPr>
    </w:p>
    <w:p w14:paraId="63E85EE0" w14:textId="77777777" w:rsidR="002820F1" w:rsidRDefault="002820F1" w:rsidP="002820F1">
      <w:pPr>
        <w:pStyle w:val="Default"/>
        <w:rPr>
          <w:color w:val="0000FF"/>
        </w:rPr>
      </w:pPr>
    </w:p>
    <w:p w14:paraId="027F737B" w14:textId="77777777" w:rsidR="002820F1" w:rsidRDefault="002820F1" w:rsidP="002820F1">
      <w:pPr>
        <w:pStyle w:val="Default"/>
        <w:rPr>
          <w:color w:val="0000FF"/>
        </w:rPr>
      </w:pPr>
    </w:p>
    <w:p w14:paraId="04F07A8E" w14:textId="77777777" w:rsidR="002820F1" w:rsidRDefault="002820F1" w:rsidP="002820F1">
      <w:pPr>
        <w:pStyle w:val="Default"/>
        <w:rPr>
          <w:color w:val="0000FF"/>
        </w:rPr>
      </w:pPr>
    </w:p>
    <w:p w14:paraId="6ABD358F" w14:textId="77777777" w:rsidR="002820F1" w:rsidRDefault="002820F1" w:rsidP="002820F1">
      <w:pPr>
        <w:pStyle w:val="Default"/>
        <w:rPr>
          <w:color w:val="0000FF"/>
        </w:rPr>
      </w:pPr>
    </w:p>
    <w:p w14:paraId="50408688" w14:textId="77777777" w:rsidR="002820F1" w:rsidRDefault="002820F1" w:rsidP="002820F1">
      <w:pPr>
        <w:pStyle w:val="Default"/>
        <w:rPr>
          <w:color w:val="0000FF"/>
        </w:rPr>
      </w:pPr>
    </w:p>
    <w:p w14:paraId="1C840322" w14:textId="77777777" w:rsidR="002820F1" w:rsidRDefault="002820F1" w:rsidP="002820F1">
      <w:pPr>
        <w:pStyle w:val="Default"/>
        <w:rPr>
          <w:color w:val="0000FF"/>
        </w:rPr>
      </w:pPr>
    </w:p>
    <w:p w14:paraId="67558CCE" w14:textId="77777777" w:rsidR="002820F1" w:rsidRDefault="002820F1" w:rsidP="002820F1">
      <w:pPr>
        <w:pStyle w:val="Default"/>
        <w:rPr>
          <w:color w:val="0000FF"/>
        </w:rPr>
      </w:pPr>
    </w:p>
    <w:p w14:paraId="43C40609" w14:textId="77777777" w:rsidR="002820F1" w:rsidRDefault="002820F1" w:rsidP="002820F1">
      <w:pPr>
        <w:pStyle w:val="Default"/>
        <w:rPr>
          <w:color w:val="0000FF"/>
        </w:rPr>
      </w:pPr>
    </w:p>
    <w:p w14:paraId="104DDCE5" w14:textId="77777777" w:rsidR="002820F1" w:rsidRDefault="002820F1" w:rsidP="002820F1">
      <w:pPr>
        <w:pStyle w:val="Default"/>
        <w:rPr>
          <w:color w:val="0000FF"/>
        </w:rPr>
      </w:pPr>
    </w:p>
    <w:p w14:paraId="54EAAAAA" w14:textId="77777777" w:rsidR="002820F1" w:rsidRDefault="002820F1" w:rsidP="002820F1">
      <w:pPr>
        <w:pStyle w:val="Default"/>
        <w:rPr>
          <w:color w:val="0000FF"/>
        </w:rPr>
      </w:pPr>
    </w:p>
    <w:p w14:paraId="330F817C" w14:textId="77777777" w:rsidR="002820F1" w:rsidRDefault="002820F1" w:rsidP="002820F1">
      <w:pPr>
        <w:pStyle w:val="Default"/>
        <w:rPr>
          <w:color w:val="0000FF"/>
        </w:rPr>
      </w:pPr>
    </w:p>
    <w:p w14:paraId="150A5B94" w14:textId="77777777" w:rsidR="002820F1" w:rsidRDefault="002820F1" w:rsidP="002820F1">
      <w:pPr>
        <w:pStyle w:val="Default"/>
        <w:rPr>
          <w:color w:val="0000FF"/>
        </w:rPr>
      </w:pPr>
    </w:p>
    <w:p w14:paraId="417184F5" w14:textId="77777777" w:rsidR="002820F1" w:rsidRDefault="002820F1" w:rsidP="002820F1">
      <w:pPr>
        <w:pStyle w:val="Default"/>
        <w:rPr>
          <w:color w:val="0000FF"/>
        </w:rPr>
      </w:pPr>
    </w:p>
    <w:p w14:paraId="4BFFE2BB" w14:textId="77777777" w:rsidR="002820F1" w:rsidRDefault="002820F1" w:rsidP="002820F1">
      <w:pPr>
        <w:pStyle w:val="Default"/>
        <w:rPr>
          <w:color w:val="0000FF"/>
        </w:rPr>
      </w:pPr>
    </w:p>
    <w:p w14:paraId="66EF3887" w14:textId="77777777" w:rsidR="002820F1" w:rsidRDefault="002820F1" w:rsidP="002820F1">
      <w:pPr>
        <w:pStyle w:val="Default"/>
        <w:rPr>
          <w:color w:val="0000FF"/>
        </w:rPr>
      </w:pPr>
    </w:p>
    <w:p w14:paraId="2E615C6E" w14:textId="77777777" w:rsidR="002820F1" w:rsidRDefault="002820F1" w:rsidP="002820F1">
      <w:pPr>
        <w:pStyle w:val="Default"/>
        <w:rPr>
          <w:color w:val="0000FF"/>
        </w:rPr>
      </w:pPr>
    </w:p>
    <w:p w14:paraId="53BFFA98" w14:textId="77777777" w:rsidR="002820F1" w:rsidRDefault="002820F1" w:rsidP="002820F1">
      <w:pPr>
        <w:pStyle w:val="Default"/>
        <w:rPr>
          <w:color w:val="0000FF"/>
        </w:rPr>
      </w:pPr>
    </w:p>
    <w:p w14:paraId="1404F8D0" w14:textId="77777777" w:rsidR="002820F1" w:rsidRDefault="002820F1" w:rsidP="002820F1">
      <w:pPr>
        <w:pStyle w:val="Default"/>
        <w:rPr>
          <w:color w:val="0000FF"/>
        </w:rPr>
      </w:pPr>
    </w:p>
    <w:p w14:paraId="79124C2B" w14:textId="77777777" w:rsidR="002820F1" w:rsidRDefault="002820F1" w:rsidP="002820F1">
      <w:pPr>
        <w:pStyle w:val="Default"/>
        <w:rPr>
          <w:color w:val="0000FF"/>
        </w:rPr>
      </w:pPr>
    </w:p>
    <w:p w14:paraId="4E6C32F0" w14:textId="77777777" w:rsidR="002820F1" w:rsidRDefault="002820F1" w:rsidP="002820F1">
      <w:pPr>
        <w:pStyle w:val="Default"/>
        <w:rPr>
          <w:color w:val="0000FF"/>
        </w:rPr>
      </w:pPr>
    </w:p>
    <w:p w14:paraId="595BF921" w14:textId="77777777" w:rsidR="002820F1" w:rsidRDefault="002820F1" w:rsidP="002820F1">
      <w:pPr>
        <w:pStyle w:val="Default"/>
        <w:rPr>
          <w:color w:val="0000FF"/>
        </w:rPr>
      </w:pPr>
    </w:p>
    <w:p w14:paraId="44FC3A47" w14:textId="77777777" w:rsidR="002820F1" w:rsidRDefault="002820F1" w:rsidP="002820F1">
      <w:pPr>
        <w:pStyle w:val="Default"/>
        <w:rPr>
          <w:color w:val="0000FF"/>
        </w:rPr>
      </w:pPr>
    </w:p>
    <w:p w14:paraId="5185B281" w14:textId="77777777" w:rsidR="002820F1" w:rsidRPr="00642440" w:rsidRDefault="002820F1" w:rsidP="002820F1">
      <w:pPr>
        <w:pStyle w:val="Default"/>
        <w:rPr>
          <w:color w:val="0000FF"/>
        </w:rPr>
      </w:pPr>
    </w:p>
    <w:p w14:paraId="383A9D27" w14:textId="58E02F27" w:rsidR="000074FD" w:rsidRPr="00735B95" w:rsidRDefault="000074FD" w:rsidP="00126C5C">
      <w:pPr>
        <w:pStyle w:val="Heading1"/>
        <w:jc w:val="left"/>
        <w:rPr>
          <w:rFonts w:cs="Times New Roman"/>
        </w:rPr>
      </w:pPr>
      <w:bookmarkStart w:id="26" w:name="_Toc225510840"/>
      <w:r w:rsidRPr="00735B95">
        <w:rPr>
          <w:rFonts w:cs="Times New Roman"/>
        </w:rPr>
        <w:lastRenderedPageBreak/>
        <w:t>II. CONDITIONS GOVERNING THE PROCUREMENT</w:t>
      </w:r>
      <w:bookmarkEnd w:id="24"/>
      <w:bookmarkEnd w:id="25"/>
      <w:bookmarkEnd w:id="26"/>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27" w:name="_Toc377565310"/>
      <w:bookmarkStart w:id="28" w:name="_Toc112682170"/>
      <w:bookmarkStart w:id="29" w:name="_Toc225510841"/>
      <w:r w:rsidRPr="00735B95">
        <w:rPr>
          <w:rFonts w:cs="Times New Roman"/>
          <w:i w:val="0"/>
        </w:rPr>
        <w:t>SEQUENCE OF EVENTS</w:t>
      </w:r>
      <w:bookmarkEnd w:id="27"/>
      <w:bookmarkEnd w:id="28"/>
      <w:bookmarkEnd w:id="29"/>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4DC80476"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tcPr>
          <w:p w14:paraId="0CB1E834" w14:textId="77777777" w:rsidR="000074FD" w:rsidRPr="00735B95" w:rsidRDefault="000074FD" w:rsidP="000074FD">
            <w:pPr>
              <w:rPr>
                <w:b/>
              </w:rPr>
            </w:pPr>
            <w:r w:rsidRPr="00735B95">
              <w:rPr>
                <w:b/>
              </w:rPr>
              <w:t>Action</w:t>
            </w:r>
          </w:p>
        </w:tc>
        <w:tc>
          <w:tcPr>
            <w:tcW w:w="2526" w:type="dxa"/>
          </w:tcPr>
          <w:p w14:paraId="2025DA13" w14:textId="77777777" w:rsidR="000074FD" w:rsidRPr="00735B95" w:rsidRDefault="000074FD" w:rsidP="009A19E2">
            <w:pPr>
              <w:ind w:left="75"/>
              <w:rPr>
                <w:b/>
              </w:rPr>
            </w:pPr>
            <w:r w:rsidRPr="00735B95">
              <w:rPr>
                <w:b/>
              </w:rPr>
              <w:t>Responsible Party</w:t>
            </w:r>
          </w:p>
        </w:tc>
        <w:tc>
          <w:tcPr>
            <w:tcW w:w="3192" w:type="dxa"/>
          </w:tcPr>
          <w:p w14:paraId="672BD3CE" w14:textId="77777777" w:rsidR="00436C5A" w:rsidRPr="00735B95" w:rsidRDefault="000074FD" w:rsidP="00436C5A">
            <w:pPr>
              <w:jc w:val="center"/>
              <w:rPr>
                <w:b/>
              </w:rPr>
            </w:pPr>
            <w:r w:rsidRPr="00735B95">
              <w:rPr>
                <w:b/>
              </w:rPr>
              <w:t>Due Dates</w:t>
            </w:r>
          </w:p>
          <w:p w14:paraId="17697BED" w14:textId="27AF07C6" w:rsidR="000074FD" w:rsidRPr="00735B95" w:rsidRDefault="000074FD" w:rsidP="00F21B96">
            <w:pPr>
              <w:rPr>
                <w:sz w:val="18"/>
                <w:szCs w:val="18"/>
              </w:rPr>
            </w:pPr>
          </w:p>
        </w:tc>
      </w:tr>
      <w:tr w:rsidR="000074FD" w:rsidRPr="00735B95" w14:paraId="7F5B1BE4" w14:textId="77777777" w:rsidTr="000074FD">
        <w:trPr>
          <w:jc w:val="center"/>
        </w:trPr>
        <w:tc>
          <w:tcPr>
            <w:tcW w:w="3192" w:type="dxa"/>
          </w:tcPr>
          <w:p w14:paraId="2BF8557D" w14:textId="77777777" w:rsidR="000074FD" w:rsidRPr="00735B95" w:rsidRDefault="000074FD" w:rsidP="00894DB7">
            <w:pPr>
              <w:ind w:left="477" w:hanging="360"/>
            </w:pPr>
            <w:r w:rsidRPr="00735B95">
              <w:t>1.  Issue RFP</w:t>
            </w:r>
          </w:p>
        </w:tc>
        <w:tc>
          <w:tcPr>
            <w:tcW w:w="2526" w:type="dxa"/>
          </w:tcPr>
          <w:p w14:paraId="70F45E6B" w14:textId="552C4985" w:rsidR="000074FD" w:rsidRPr="00735B95" w:rsidRDefault="00D06D6A" w:rsidP="009A19E2">
            <w:pPr>
              <w:ind w:left="75"/>
            </w:pPr>
            <w:r>
              <w:t>HCA</w:t>
            </w:r>
            <w:r w:rsidR="00395355">
              <w:t>/HCA</w:t>
            </w:r>
          </w:p>
        </w:tc>
        <w:tc>
          <w:tcPr>
            <w:tcW w:w="3192" w:type="dxa"/>
          </w:tcPr>
          <w:p w14:paraId="69D7300C" w14:textId="1AD16F86" w:rsidR="000074FD" w:rsidRPr="00DC5352" w:rsidRDefault="007519C1" w:rsidP="000074FD">
            <w:r>
              <w:t>April 5</w:t>
            </w:r>
            <w:r w:rsidR="00740493" w:rsidRPr="00DC5352">
              <w:t>,2026</w:t>
            </w:r>
          </w:p>
        </w:tc>
      </w:tr>
      <w:tr w:rsidR="000074FD" w:rsidRPr="00735B95" w14:paraId="3BCCB729" w14:textId="77777777" w:rsidTr="000074FD">
        <w:trPr>
          <w:jc w:val="center"/>
        </w:trPr>
        <w:tc>
          <w:tcPr>
            <w:tcW w:w="3192" w:type="dxa"/>
          </w:tcPr>
          <w:p w14:paraId="6549EA5E" w14:textId="77777777" w:rsidR="000074FD" w:rsidRPr="00735B95" w:rsidRDefault="000074FD" w:rsidP="005E7C76">
            <w:pPr>
              <w:ind w:left="477" w:hanging="360"/>
            </w:pPr>
            <w:r w:rsidRPr="00735B95">
              <w:t xml:space="preserve">2.  </w:t>
            </w:r>
            <w:r w:rsidR="005E7C76" w:rsidRPr="00735B95">
              <w:t>Acknowledgement of Receipt Form</w:t>
            </w:r>
          </w:p>
        </w:tc>
        <w:tc>
          <w:tcPr>
            <w:tcW w:w="2526" w:type="dxa"/>
          </w:tcPr>
          <w:p w14:paraId="5FB111C1" w14:textId="77777777" w:rsidR="000074FD" w:rsidRPr="00735B95" w:rsidRDefault="00D801F3" w:rsidP="009A19E2">
            <w:pPr>
              <w:ind w:left="75"/>
            </w:pPr>
            <w:r w:rsidRPr="00735B95">
              <w:t>Potential Offerors</w:t>
            </w:r>
          </w:p>
        </w:tc>
        <w:tc>
          <w:tcPr>
            <w:tcW w:w="3192" w:type="dxa"/>
          </w:tcPr>
          <w:p w14:paraId="270311C0" w14:textId="06BF9D32" w:rsidR="000074FD" w:rsidRPr="00DC5352" w:rsidRDefault="007519C1" w:rsidP="00DD31A2">
            <w:r>
              <w:t>April 15, 2026</w:t>
            </w:r>
          </w:p>
        </w:tc>
      </w:tr>
      <w:tr w:rsidR="000074FD" w:rsidRPr="00735B95" w14:paraId="77877B70" w14:textId="77777777" w:rsidTr="000074FD">
        <w:trPr>
          <w:jc w:val="center"/>
        </w:trPr>
        <w:tc>
          <w:tcPr>
            <w:tcW w:w="3192" w:type="dxa"/>
          </w:tcPr>
          <w:p w14:paraId="379B7384" w14:textId="77777777" w:rsidR="000074FD" w:rsidRPr="00735B95" w:rsidRDefault="000074FD" w:rsidP="00894DB7">
            <w:pPr>
              <w:ind w:left="477" w:hanging="360"/>
            </w:pPr>
            <w:r w:rsidRPr="00735B95">
              <w:t>3.  Pre-Proposal Conference</w:t>
            </w:r>
          </w:p>
        </w:tc>
        <w:tc>
          <w:tcPr>
            <w:tcW w:w="2526" w:type="dxa"/>
          </w:tcPr>
          <w:p w14:paraId="61AB5DB3" w14:textId="77777777" w:rsidR="000074FD" w:rsidRPr="00735B95" w:rsidRDefault="009A19E2" w:rsidP="009A19E2">
            <w:pPr>
              <w:ind w:left="75"/>
            </w:pPr>
            <w:r w:rsidRPr="00735B95">
              <w:t>Agency</w:t>
            </w:r>
          </w:p>
        </w:tc>
        <w:tc>
          <w:tcPr>
            <w:tcW w:w="3192" w:type="dxa"/>
          </w:tcPr>
          <w:p w14:paraId="06369890" w14:textId="77F19DAB" w:rsidR="000074FD" w:rsidRPr="00DC5352" w:rsidRDefault="007519C1" w:rsidP="000074FD">
            <w:r>
              <w:t>April 15, 2026</w:t>
            </w:r>
          </w:p>
        </w:tc>
      </w:tr>
      <w:tr w:rsidR="000074FD" w:rsidRPr="00735B95" w14:paraId="45C67270" w14:textId="77777777" w:rsidTr="000074FD">
        <w:trPr>
          <w:jc w:val="center"/>
        </w:trPr>
        <w:tc>
          <w:tcPr>
            <w:tcW w:w="3192" w:type="dxa"/>
          </w:tcPr>
          <w:p w14:paraId="2397818F" w14:textId="5E511BAD" w:rsidR="000074FD" w:rsidRPr="00735B95" w:rsidRDefault="000074FD" w:rsidP="00894DB7">
            <w:pPr>
              <w:ind w:left="477" w:hanging="360"/>
            </w:pPr>
            <w:r w:rsidRPr="00735B95">
              <w:t xml:space="preserve">4.  Deadline to submit </w:t>
            </w:r>
          </w:p>
          <w:p w14:paraId="065206D2" w14:textId="53137F96" w:rsidR="000074FD" w:rsidRPr="00735B95" w:rsidRDefault="000074FD" w:rsidP="00894DB7">
            <w:pPr>
              <w:ind w:left="477" w:hanging="360"/>
            </w:pPr>
            <w:r w:rsidRPr="00735B95">
              <w:t xml:space="preserve">     </w:t>
            </w:r>
            <w:r w:rsidR="00C35B36">
              <w:t xml:space="preserve">Written </w:t>
            </w:r>
            <w:r w:rsidRPr="00735B95">
              <w:t>Questions</w:t>
            </w:r>
          </w:p>
        </w:tc>
        <w:tc>
          <w:tcPr>
            <w:tcW w:w="2526" w:type="dxa"/>
          </w:tcPr>
          <w:p w14:paraId="13DC5ECA" w14:textId="77777777" w:rsidR="000074FD" w:rsidRPr="00735B95" w:rsidRDefault="000074FD" w:rsidP="009A19E2">
            <w:pPr>
              <w:ind w:left="75"/>
            </w:pPr>
            <w:r w:rsidRPr="00735B95">
              <w:t>Potential Offerors</w:t>
            </w:r>
          </w:p>
        </w:tc>
        <w:tc>
          <w:tcPr>
            <w:tcW w:w="3192" w:type="dxa"/>
          </w:tcPr>
          <w:p w14:paraId="082D1D37" w14:textId="508101B3" w:rsidR="000074FD" w:rsidRPr="00DC5352" w:rsidRDefault="007519C1" w:rsidP="000074FD">
            <w:r>
              <w:t>April 17, 2026</w:t>
            </w:r>
          </w:p>
        </w:tc>
      </w:tr>
      <w:tr w:rsidR="000074FD" w:rsidRPr="00735B95" w14:paraId="65D14854" w14:textId="77777777" w:rsidTr="000074FD">
        <w:trPr>
          <w:jc w:val="center"/>
        </w:trPr>
        <w:tc>
          <w:tcPr>
            <w:tcW w:w="3192" w:type="dxa"/>
          </w:tcPr>
          <w:p w14:paraId="69211A03" w14:textId="77777777" w:rsidR="000074FD" w:rsidRPr="00735B95" w:rsidRDefault="000074FD" w:rsidP="00894DB7">
            <w:pPr>
              <w:ind w:left="477" w:hanging="360"/>
            </w:pPr>
            <w:r w:rsidRPr="00735B95">
              <w:t xml:space="preserve">5.  Response to Written </w:t>
            </w:r>
          </w:p>
          <w:p w14:paraId="35EFD170" w14:textId="77777777" w:rsidR="000074FD" w:rsidRPr="00735B95" w:rsidRDefault="000074FD" w:rsidP="00894DB7">
            <w:pPr>
              <w:ind w:left="477" w:hanging="360"/>
            </w:pPr>
            <w:r w:rsidRPr="00735B95">
              <w:t xml:space="preserve">     Questions</w:t>
            </w:r>
          </w:p>
        </w:tc>
        <w:tc>
          <w:tcPr>
            <w:tcW w:w="2526" w:type="dxa"/>
          </w:tcPr>
          <w:p w14:paraId="4C428230" w14:textId="77777777" w:rsidR="000074FD" w:rsidRPr="00735B95" w:rsidRDefault="000074FD" w:rsidP="009A19E2">
            <w:pPr>
              <w:ind w:left="75"/>
            </w:pPr>
            <w:r w:rsidRPr="00735B95">
              <w:t>Procurement Manager</w:t>
            </w:r>
          </w:p>
        </w:tc>
        <w:tc>
          <w:tcPr>
            <w:tcW w:w="3192" w:type="dxa"/>
          </w:tcPr>
          <w:p w14:paraId="2E8956BC" w14:textId="7C6E1DE2" w:rsidR="000074FD" w:rsidRPr="00DC5352" w:rsidRDefault="001A0D27" w:rsidP="000074FD">
            <w:r>
              <w:t xml:space="preserve">April </w:t>
            </w:r>
            <w:r w:rsidR="007519C1">
              <w:t>21</w:t>
            </w:r>
            <w:r>
              <w:t>, 2026</w:t>
            </w:r>
          </w:p>
        </w:tc>
      </w:tr>
      <w:tr w:rsidR="000074FD" w:rsidRPr="00735B95" w14:paraId="43A620F0" w14:textId="77777777" w:rsidTr="000074FD">
        <w:trPr>
          <w:jc w:val="center"/>
        </w:trPr>
        <w:tc>
          <w:tcPr>
            <w:tcW w:w="3192" w:type="dxa"/>
          </w:tcPr>
          <w:p w14:paraId="28D0BD25" w14:textId="77777777" w:rsidR="000074FD" w:rsidRPr="00735B95" w:rsidRDefault="00C16422" w:rsidP="00894DB7">
            <w:pPr>
              <w:ind w:left="477" w:hanging="360"/>
              <w:rPr>
                <w:b/>
                <w:i/>
              </w:rPr>
            </w:pPr>
            <w:r w:rsidRPr="00735B95">
              <w:rPr>
                <w:b/>
                <w:i/>
              </w:rPr>
              <w:t>6</w:t>
            </w:r>
            <w:r w:rsidR="000074FD" w:rsidRPr="00735B95">
              <w:rPr>
                <w:b/>
                <w:i/>
              </w:rPr>
              <w:t>.  Submission of Proposal</w:t>
            </w:r>
          </w:p>
        </w:tc>
        <w:tc>
          <w:tcPr>
            <w:tcW w:w="2526" w:type="dxa"/>
          </w:tcPr>
          <w:p w14:paraId="6AF50D3B" w14:textId="77777777" w:rsidR="000074FD" w:rsidRPr="00735B95" w:rsidRDefault="000074FD" w:rsidP="009A19E2">
            <w:pPr>
              <w:ind w:left="75"/>
              <w:rPr>
                <w:b/>
                <w:i/>
              </w:rPr>
            </w:pPr>
            <w:r w:rsidRPr="00735B95">
              <w:rPr>
                <w:b/>
                <w:i/>
              </w:rPr>
              <w:t>Potential Offerors</w:t>
            </w:r>
          </w:p>
        </w:tc>
        <w:tc>
          <w:tcPr>
            <w:tcW w:w="3192" w:type="dxa"/>
          </w:tcPr>
          <w:p w14:paraId="560973A3" w14:textId="73563A12" w:rsidR="000074FD" w:rsidRPr="00DC5352" w:rsidRDefault="007519C1" w:rsidP="002804EC">
            <w:pPr>
              <w:rPr>
                <w:b/>
                <w:i/>
              </w:rPr>
            </w:pPr>
            <w:r>
              <w:rPr>
                <w:b/>
                <w:i/>
              </w:rPr>
              <w:t>May 1, 2026</w:t>
            </w:r>
          </w:p>
        </w:tc>
      </w:tr>
      <w:tr w:rsidR="000074FD" w:rsidRPr="00735B95" w14:paraId="49A16B1D" w14:textId="77777777" w:rsidTr="000074FD">
        <w:trPr>
          <w:jc w:val="center"/>
        </w:trPr>
        <w:tc>
          <w:tcPr>
            <w:tcW w:w="3192" w:type="dxa"/>
          </w:tcPr>
          <w:p w14:paraId="574A602B" w14:textId="77777777" w:rsidR="000074FD" w:rsidRPr="00735B95" w:rsidRDefault="00C16422" w:rsidP="00894DB7">
            <w:pPr>
              <w:ind w:left="477" w:hanging="360"/>
            </w:pPr>
            <w:r w:rsidRPr="00735B95">
              <w:t>7</w:t>
            </w:r>
            <w:r w:rsidR="00F21B96" w:rsidRPr="00735B95">
              <w:t>.</w:t>
            </w:r>
            <w:r w:rsidR="004A6110" w:rsidRPr="00735B95">
              <w:rPr>
                <w:vertAlign w:val="superscript"/>
              </w:rPr>
              <w:t>*</w:t>
            </w:r>
            <w:r w:rsidR="000074FD" w:rsidRPr="00735B95">
              <w:t xml:space="preserve"> Proposal Evaluation</w:t>
            </w:r>
          </w:p>
        </w:tc>
        <w:tc>
          <w:tcPr>
            <w:tcW w:w="2526" w:type="dxa"/>
          </w:tcPr>
          <w:p w14:paraId="5B582850" w14:textId="77777777" w:rsidR="000074FD" w:rsidRPr="00735B95" w:rsidRDefault="00E55E45" w:rsidP="009A19E2">
            <w:pPr>
              <w:ind w:left="75"/>
            </w:pPr>
            <w:r w:rsidRPr="00735B95">
              <w:t>Evaluation Committee</w:t>
            </w:r>
          </w:p>
        </w:tc>
        <w:tc>
          <w:tcPr>
            <w:tcW w:w="3192" w:type="dxa"/>
          </w:tcPr>
          <w:p w14:paraId="600F64F8" w14:textId="2B9FFE8C" w:rsidR="000074FD" w:rsidRPr="00DC5352" w:rsidRDefault="007519C1" w:rsidP="00B10619">
            <w:r>
              <w:t>May 4, 2026 - May 8, 2026</w:t>
            </w:r>
          </w:p>
        </w:tc>
      </w:tr>
      <w:tr w:rsidR="00E55E45" w:rsidRPr="00735B95" w14:paraId="25A5A049" w14:textId="77777777" w:rsidTr="000074FD">
        <w:trPr>
          <w:jc w:val="center"/>
        </w:trPr>
        <w:tc>
          <w:tcPr>
            <w:tcW w:w="3192" w:type="dxa"/>
          </w:tcPr>
          <w:p w14:paraId="50971C63" w14:textId="77777777" w:rsidR="00E55E45" w:rsidRPr="00735B95" w:rsidRDefault="00C16422" w:rsidP="00894DB7">
            <w:pPr>
              <w:ind w:left="477" w:hanging="360"/>
            </w:pPr>
            <w:r w:rsidRPr="00735B95">
              <w:t>8</w:t>
            </w:r>
            <w:r w:rsidR="00E55E45" w:rsidRPr="00735B95">
              <w:t>.</w:t>
            </w:r>
            <w:r w:rsidR="004A6110" w:rsidRPr="00735B95">
              <w:rPr>
                <w:vertAlign w:val="superscript"/>
              </w:rPr>
              <w:t>*</w:t>
            </w:r>
            <w:r w:rsidR="00BE19D6" w:rsidRPr="00735B95">
              <w:t xml:space="preserve"> </w:t>
            </w:r>
            <w:r w:rsidR="00E55E45" w:rsidRPr="00735B95">
              <w:t>Selection of Finalists</w:t>
            </w:r>
          </w:p>
        </w:tc>
        <w:tc>
          <w:tcPr>
            <w:tcW w:w="2526" w:type="dxa"/>
          </w:tcPr>
          <w:p w14:paraId="5028EE89" w14:textId="77777777" w:rsidR="00E55E45" w:rsidRPr="00735B95" w:rsidRDefault="00E55E45" w:rsidP="009A19E2">
            <w:pPr>
              <w:ind w:left="75"/>
            </w:pPr>
            <w:r w:rsidRPr="00735B95">
              <w:t>Evaluation Committee</w:t>
            </w:r>
          </w:p>
        </w:tc>
        <w:tc>
          <w:tcPr>
            <w:tcW w:w="3192" w:type="dxa"/>
          </w:tcPr>
          <w:p w14:paraId="4D53DF2D" w14:textId="45E76834" w:rsidR="00E55E45" w:rsidRPr="00DC5352" w:rsidRDefault="007519C1" w:rsidP="002804EC">
            <w:r>
              <w:t>May 11, 2026</w:t>
            </w:r>
          </w:p>
        </w:tc>
      </w:tr>
      <w:tr w:rsidR="00E55E45" w:rsidRPr="00735B95" w14:paraId="15CB3825" w14:textId="77777777" w:rsidTr="000074FD">
        <w:trPr>
          <w:jc w:val="center"/>
        </w:trPr>
        <w:tc>
          <w:tcPr>
            <w:tcW w:w="3192" w:type="dxa"/>
          </w:tcPr>
          <w:p w14:paraId="3B6DA628" w14:textId="5FF1701E" w:rsidR="00E55E45" w:rsidRPr="00735B95" w:rsidRDefault="007C22A1" w:rsidP="00894DB7">
            <w:pPr>
              <w:ind w:left="477" w:hanging="360"/>
            </w:pPr>
            <w:r>
              <w:t>9</w:t>
            </w:r>
            <w:r w:rsidRPr="00735B95">
              <w:t xml:space="preserve"> </w:t>
            </w:r>
            <w:r w:rsidR="004A6110" w:rsidRPr="00735B95">
              <w:rPr>
                <w:vertAlign w:val="superscript"/>
              </w:rPr>
              <w:t>*</w:t>
            </w:r>
            <w:r w:rsidR="009D6209" w:rsidRPr="00735B95">
              <w:t xml:space="preserve"> </w:t>
            </w:r>
            <w:r w:rsidR="008E4B56" w:rsidRPr="00735B95">
              <w:t>Oral Presentation(s)</w:t>
            </w:r>
          </w:p>
        </w:tc>
        <w:tc>
          <w:tcPr>
            <w:tcW w:w="2526" w:type="dxa"/>
          </w:tcPr>
          <w:p w14:paraId="788C1A4E" w14:textId="77777777" w:rsidR="00E55E45" w:rsidRPr="00735B95" w:rsidRDefault="00E55E45" w:rsidP="009A19E2">
            <w:pPr>
              <w:ind w:left="75"/>
            </w:pPr>
            <w:r w:rsidRPr="00735B95">
              <w:t>Finalist Offerors</w:t>
            </w:r>
          </w:p>
        </w:tc>
        <w:tc>
          <w:tcPr>
            <w:tcW w:w="3192" w:type="dxa"/>
          </w:tcPr>
          <w:p w14:paraId="31DA1102" w14:textId="6285DABA" w:rsidR="00E55E45" w:rsidRPr="00DC5352" w:rsidRDefault="007519C1" w:rsidP="007C22A1">
            <w:r>
              <w:t>May 13, 2026</w:t>
            </w:r>
          </w:p>
        </w:tc>
      </w:tr>
      <w:tr w:rsidR="007C22A1" w:rsidRPr="00735B95" w14:paraId="1D58204A" w14:textId="77777777" w:rsidTr="007C22A1">
        <w:trPr>
          <w:jc w:val="center"/>
        </w:trPr>
        <w:tc>
          <w:tcPr>
            <w:tcW w:w="3192" w:type="dxa"/>
          </w:tcPr>
          <w:p w14:paraId="14E4F12F" w14:textId="3B4BDF25" w:rsidR="007C22A1" w:rsidRPr="00735B95" w:rsidRDefault="007C22A1" w:rsidP="007C22A1">
            <w:pPr>
              <w:ind w:left="477" w:hanging="360"/>
            </w:pPr>
            <w:r>
              <w:t>10</w:t>
            </w:r>
            <w:r w:rsidRPr="00735B95">
              <w:t>.</w:t>
            </w:r>
            <w:r w:rsidRPr="00735B95">
              <w:rPr>
                <w:vertAlign w:val="superscript"/>
              </w:rPr>
              <w:t>*</w:t>
            </w:r>
            <w:r w:rsidRPr="00735B95">
              <w:t xml:space="preserve"> Best and Final Offers </w:t>
            </w:r>
          </w:p>
        </w:tc>
        <w:tc>
          <w:tcPr>
            <w:tcW w:w="2526" w:type="dxa"/>
          </w:tcPr>
          <w:p w14:paraId="2E0551EC" w14:textId="77777777" w:rsidR="007C22A1" w:rsidRPr="00735B95" w:rsidRDefault="007C22A1" w:rsidP="007C22A1">
            <w:pPr>
              <w:ind w:left="75"/>
            </w:pPr>
            <w:r w:rsidRPr="00735B95">
              <w:t>Finalist Offerors</w:t>
            </w:r>
          </w:p>
        </w:tc>
        <w:tc>
          <w:tcPr>
            <w:tcW w:w="3192" w:type="dxa"/>
          </w:tcPr>
          <w:p w14:paraId="1D2486E7" w14:textId="458734EB" w:rsidR="007C22A1" w:rsidRPr="00DC5352" w:rsidRDefault="007C22A1" w:rsidP="007C22A1">
            <w:r w:rsidRPr="00DC5352">
              <w:t>T</w:t>
            </w:r>
            <w:r w:rsidR="00602FFE" w:rsidRPr="00DC5352">
              <w:t>BA</w:t>
            </w:r>
          </w:p>
        </w:tc>
      </w:tr>
      <w:tr w:rsidR="00E55E45" w:rsidRPr="00735B95" w14:paraId="129EF607" w14:textId="77777777" w:rsidTr="000074FD">
        <w:trPr>
          <w:jc w:val="center"/>
        </w:trPr>
        <w:tc>
          <w:tcPr>
            <w:tcW w:w="3192" w:type="dxa"/>
          </w:tcPr>
          <w:p w14:paraId="3035A2AF" w14:textId="77777777" w:rsidR="00E55E45" w:rsidRPr="00735B95" w:rsidRDefault="00C16422" w:rsidP="00894DB7">
            <w:pPr>
              <w:ind w:left="477" w:hanging="360"/>
            </w:pPr>
            <w:r w:rsidRPr="00735B95">
              <w:t>11</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2526" w:type="dxa"/>
          </w:tcPr>
          <w:p w14:paraId="14AED2BE" w14:textId="77777777" w:rsidR="00E55E45" w:rsidRPr="00735B95" w:rsidRDefault="009A19E2" w:rsidP="009A19E2">
            <w:pPr>
              <w:ind w:left="75"/>
            </w:pPr>
            <w:r w:rsidRPr="00735B95">
              <w:t>Agency</w:t>
            </w:r>
            <w:r w:rsidR="00E55E45" w:rsidRPr="00735B95">
              <w:t>/Finalist Offerors</w:t>
            </w:r>
          </w:p>
        </w:tc>
        <w:tc>
          <w:tcPr>
            <w:tcW w:w="3192" w:type="dxa"/>
          </w:tcPr>
          <w:p w14:paraId="11D77B39" w14:textId="3780BB11" w:rsidR="00E55E45" w:rsidRPr="00DC5352" w:rsidRDefault="00712587" w:rsidP="002804EC">
            <w:r>
              <w:t xml:space="preserve">May </w:t>
            </w:r>
            <w:r w:rsidR="00E02C91">
              <w:t>15</w:t>
            </w:r>
            <w:r>
              <w:t>,</w:t>
            </w:r>
            <w:r w:rsidR="00C8266B">
              <w:t xml:space="preserve"> 2026- May </w:t>
            </w:r>
            <w:r w:rsidR="00E02C91">
              <w:t>2</w:t>
            </w:r>
            <w:r w:rsidR="00F108CE">
              <w:t>2</w:t>
            </w:r>
            <w:r w:rsidR="00C8266B">
              <w:t>, 2026</w:t>
            </w:r>
          </w:p>
        </w:tc>
      </w:tr>
      <w:tr w:rsidR="00E55E45" w:rsidRPr="00735B95" w14:paraId="7908008E" w14:textId="77777777" w:rsidTr="000074FD">
        <w:trPr>
          <w:jc w:val="center"/>
        </w:trPr>
        <w:tc>
          <w:tcPr>
            <w:tcW w:w="3192" w:type="dxa"/>
          </w:tcPr>
          <w:p w14:paraId="7751267C" w14:textId="77777777" w:rsidR="00E55E45" w:rsidRPr="00735B95" w:rsidRDefault="00C16422" w:rsidP="00894DB7">
            <w:pPr>
              <w:ind w:left="477" w:hanging="360"/>
            </w:pPr>
            <w:r w:rsidRPr="00735B95">
              <w:t>12</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2526" w:type="dxa"/>
          </w:tcPr>
          <w:p w14:paraId="7F3E48DF" w14:textId="77777777" w:rsidR="00E55E45" w:rsidRPr="00735B95" w:rsidRDefault="009A19E2" w:rsidP="009A19E2">
            <w:pPr>
              <w:ind w:left="75"/>
            </w:pPr>
            <w:r w:rsidRPr="00735B95">
              <w:t>Agency</w:t>
            </w:r>
            <w:r w:rsidR="00E55E45" w:rsidRPr="00735B95">
              <w:t>/ Finalist Offerors</w:t>
            </w:r>
          </w:p>
        </w:tc>
        <w:tc>
          <w:tcPr>
            <w:tcW w:w="3192" w:type="dxa"/>
          </w:tcPr>
          <w:p w14:paraId="137E8D86" w14:textId="47D2352F" w:rsidR="00E55E45" w:rsidRPr="00DC5352" w:rsidRDefault="00B374DD" w:rsidP="002804EC">
            <w:r w:rsidRPr="00DC5352">
              <w:t>When Signed by SPD/CRB</w:t>
            </w:r>
          </w:p>
        </w:tc>
      </w:tr>
      <w:tr w:rsidR="00E55E45" w:rsidRPr="00735B95" w14:paraId="48DA7155" w14:textId="77777777" w:rsidTr="000074FD">
        <w:trPr>
          <w:jc w:val="center"/>
        </w:trPr>
        <w:tc>
          <w:tcPr>
            <w:tcW w:w="3192" w:type="dxa"/>
          </w:tcPr>
          <w:p w14:paraId="430A2E3D" w14:textId="77777777" w:rsidR="00E55E45" w:rsidRPr="00735B95" w:rsidRDefault="00C16422" w:rsidP="00894DB7">
            <w:pPr>
              <w:ind w:left="477" w:hanging="360"/>
            </w:pPr>
            <w:r w:rsidRPr="00735B95">
              <w:t>13</w:t>
            </w:r>
            <w:r w:rsidR="00F21B96" w:rsidRPr="00735B95">
              <w:t>.</w:t>
            </w:r>
            <w:r w:rsidR="004A6110" w:rsidRPr="00735B95">
              <w:rPr>
                <w:vertAlign w:val="superscript"/>
              </w:rPr>
              <w:t>*</w:t>
            </w:r>
            <w:r w:rsidR="00E55E45" w:rsidRPr="00735B95">
              <w:t xml:space="preserve"> Protest Deadline</w:t>
            </w:r>
          </w:p>
        </w:tc>
        <w:tc>
          <w:tcPr>
            <w:tcW w:w="2526" w:type="dxa"/>
          </w:tcPr>
          <w:p w14:paraId="789CAE4D" w14:textId="6074B9BD" w:rsidR="00E55E45" w:rsidRPr="00735B95" w:rsidRDefault="00D06D6A" w:rsidP="009A19E2">
            <w:pPr>
              <w:ind w:left="75"/>
            </w:pPr>
            <w:r>
              <w:t>HCA</w:t>
            </w:r>
            <w:r w:rsidR="00395355">
              <w:t>/HCA</w:t>
            </w:r>
          </w:p>
        </w:tc>
        <w:tc>
          <w:tcPr>
            <w:tcW w:w="3192" w:type="dxa"/>
          </w:tcPr>
          <w:p w14:paraId="2DD7BF81" w14:textId="57D8D86A" w:rsidR="00E55E45" w:rsidRPr="00735B95" w:rsidRDefault="00B374DD" w:rsidP="000074FD">
            <w:r>
              <w:t>15 days after the contract award</w:t>
            </w:r>
          </w:p>
        </w:tc>
      </w:tr>
      <w:tr w:rsidR="00641492" w:rsidRPr="00735B95" w14:paraId="47BFBACC" w14:textId="77777777" w:rsidTr="000074FD">
        <w:trPr>
          <w:jc w:val="center"/>
        </w:trPr>
        <w:tc>
          <w:tcPr>
            <w:tcW w:w="3192" w:type="dxa"/>
          </w:tcPr>
          <w:p w14:paraId="476E46D9" w14:textId="62B09EB5" w:rsidR="00641492" w:rsidRPr="00735B95" w:rsidRDefault="00641492" w:rsidP="00894DB7">
            <w:pPr>
              <w:ind w:left="477" w:hanging="360"/>
            </w:pPr>
            <w:r>
              <w:t>14. Effective Date of Contract (Approximate)</w:t>
            </w:r>
          </w:p>
        </w:tc>
        <w:tc>
          <w:tcPr>
            <w:tcW w:w="2526" w:type="dxa"/>
          </w:tcPr>
          <w:p w14:paraId="6CA0D715" w14:textId="65E31F86" w:rsidR="00641492" w:rsidRDefault="00641492" w:rsidP="009A19E2">
            <w:pPr>
              <w:ind w:left="75"/>
            </w:pPr>
            <w:r>
              <w:t>Agency</w:t>
            </w:r>
          </w:p>
        </w:tc>
        <w:tc>
          <w:tcPr>
            <w:tcW w:w="3192" w:type="dxa"/>
          </w:tcPr>
          <w:p w14:paraId="7168422D" w14:textId="71B3ABA5" w:rsidR="00641492" w:rsidRDefault="009549A1" w:rsidP="000074FD">
            <w:r>
              <w:t>July 1, 2026</w:t>
            </w:r>
          </w:p>
        </w:tc>
      </w:tr>
    </w:tbl>
    <w:p w14:paraId="7F3AAFED" w14:textId="46169AA5"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estimates only,</w:t>
      </w:r>
      <w:r w:rsidRPr="00735B95">
        <w:rPr>
          <w:sz w:val="18"/>
        </w:rPr>
        <w:t xml:space="preserve"> and may be subject to change without necessitating an amendment to the RFP.</w:t>
      </w:r>
      <w:bookmarkStart w:id="30" w:name="_Toc377565311"/>
    </w:p>
    <w:p w14:paraId="097C2670" w14:textId="77777777" w:rsidR="001206A3" w:rsidRPr="00735B95" w:rsidRDefault="001206A3" w:rsidP="00582122">
      <w:pPr>
        <w:pStyle w:val="Heading2"/>
        <w:numPr>
          <w:ilvl w:val="0"/>
          <w:numId w:val="9"/>
        </w:numPr>
        <w:ind w:left="360"/>
        <w:rPr>
          <w:rFonts w:cs="Times New Roman"/>
          <w:i w:val="0"/>
        </w:rPr>
      </w:pPr>
      <w:bookmarkStart w:id="31" w:name="_Toc112682171"/>
      <w:bookmarkStart w:id="32" w:name="_Toc225510842"/>
      <w:r w:rsidRPr="00735B95">
        <w:rPr>
          <w:rFonts w:cs="Times New Roman"/>
          <w:i w:val="0"/>
        </w:rPr>
        <w:t>EXPLANATION OF EVENTS</w:t>
      </w:r>
      <w:bookmarkEnd w:id="30"/>
      <w:bookmarkEnd w:id="31"/>
      <w:bookmarkEnd w:id="32"/>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582122">
      <w:pPr>
        <w:pStyle w:val="Heading3"/>
        <w:numPr>
          <w:ilvl w:val="0"/>
          <w:numId w:val="10"/>
        </w:numPr>
        <w:rPr>
          <w:rFonts w:cs="Times New Roman"/>
        </w:rPr>
      </w:pPr>
      <w:bookmarkStart w:id="33" w:name="_Toc377565312"/>
      <w:bookmarkStart w:id="34" w:name="_Toc112682172"/>
      <w:bookmarkStart w:id="35" w:name="_Toc225510843"/>
      <w:r w:rsidRPr="00735B95">
        <w:rPr>
          <w:rFonts w:cs="Times New Roman"/>
        </w:rPr>
        <w:t>Issu</w:t>
      </w:r>
      <w:r w:rsidR="00C35B36">
        <w:rPr>
          <w:rFonts w:cs="Times New Roman"/>
        </w:rPr>
        <w:t xml:space="preserve">e </w:t>
      </w:r>
      <w:r w:rsidRPr="00735B95">
        <w:rPr>
          <w:rFonts w:cs="Times New Roman"/>
        </w:rPr>
        <w:t>RFP</w:t>
      </w:r>
      <w:bookmarkEnd w:id="33"/>
      <w:bookmarkEnd w:id="34"/>
      <w:bookmarkEnd w:id="35"/>
    </w:p>
    <w:p w14:paraId="5101B5C2" w14:textId="153649CD" w:rsidR="003A056C" w:rsidRPr="00735B95" w:rsidRDefault="001206A3" w:rsidP="003A056C">
      <w:pPr>
        <w:ind w:left="748"/>
      </w:pPr>
      <w:r w:rsidRPr="0058200A">
        <w:t>This RFP is being</w:t>
      </w:r>
      <w:r w:rsidR="00F92951" w:rsidRPr="0058200A">
        <w:t xml:space="preserve"> issued on behalf of </w:t>
      </w:r>
      <w:r w:rsidRPr="0058200A">
        <w:t xml:space="preserve">the </w:t>
      </w:r>
      <w:r w:rsidR="00B87503" w:rsidRPr="0058200A">
        <w:t xml:space="preserve">State of </w:t>
      </w:r>
      <w:r w:rsidRPr="0058200A">
        <w:t>New Mexico</w:t>
      </w:r>
      <w:r w:rsidR="00FA498D" w:rsidRPr="0058200A">
        <w:t>, Health Care Authority</w:t>
      </w:r>
      <w:r w:rsidRPr="0058200A">
        <w:t xml:space="preserve"> </w:t>
      </w:r>
      <w:r w:rsidR="00307C5D" w:rsidRPr="0058200A">
        <w:t>on</w:t>
      </w:r>
      <w:r w:rsidR="0058200A" w:rsidRPr="0058200A">
        <w:t xml:space="preserve"> </w:t>
      </w:r>
      <w:r w:rsidR="007147C1" w:rsidRPr="0058200A">
        <w:t>the date indicated in Section II.A, Sequence of Events</w:t>
      </w:r>
      <w:r w:rsidRPr="0058200A">
        <w:t>.</w:t>
      </w:r>
      <w:r w:rsidRPr="00735B95">
        <w:t xml:space="preserve"> </w:t>
      </w:r>
    </w:p>
    <w:p w14:paraId="49A6C0DF" w14:textId="080BA621" w:rsidR="001206A3" w:rsidRPr="00735B95" w:rsidRDefault="004C782B" w:rsidP="00582122">
      <w:pPr>
        <w:pStyle w:val="Heading3"/>
        <w:numPr>
          <w:ilvl w:val="0"/>
          <w:numId w:val="10"/>
        </w:numPr>
        <w:rPr>
          <w:rFonts w:cs="Times New Roman"/>
        </w:rPr>
      </w:pPr>
      <w:bookmarkStart w:id="36" w:name="_Toc112682173"/>
      <w:bookmarkStart w:id="37" w:name="_Toc225510844"/>
      <w:r w:rsidRPr="00735B95">
        <w:rPr>
          <w:rFonts w:cs="Times New Roman"/>
        </w:rPr>
        <w:lastRenderedPageBreak/>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6"/>
      <w:bookmarkEnd w:id="37"/>
    </w:p>
    <w:p w14:paraId="0709961C" w14:textId="4F1B1DBD" w:rsidR="00397519" w:rsidRDefault="00397519" w:rsidP="00397519">
      <w:pPr>
        <w:pStyle w:val="ListParagraph"/>
      </w:pPr>
      <w:r w:rsidRPr="00735B95">
        <w:t>Potential Offerors</w:t>
      </w:r>
      <w:r>
        <w:t xml:space="preserve"> may</w:t>
      </w:r>
      <w:r w:rsidRPr="00735B95">
        <w:t xml:space="preserve"> e-mail the Acknowledgement of Receipt Form (APPENDIX A), to the </w:t>
      </w:r>
      <w:r>
        <w:t xml:space="preserve">Bonfire System </w:t>
      </w:r>
      <w:hyperlink r:id="rId24" w:history="1">
        <w:r w:rsidR="00A6602A">
          <w:rPr>
            <w:color w:val="0000FF"/>
            <w:u w:val="single"/>
          </w:rPr>
          <w:t>New Mexico Health Care Authority (bonfirehub.com)</w:t>
        </w:r>
      </w:hyperlink>
      <w:r w:rsidRPr="00397519">
        <w:rPr>
          <w:color w:val="0000FF"/>
        </w:rPr>
        <w:t xml:space="preserve"> </w:t>
      </w:r>
      <w:r w:rsidRPr="00594EDA">
        <w:t xml:space="preserve">by </w:t>
      </w:r>
      <w:r w:rsidR="00A6602A">
        <w:t>4</w:t>
      </w:r>
      <w:r w:rsidRPr="00594EDA">
        <w:t>:00 pm MST/MDT on the date indicated in Section II.A, Sequence of Events</w:t>
      </w:r>
      <w:r>
        <w:t>.</w:t>
      </w:r>
    </w:p>
    <w:p w14:paraId="0066AB1C" w14:textId="77777777" w:rsidR="003568FD" w:rsidRPr="00735B95" w:rsidRDefault="003568FD" w:rsidP="003A056C">
      <w:pPr>
        <w:ind w:left="748"/>
      </w:pPr>
    </w:p>
    <w:p w14:paraId="7DBEF822" w14:textId="7777777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Pr="00735B95">
        <w:t>list</w:t>
      </w:r>
      <w:r w:rsidR="005B11E8" w:rsidRPr="00735B95">
        <w:t>, and will be solely responsible for obtaining from the Procurement Library (Section I.</w:t>
      </w:r>
      <w:r w:rsidR="00611DE7" w:rsidRPr="00735B95">
        <w:t>G</w:t>
      </w:r>
      <w:r w:rsidR="005B11E8" w:rsidRPr="00735B95">
        <w:t>.) responses to written questions and any amendments to the RFP</w:t>
      </w:r>
      <w:r w:rsidRPr="00735B95">
        <w:t>.</w:t>
      </w:r>
    </w:p>
    <w:p w14:paraId="22421B94" w14:textId="77777777" w:rsidR="001D0301" w:rsidRPr="00735B95" w:rsidRDefault="001D0301" w:rsidP="00582122">
      <w:pPr>
        <w:pStyle w:val="Heading3"/>
        <w:numPr>
          <w:ilvl w:val="0"/>
          <w:numId w:val="10"/>
        </w:numPr>
        <w:rPr>
          <w:rFonts w:cs="Times New Roman"/>
        </w:rPr>
      </w:pPr>
      <w:bookmarkStart w:id="38" w:name="_Toc377565314"/>
      <w:bookmarkStart w:id="39" w:name="_Toc112682174"/>
      <w:bookmarkStart w:id="40" w:name="_Toc225510845"/>
      <w:r w:rsidRPr="00735B95">
        <w:rPr>
          <w:rFonts w:cs="Times New Roman"/>
        </w:rPr>
        <w:t>Pre-Proposal Conference</w:t>
      </w:r>
      <w:bookmarkEnd w:id="38"/>
      <w:bookmarkEnd w:id="39"/>
      <w:bookmarkEnd w:id="40"/>
    </w:p>
    <w:p w14:paraId="1D3F78D3" w14:textId="7118E879" w:rsidR="00786498" w:rsidRDefault="001D0301" w:rsidP="001D0301">
      <w:pPr>
        <w:ind w:left="72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at </w:t>
      </w:r>
      <w:r w:rsidR="00B1680F">
        <w:t>9:00 AM</w:t>
      </w:r>
      <w:r w:rsidR="0070266E" w:rsidRPr="00735B95">
        <w:t xml:space="preserve"> MST/MDT</w:t>
      </w:r>
      <w:r w:rsidRPr="00735B95">
        <w:t xml:space="preserve"> </w:t>
      </w:r>
      <w:r w:rsidR="00C6337C">
        <w:t xml:space="preserve">via </w:t>
      </w:r>
      <w:r w:rsidR="00077F8E" w:rsidRPr="00077F8E">
        <w:t>Microsoft Teams</w:t>
      </w:r>
      <w:r w:rsidR="00B1680F">
        <w:t>.</w:t>
      </w:r>
    </w:p>
    <w:p w14:paraId="0B2A31D1" w14:textId="77777777" w:rsidR="00B1680F" w:rsidRDefault="00B1680F" w:rsidP="00B1680F">
      <w:pPr>
        <w:ind w:left="720"/>
        <w:jc w:val="both"/>
        <w:rPr>
          <w:b/>
          <w:bCs/>
        </w:rPr>
      </w:pPr>
    </w:p>
    <w:p w14:paraId="4D04B935" w14:textId="2C6DCBA5" w:rsidR="00B1680F" w:rsidRPr="00B1680F" w:rsidRDefault="00B1680F" w:rsidP="00B1680F">
      <w:pPr>
        <w:ind w:left="1440"/>
        <w:jc w:val="both"/>
      </w:pPr>
      <w:r w:rsidRPr="00B1680F">
        <w:rPr>
          <w:b/>
          <w:bCs/>
        </w:rPr>
        <w:t>Microsoft Teams meeting</w:t>
      </w:r>
      <w:r w:rsidRPr="00B1680F">
        <w:t xml:space="preserve"> </w:t>
      </w:r>
    </w:p>
    <w:p w14:paraId="4941FF45" w14:textId="77777777" w:rsidR="00B1680F" w:rsidRPr="00B1680F" w:rsidRDefault="00B1680F" w:rsidP="00B1680F">
      <w:pPr>
        <w:ind w:left="1440"/>
        <w:jc w:val="both"/>
      </w:pPr>
      <w:r w:rsidRPr="00B1680F">
        <w:rPr>
          <w:b/>
          <w:bCs/>
        </w:rPr>
        <w:t xml:space="preserve">Join: </w:t>
      </w:r>
      <w:hyperlink r:id="rId25" w:tooltip="Meeting join" w:history="1">
        <w:r w:rsidRPr="00B1680F">
          <w:rPr>
            <w:rStyle w:val="Hyperlink"/>
          </w:rPr>
          <w:t>https://teams.microsoft.com/meet/27308614774852?p=9JGbFn1yOX3feZ6iN9</w:t>
        </w:r>
      </w:hyperlink>
      <w:r w:rsidRPr="00B1680F">
        <w:t xml:space="preserve"> </w:t>
      </w:r>
    </w:p>
    <w:p w14:paraId="03EACBD1" w14:textId="77777777" w:rsidR="00B1680F" w:rsidRPr="00B1680F" w:rsidRDefault="00B1680F" w:rsidP="00B1680F">
      <w:pPr>
        <w:ind w:left="1440"/>
        <w:jc w:val="both"/>
      </w:pPr>
      <w:r w:rsidRPr="00B1680F">
        <w:t xml:space="preserve">Meeting ID: 273 086 147 748 52 </w:t>
      </w:r>
    </w:p>
    <w:p w14:paraId="6199CAEB" w14:textId="77777777" w:rsidR="00B1680F" w:rsidRPr="00B1680F" w:rsidRDefault="00B1680F" w:rsidP="00B1680F">
      <w:pPr>
        <w:ind w:left="1440"/>
        <w:jc w:val="both"/>
      </w:pPr>
      <w:r w:rsidRPr="00B1680F">
        <w:t xml:space="preserve">Passcode: re3h6XC6 </w:t>
      </w:r>
    </w:p>
    <w:p w14:paraId="640A89D6" w14:textId="77777777" w:rsidR="00B1680F" w:rsidRPr="00B1680F" w:rsidRDefault="00000000" w:rsidP="00B1680F">
      <w:pPr>
        <w:ind w:left="1440"/>
        <w:jc w:val="both"/>
      </w:pPr>
      <w:r>
        <w:pict w14:anchorId="0A44E2B0">
          <v:rect id="_x0000_i1025" style="width:468pt;height:.6pt" o:hralign="center" o:hrstd="t" o:hr="t" fillcolor="#a0a0a0" stroked="f"/>
        </w:pict>
      </w:r>
    </w:p>
    <w:p w14:paraId="0356C93D" w14:textId="77777777" w:rsidR="00B1680F" w:rsidRPr="00B1680F" w:rsidRDefault="00B1680F" w:rsidP="00B1680F">
      <w:pPr>
        <w:ind w:left="1440"/>
        <w:jc w:val="both"/>
      </w:pPr>
      <w:hyperlink r:id="rId26" w:history="1">
        <w:r w:rsidRPr="00B1680F">
          <w:rPr>
            <w:rStyle w:val="Hyperlink"/>
          </w:rPr>
          <w:t>Need help?</w:t>
        </w:r>
      </w:hyperlink>
      <w:r w:rsidRPr="00B1680F">
        <w:t xml:space="preserve"> | </w:t>
      </w:r>
      <w:hyperlink r:id="rId27" w:history="1">
        <w:r w:rsidRPr="00B1680F">
          <w:rPr>
            <w:rStyle w:val="Hyperlink"/>
          </w:rPr>
          <w:t>System reference</w:t>
        </w:r>
      </w:hyperlink>
      <w:r w:rsidRPr="00B1680F">
        <w:t xml:space="preserve"> </w:t>
      </w:r>
    </w:p>
    <w:p w14:paraId="3372CB41" w14:textId="77777777" w:rsidR="00B1680F" w:rsidRPr="00B1680F" w:rsidRDefault="00B1680F" w:rsidP="00B1680F">
      <w:pPr>
        <w:ind w:left="1440"/>
        <w:jc w:val="both"/>
      </w:pPr>
      <w:r w:rsidRPr="00B1680F">
        <w:rPr>
          <w:b/>
          <w:bCs/>
        </w:rPr>
        <w:t>Dial in by phone</w:t>
      </w:r>
      <w:r w:rsidRPr="00B1680F">
        <w:t xml:space="preserve"> </w:t>
      </w:r>
    </w:p>
    <w:p w14:paraId="55EC48E4" w14:textId="77777777" w:rsidR="00B1680F" w:rsidRPr="00B1680F" w:rsidRDefault="00B1680F" w:rsidP="00B1680F">
      <w:pPr>
        <w:ind w:left="1440"/>
        <w:jc w:val="both"/>
      </w:pPr>
      <w:hyperlink r:id="rId28" w:history="1">
        <w:r w:rsidRPr="00B1680F">
          <w:rPr>
            <w:rStyle w:val="Hyperlink"/>
          </w:rPr>
          <w:t>+1 505-312-4308,,814933998#</w:t>
        </w:r>
      </w:hyperlink>
      <w:r w:rsidRPr="00B1680F">
        <w:t xml:space="preserve"> United States, Albuquerque </w:t>
      </w:r>
    </w:p>
    <w:p w14:paraId="64B52938" w14:textId="77777777" w:rsidR="00B1680F" w:rsidRPr="00B1680F" w:rsidRDefault="00B1680F" w:rsidP="00B1680F">
      <w:pPr>
        <w:ind w:left="1440"/>
        <w:jc w:val="both"/>
      </w:pPr>
      <w:hyperlink r:id="rId29" w:history="1">
        <w:r w:rsidRPr="00B1680F">
          <w:rPr>
            <w:rStyle w:val="Hyperlink"/>
          </w:rPr>
          <w:t>Find a local number</w:t>
        </w:r>
      </w:hyperlink>
      <w:r w:rsidRPr="00B1680F">
        <w:t xml:space="preserve"> </w:t>
      </w:r>
    </w:p>
    <w:p w14:paraId="14FB33BF" w14:textId="77777777" w:rsidR="00B1680F" w:rsidRPr="00B1680F" w:rsidRDefault="00B1680F" w:rsidP="00B1680F">
      <w:pPr>
        <w:ind w:left="1440"/>
        <w:jc w:val="both"/>
      </w:pPr>
      <w:r w:rsidRPr="00B1680F">
        <w:t xml:space="preserve">Phone conference ID: 814 933 998# </w:t>
      </w:r>
    </w:p>
    <w:p w14:paraId="7A19C870" w14:textId="77777777" w:rsidR="00786498" w:rsidRDefault="00786498" w:rsidP="001D0301">
      <w:pPr>
        <w:ind w:left="720"/>
        <w:jc w:val="both"/>
      </w:pPr>
    </w:p>
    <w:p w14:paraId="7EBE7804" w14:textId="4D05FF23" w:rsidR="001D0301" w:rsidRPr="00735B95" w:rsidRDefault="001D0301" w:rsidP="001D0301">
      <w:pPr>
        <w:ind w:left="72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F43FC85" w14:textId="70A7098C" w:rsidR="00C45C01" w:rsidRPr="00735B95" w:rsidRDefault="001D0301" w:rsidP="001D0301">
      <w:pPr>
        <w:ind w:left="720"/>
        <w:jc w:val="both"/>
      </w:pPr>
      <w:r w:rsidRPr="00735B95">
        <w:t>Attendance at the pre-proposal conference is highly recommended, but not a prerequisite for submission of a proposal.</w:t>
      </w:r>
      <w:r w:rsidR="001405E3" w:rsidRPr="00735B95">
        <w:t xml:space="preserve">  </w:t>
      </w:r>
    </w:p>
    <w:p w14:paraId="1232B593" w14:textId="0A30A75A" w:rsidR="001206A3" w:rsidRPr="00735B95" w:rsidRDefault="001206A3" w:rsidP="00582122">
      <w:pPr>
        <w:pStyle w:val="Heading3"/>
        <w:numPr>
          <w:ilvl w:val="0"/>
          <w:numId w:val="10"/>
        </w:numPr>
        <w:rPr>
          <w:rFonts w:cs="Times New Roman"/>
        </w:rPr>
      </w:pPr>
      <w:bookmarkStart w:id="41" w:name="_Toc312927530"/>
      <w:bookmarkStart w:id="42" w:name="_Toc377565315"/>
      <w:bookmarkStart w:id="43" w:name="_Toc112682175"/>
      <w:bookmarkStart w:id="44" w:name="_Toc225510846"/>
      <w:r w:rsidRPr="00735B95">
        <w:rPr>
          <w:rFonts w:cs="Times New Roman"/>
        </w:rPr>
        <w:t>Deadline to Submit Written Questions</w:t>
      </w:r>
      <w:bookmarkEnd w:id="41"/>
      <w:bookmarkEnd w:id="42"/>
      <w:bookmarkEnd w:id="43"/>
      <w:bookmarkEnd w:id="44"/>
    </w:p>
    <w:p w14:paraId="61244C11" w14:textId="711C96AF" w:rsidR="001206A3" w:rsidRPr="00735B95" w:rsidRDefault="001206A3" w:rsidP="003A056C">
      <w:pPr>
        <w:ind w:left="748"/>
      </w:pPr>
      <w:r w:rsidRPr="00735B95">
        <w:t xml:space="preserve">Potential Offerors may submit written questions to the Procurement Manager as to the intent or clarity of this RFP until </w:t>
      </w:r>
      <w:r w:rsidR="00E43F9C">
        <w:t xml:space="preserve">4:00 </w:t>
      </w:r>
      <w:r w:rsidR="00CC4382">
        <w:t>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48870E27" w14:textId="77777777" w:rsidR="001206A3" w:rsidRPr="00735B95" w:rsidRDefault="001206A3" w:rsidP="00582122">
      <w:pPr>
        <w:pStyle w:val="Heading3"/>
        <w:numPr>
          <w:ilvl w:val="0"/>
          <w:numId w:val="10"/>
        </w:numPr>
        <w:rPr>
          <w:rFonts w:cs="Times New Roman"/>
        </w:rPr>
      </w:pPr>
      <w:bookmarkStart w:id="45" w:name="_Toc377565316"/>
      <w:bookmarkStart w:id="46" w:name="_Toc112682176"/>
      <w:bookmarkStart w:id="47" w:name="_Toc225510847"/>
      <w:r w:rsidRPr="00735B95">
        <w:rPr>
          <w:rFonts w:cs="Times New Roman"/>
        </w:rPr>
        <w:lastRenderedPageBreak/>
        <w:t>Response to Written Questions</w:t>
      </w:r>
      <w:bookmarkEnd w:id="45"/>
      <w:bookmarkEnd w:id="46"/>
      <w:bookmarkEnd w:id="47"/>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478D2176" w14:textId="77777777" w:rsidR="00D93B0B" w:rsidRPr="00735B95" w:rsidRDefault="00D93B0B" w:rsidP="00D93B0B">
      <w:pPr>
        <w:ind w:left="748"/>
      </w:pPr>
    </w:p>
    <w:p w14:paraId="0C499478" w14:textId="77777777" w:rsidR="00D93B0B" w:rsidRDefault="00D93B0B" w:rsidP="00D93B0B">
      <w:pPr>
        <w:ind w:firstLine="720"/>
      </w:pPr>
      <w:r w:rsidRPr="00735B95">
        <w:t xml:space="preserve">An electronic version of the Questions and Answers will be posted to: </w:t>
      </w:r>
    </w:p>
    <w:p w14:paraId="7DD188F2" w14:textId="77777777" w:rsidR="00D93B0B" w:rsidRDefault="00D93B0B" w:rsidP="00D93B0B">
      <w:pPr>
        <w:ind w:left="1080"/>
      </w:pPr>
    </w:p>
    <w:p w14:paraId="6A7FA572" w14:textId="77777777" w:rsidR="00D93B0B" w:rsidRPr="00DD1E4F" w:rsidRDefault="00D93B0B" w:rsidP="00D93B0B">
      <w:pPr>
        <w:tabs>
          <w:tab w:val="center" w:pos="4770"/>
          <w:tab w:val="right" w:pos="9540"/>
        </w:tabs>
        <w:autoSpaceDE w:val="0"/>
        <w:autoSpaceDN w:val="0"/>
        <w:adjustRightInd w:val="0"/>
        <w:jc w:val="center"/>
        <w:rPr>
          <w:rFonts w:eastAsia="Cambria"/>
        </w:rPr>
      </w:pPr>
      <w:hyperlink r:id="rId30" w:history="1">
        <w:r>
          <w:rPr>
            <w:color w:val="0000FF"/>
            <w:u w:val="single"/>
          </w:rPr>
          <w:t>New Mexico Health Care Authority (Euna portal)</w:t>
        </w:r>
      </w:hyperlink>
    </w:p>
    <w:p w14:paraId="3DFAF83B" w14:textId="77777777" w:rsidR="00D93B0B" w:rsidRPr="00DD1E4F" w:rsidRDefault="00D93B0B" w:rsidP="00D93B0B">
      <w:pPr>
        <w:tabs>
          <w:tab w:val="center" w:pos="4770"/>
          <w:tab w:val="right" w:pos="9540"/>
        </w:tabs>
        <w:autoSpaceDE w:val="0"/>
        <w:autoSpaceDN w:val="0"/>
        <w:adjustRightInd w:val="0"/>
        <w:rPr>
          <w:rFonts w:eastAsia="Cambria"/>
        </w:rPr>
      </w:pPr>
    </w:p>
    <w:p w14:paraId="29FA2688" w14:textId="6011C5E6" w:rsidR="003C1F67" w:rsidRPr="00735B95" w:rsidRDefault="00D93B0B" w:rsidP="00D93B0B">
      <w:pPr>
        <w:jc w:val="center"/>
      </w:pPr>
      <w:hyperlink r:id="rId31" w:history="1">
        <w:r>
          <w:rPr>
            <w:color w:val="0000FF"/>
            <w:u w:val="single"/>
          </w:rPr>
          <w:t>Open RFPs | New Mexico Health Care Authority</w:t>
        </w:r>
      </w:hyperlink>
    </w:p>
    <w:p w14:paraId="5D6A00B8" w14:textId="77777777" w:rsidR="000074FD" w:rsidRPr="00862959" w:rsidRDefault="000074FD" w:rsidP="00582122">
      <w:pPr>
        <w:pStyle w:val="Heading3"/>
        <w:numPr>
          <w:ilvl w:val="0"/>
          <w:numId w:val="10"/>
        </w:numPr>
        <w:rPr>
          <w:rFonts w:cs="Times New Roman"/>
        </w:rPr>
      </w:pPr>
      <w:bookmarkStart w:id="48" w:name="_Toc377565317"/>
      <w:bookmarkStart w:id="49" w:name="_Toc112682177"/>
      <w:bookmarkStart w:id="50" w:name="_Toc225510848"/>
      <w:r w:rsidRPr="00862959">
        <w:rPr>
          <w:rFonts w:cs="Times New Roman"/>
        </w:rPr>
        <w:t>Submission of Proposal</w:t>
      </w:r>
      <w:bookmarkEnd w:id="48"/>
      <w:bookmarkEnd w:id="49"/>
      <w:bookmarkEnd w:id="50"/>
    </w:p>
    <w:p w14:paraId="26558631" w14:textId="77777777" w:rsidR="00E32FCD" w:rsidRDefault="00E32FCD" w:rsidP="00E32FCD">
      <w:pPr>
        <w:ind w:left="720"/>
      </w:pPr>
      <w:r>
        <w:t xml:space="preserve">At this time,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36CAA016" w:rsidR="00E32FCD" w:rsidRDefault="00E32FCD" w:rsidP="00E32FCD">
      <w:pPr>
        <w:ind w:left="720"/>
      </w:pPr>
      <w:r>
        <w:t xml:space="preserve">ALL PROPOSALS MUST BE RECEIVED BY THE PROCUREMENT MANAGER OR DESIGNEE NO LATER THAN </w:t>
      </w:r>
      <w:r w:rsidR="00D568C3">
        <w:t>4</w:t>
      </w:r>
      <w:r>
        <w:t xml:space="preserve">:00 PM MST/MDT ON </w:t>
      </w:r>
      <w:r w:rsidRPr="009C061E">
        <w:t xml:space="preserve">THE DATE INDICATED IN SECTION II.A, SEQUENCE OF EVENTS. </w:t>
      </w:r>
      <w:r w:rsidRPr="009C061E">
        <w:rPr>
          <w:b/>
          <w:u w:val="single"/>
        </w:rPr>
        <w:t>NO LATE PRO</w:t>
      </w:r>
      <w:r w:rsidRPr="00E32FCD">
        <w:rPr>
          <w:b/>
          <w:u w:val="single"/>
        </w:rPr>
        <w:t>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79DA4CFC" w:rsidR="00E32FCD" w:rsidRPr="00E32FCD" w:rsidRDefault="00E32FCD" w:rsidP="00E32FCD">
      <w:pPr>
        <w:ind w:left="720"/>
        <w:rPr>
          <w:i/>
          <w:sz w:val="28"/>
        </w:rPr>
      </w:pPr>
      <w:r w:rsidRPr="00E32FCD">
        <w:rPr>
          <w:i/>
          <w:color w:val="FF0000"/>
          <w:sz w:val="28"/>
        </w:rPr>
        <w:t xml:space="preserve">It is the Offeror’s responsibility to ensure all documents are completely uploaded and submitted electronically via the </w:t>
      </w:r>
      <w:r w:rsidR="00395355">
        <w:rPr>
          <w:i/>
          <w:color w:val="FF0000"/>
          <w:sz w:val="28"/>
        </w:rPr>
        <w:t>HCA’s</w:t>
      </w:r>
      <w:r w:rsidR="00642C6A">
        <w:rPr>
          <w:i/>
          <w:color w:val="FF0000"/>
          <w:sz w:val="28"/>
        </w:rPr>
        <w:t xml:space="preserve"> bonfire</w:t>
      </w:r>
      <w:r w:rsidRPr="00E32FCD">
        <w:rPr>
          <w:i/>
          <w:color w:val="FF0000"/>
          <w:sz w:val="28"/>
        </w:rPr>
        <w:t xml:space="preserve"> system by the deadline set forth in this RFP</w:t>
      </w:r>
      <w:r w:rsidRPr="00E32FCD">
        <w:rPr>
          <w:i/>
          <w:sz w:val="28"/>
        </w:rPr>
        <w:t xml:space="preserve">.  The </w:t>
      </w:r>
      <w:r w:rsidR="00395355">
        <w:rPr>
          <w:i/>
          <w:sz w:val="28"/>
        </w:rPr>
        <w:t>HCA’s</w:t>
      </w:r>
      <w:r w:rsidR="00642C6A">
        <w:rPr>
          <w:i/>
          <w:sz w:val="28"/>
        </w:rPr>
        <w:t xml:space="preserve"> </w:t>
      </w:r>
      <w:r w:rsidR="00D15845">
        <w:rPr>
          <w:i/>
          <w:sz w:val="28"/>
        </w:rPr>
        <w:t>Euna</w:t>
      </w:r>
      <w:r w:rsidRPr="00E32FCD">
        <w:rPr>
          <w:i/>
          <w:sz w:val="28"/>
        </w:rPr>
        <w:t xml:space="preserve"> 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A00430">
        <w:rPr>
          <w:i/>
          <w:sz w:val="28"/>
        </w:rPr>
        <w:t>Euna</w:t>
      </w:r>
      <w:r w:rsidRPr="00E32FCD">
        <w:rPr>
          <w:i/>
          <w:sz w:val="28"/>
        </w:rPr>
        <w:t xml:space="preserve"> system by the deadline, will be deemed late.  Further, a submission that is not fully complete and received via the </w:t>
      </w:r>
      <w:r w:rsidR="00A00430">
        <w:rPr>
          <w:i/>
          <w:sz w:val="28"/>
        </w:rPr>
        <w:t>Euna</w:t>
      </w:r>
      <w:r w:rsidRPr="00E32FCD">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statute and rule, </w:t>
      </w:r>
      <w:r w:rsidRPr="00E32FCD">
        <w:rPr>
          <w:b/>
          <w:i/>
          <w:sz w:val="28"/>
        </w:rPr>
        <w:t>NO LATE PROPOSAL CAN BE ACCEPTED.</w:t>
      </w:r>
    </w:p>
    <w:p w14:paraId="70F82CC3" w14:textId="77777777" w:rsidR="00E32FCD" w:rsidRDefault="00E32FCD" w:rsidP="00E32FCD">
      <w:pPr>
        <w:ind w:left="720"/>
      </w:pPr>
    </w:p>
    <w:p w14:paraId="3E01FE06" w14:textId="26D1727F" w:rsidR="00E32FCD" w:rsidRDefault="00E32FCD" w:rsidP="00E32FCD">
      <w:pPr>
        <w:ind w:left="720"/>
      </w:pPr>
      <w:r w:rsidRPr="00E32FCD">
        <w:rPr>
          <w:b/>
        </w:rPr>
        <w:t xml:space="preserve">Proposals must be submitted electronically through </w:t>
      </w:r>
      <w:r w:rsidR="00D06D6A">
        <w:rPr>
          <w:b/>
        </w:rPr>
        <w:t>HCA</w:t>
      </w:r>
      <w:r w:rsidR="00642C6A">
        <w:rPr>
          <w:b/>
        </w:rPr>
        <w:t>’s</w:t>
      </w:r>
      <w:r w:rsidR="00395355">
        <w:rPr>
          <w:b/>
        </w:rPr>
        <w:t>/HCAS’s</w:t>
      </w:r>
      <w:r w:rsidR="00642C6A">
        <w:rPr>
          <w:b/>
        </w:rPr>
        <w:t xml:space="preserve"> bonfire</w:t>
      </w:r>
      <w:r w:rsidRPr="00E32FCD">
        <w:rPr>
          <w:b/>
        </w:rPr>
        <w:t xml:space="preserve"> electronic procurement system.  Refer to Section III.B.1 for instructions</w:t>
      </w:r>
      <w:r>
        <w:t xml:space="preserve">.  Proposals submitted by facsimile, or other electronic means other than through the </w:t>
      </w:r>
      <w:r w:rsidR="00D06D6A">
        <w:t>HCA</w:t>
      </w:r>
      <w:r w:rsidR="00642C6A">
        <w:t>’s</w:t>
      </w:r>
      <w:r w:rsidR="00395355">
        <w:t>/HCA’s</w:t>
      </w:r>
      <w:r>
        <w:t xml:space="preserve"> electronic e-procurement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xml:space="preserve">.  </w:t>
      </w:r>
      <w:r w:rsidR="00BE19D6" w:rsidRPr="00735B95">
        <w:lastRenderedPageBreak/>
        <w:t>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0"/>
        </w:numPr>
        <w:rPr>
          <w:rFonts w:cs="Times New Roman"/>
        </w:rPr>
      </w:pPr>
      <w:bookmarkStart w:id="51" w:name="_Toc377565318"/>
      <w:bookmarkStart w:id="52" w:name="_Toc112682178"/>
      <w:bookmarkStart w:id="53" w:name="_Toc225510849"/>
      <w:r w:rsidRPr="00735B95">
        <w:rPr>
          <w:rFonts w:cs="Times New Roman"/>
        </w:rPr>
        <w:t>Proposal Evaluation</w:t>
      </w:r>
      <w:bookmarkEnd w:id="51"/>
      <w:bookmarkEnd w:id="52"/>
      <w:bookmarkEnd w:id="53"/>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0"/>
        </w:numPr>
        <w:rPr>
          <w:rFonts w:cs="Times New Roman"/>
        </w:rPr>
      </w:pPr>
      <w:bookmarkStart w:id="54" w:name="_Toc312927534"/>
      <w:bookmarkStart w:id="55" w:name="_Toc377565319"/>
      <w:bookmarkStart w:id="56" w:name="_Toc112682179"/>
      <w:bookmarkStart w:id="57" w:name="_Toc225510850"/>
      <w:r w:rsidRPr="00735B95">
        <w:rPr>
          <w:rFonts w:cs="Times New Roman"/>
        </w:rPr>
        <w:t>Selection of Finalists</w:t>
      </w:r>
      <w:bookmarkEnd w:id="54"/>
      <w:bookmarkEnd w:id="55"/>
      <w:bookmarkEnd w:id="56"/>
      <w:bookmarkEnd w:id="57"/>
    </w:p>
    <w:p w14:paraId="0FDBC17F" w14:textId="67B6AE20" w:rsidR="001206A3" w:rsidRPr="00735B95" w:rsidRDefault="004F24AC" w:rsidP="003A056C">
      <w:pPr>
        <w:ind w:left="748"/>
      </w:pPr>
      <w:r w:rsidRPr="00735B95">
        <w:t xml:space="preserve">The </w:t>
      </w:r>
      <w:r w:rsidR="002944B8" w:rsidRPr="00735B95">
        <w:t>Evaluation Committee</w:t>
      </w:r>
      <w:r w:rsidR="001206A3" w:rsidRPr="00735B95">
        <w:t xml:space="preserve"> will select</w:t>
      </w:r>
      <w:r w:rsidR="002B2AF1">
        <w:t>,</w:t>
      </w:r>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82122">
      <w:pPr>
        <w:pStyle w:val="Heading3"/>
        <w:numPr>
          <w:ilvl w:val="0"/>
          <w:numId w:val="10"/>
        </w:numPr>
        <w:rPr>
          <w:rFonts w:cs="Times New Roman"/>
        </w:rPr>
      </w:pPr>
      <w:bookmarkStart w:id="58" w:name="_Toc377565321"/>
      <w:bookmarkStart w:id="59" w:name="_Toc112682180"/>
      <w:bookmarkStart w:id="60" w:name="_Toc225510851"/>
      <w:r w:rsidRPr="00B57BCC">
        <w:rPr>
          <w:rFonts w:cs="Times New Roman"/>
        </w:rPr>
        <w:t>Oral Presentations</w:t>
      </w:r>
      <w:bookmarkEnd w:id="58"/>
      <w:bookmarkEnd w:id="59"/>
      <w:bookmarkEnd w:id="60"/>
    </w:p>
    <w:p w14:paraId="500DB239" w14:textId="0C4CBA2D" w:rsidR="008E4B56" w:rsidRPr="00735B95" w:rsidRDefault="008E4B56" w:rsidP="0031471A">
      <w:pPr>
        <w:ind w:left="720"/>
      </w:pPr>
      <w:r w:rsidRPr="00735B95">
        <w:t>Finalist Offerors</w:t>
      </w:r>
      <w:r w:rsidR="00C72A0C" w:rsidRPr="00735B95">
        <w:t>, as selected per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etc).  The Agency will provide Finalist Offerors with </w:t>
      </w:r>
      <w:r w:rsidR="0074664B">
        <w:t xml:space="preserve">an agenda and </w:t>
      </w:r>
      <w:r w:rsidR="00B57BCC" w:rsidRPr="001754F1">
        <w:t>applicable details</w:t>
      </w:r>
      <w:r w:rsidR="007C22A1">
        <w:t>;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582122">
      <w:pPr>
        <w:pStyle w:val="Heading3"/>
        <w:numPr>
          <w:ilvl w:val="0"/>
          <w:numId w:val="10"/>
        </w:numPr>
        <w:rPr>
          <w:rFonts w:cs="Times New Roman"/>
        </w:rPr>
      </w:pPr>
      <w:bookmarkStart w:id="61" w:name="_Toc112682181"/>
      <w:bookmarkStart w:id="62" w:name="_Toc225510852"/>
      <w:bookmarkStart w:id="63" w:name="_Toc312927537"/>
      <w:bookmarkStart w:id="64" w:name="_Toc377565322"/>
      <w:r w:rsidRPr="00735B95">
        <w:rPr>
          <w:rFonts w:cs="Times New Roman"/>
        </w:rPr>
        <w:t>Best and Final Offers</w:t>
      </w:r>
      <w:bookmarkEnd w:id="61"/>
      <w:bookmarkEnd w:id="62"/>
    </w:p>
    <w:p w14:paraId="2F365E9B" w14:textId="541DFF1F" w:rsidR="007C22A1" w:rsidRPr="00735B95" w:rsidRDefault="007C22A1" w:rsidP="007C22A1">
      <w:pPr>
        <w:ind w:left="720"/>
      </w:pPr>
      <w:r w:rsidRPr="00735B95">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presentation. </w:t>
      </w:r>
    </w:p>
    <w:p w14:paraId="387B101F" w14:textId="77777777" w:rsidR="001206A3" w:rsidRPr="00735B95" w:rsidRDefault="001206A3" w:rsidP="00582122">
      <w:pPr>
        <w:pStyle w:val="Heading3"/>
        <w:numPr>
          <w:ilvl w:val="0"/>
          <w:numId w:val="10"/>
        </w:numPr>
        <w:rPr>
          <w:rFonts w:cs="Times New Roman"/>
        </w:rPr>
      </w:pPr>
      <w:bookmarkStart w:id="65" w:name="_Toc112682182"/>
      <w:bookmarkStart w:id="66" w:name="_Toc225510853"/>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63"/>
      <w:bookmarkEnd w:id="64"/>
      <w:bookmarkEnd w:id="65"/>
      <w:bookmarkEnd w:id="66"/>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0"/>
        </w:numPr>
        <w:rPr>
          <w:rFonts w:cs="Times New Roman"/>
        </w:rPr>
      </w:pPr>
      <w:bookmarkStart w:id="67" w:name="_Toc377565323"/>
      <w:bookmarkStart w:id="68" w:name="_Toc112682183"/>
      <w:bookmarkStart w:id="69" w:name="_Toc225510854"/>
      <w:r w:rsidRPr="00735B95">
        <w:rPr>
          <w:rFonts w:cs="Times New Roman"/>
        </w:rPr>
        <w:t xml:space="preserve">Contract </w:t>
      </w:r>
      <w:r w:rsidR="001206A3" w:rsidRPr="00735B95">
        <w:rPr>
          <w:rFonts w:cs="Times New Roman"/>
        </w:rPr>
        <w:t>Awards</w:t>
      </w:r>
      <w:bookmarkEnd w:id="67"/>
      <w:bookmarkEnd w:id="68"/>
      <w:bookmarkEnd w:id="69"/>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70" w:name="_Toc312927539"/>
    </w:p>
    <w:p w14:paraId="4D725C86" w14:textId="77777777" w:rsidR="001206A3" w:rsidRPr="00735B95" w:rsidRDefault="001206A3" w:rsidP="00582122">
      <w:pPr>
        <w:pStyle w:val="Heading3"/>
        <w:numPr>
          <w:ilvl w:val="0"/>
          <w:numId w:val="10"/>
        </w:numPr>
        <w:rPr>
          <w:rFonts w:cs="Times New Roman"/>
        </w:rPr>
      </w:pPr>
      <w:bookmarkStart w:id="71" w:name="_Toc377565324"/>
      <w:bookmarkStart w:id="72" w:name="_Toc112682184"/>
      <w:bookmarkStart w:id="73" w:name="_Toc225510855"/>
      <w:r w:rsidRPr="00735B95">
        <w:rPr>
          <w:rFonts w:cs="Times New Roman"/>
        </w:rPr>
        <w:lastRenderedPageBreak/>
        <w:t>Protest Deadline</w:t>
      </w:r>
      <w:bookmarkEnd w:id="70"/>
      <w:bookmarkEnd w:id="71"/>
      <w:bookmarkEnd w:id="72"/>
      <w:bookmarkEnd w:id="73"/>
    </w:p>
    <w:p w14:paraId="38C5A1A3" w14:textId="7692D51C" w:rsidR="001206A3" w:rsidRDefault="001206A3" w:rsidP="003A056C">
      <w:pPr>
        <w:ind w:left="748"/>
      </w:pPr>
      <w:r w:rsidRPr="00735B95">
        <w:t xml:space="preserve">Any protest by an </w:t>
      </w:r>
      <w:r w:rsidR="005E444A" w:rsidRPr="00735B95">
        <w:t>O</w:t>
      </w:r>
      <w:r w:rsidRPr="00735B95">
        <w:t xml:space="preserve">fferor must be </w:t>
      </w:r>
      <w:r w:rsidR="00E8798D" w:rsidRPr="00735B95">
        <w:t>submitted timely</w:t>
      </w:r>
      <w:r w:rsidR="00543423" w:rsidRPr="00735B95">
        <w:t xml:space="preserve">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3C3DE8"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r w:rsidRPr="00735B95">
        <w:t>to:</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t>Santa Fe, New Mexico 87505</w:t>
      </w: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39A3B9F7" w14:textId="611C21DA" w:rsidR="001206A3" w:rsidRPr="00735B95" w:rsidRDefault="001206A3" w:rsidP="00582122">
      <w:pPr>
        <w:pStyle w:val="Heading2"/>
        <w:numPr>
          <w:ilvl w:val="0"/>
          <w:numId w:val="9"/>
        </w:numPr>
        <w:ind w:left="360"/>
        <w:rPr>
          <w:rFonts w:cs="Times New Roman"/>
          <w:i w:val="0"/>
        </w:rPr>
      </w:pPr>
      <w:bookmarkStart w:id="74" w:name="_Toc377565325"/>
      <w:bookmarkStart w:id="75" w:name="_Toc112682185"/>
      <w:bookmarkStart w:id="76" w:name="_Toc225510856"/>
      <w:r w:rsidRPr="00735B95">
        <w:rPr>
          <w:rFonts w:cs="Times New Roman"/>
          <w:i w:val="0"/>
        </w:rPr>
        <w:t>GENERAL REQUIREMENTS</w:t>
      </w:r>
      <w:bookmarkEnd w:id="74"/>
      <w:bookmarkEnd w:id="75"/>
      <w:bookmarkEnd w:id="76"/>
    </w:p>
    <w:p w14:paraId="59220E13" w14:textId="77777777" w:rsidR="001206A3" w:rsidRPr="00735B95" w:rsidRDefault="001206A3" w:rsidP="00582122">
      <w:pPr>
        <w:pStyle w:val="Heading3"/>
        <w:numPr>
          <w:ilvl w:val="0"/>
          <w:numId w:val="11"/>
        </w:numPr>
        <w:rPr>
          <w:rFonts w:cs="Times New Roman"/>
        </w:rPr>
      </w:pPr>
      <w:bookmarkStart w:id="77" w:name="_Toc312927541"/>
      <w:bookmarkStart w:id="78" w:name="_Toc377565326"/>
      <w:bookmarkStart w:id="79" w:name="_Toc112682186"/>
      <w:bookmarkStart w:id="80" w:name="_Toc225510857"/>
      <w:r w:rsidRPr="00735B95">
        <w:rPr>
          <w:rFonts w:cs="Times New Roman"/>
        </w:rPr>
        <w:t>Acceptance of Conditions Governing the Procurement</w:t>
      </w:r>
      <w:bookmarkEnd w:id="77"/>
      <w:bookmarkEnd w:id="78"/>
      <w:bookmarkEnd w:id="79"/>
      <w:bookmarkEnd w:id="80"/>
    </w:p>
    <w:p w14:paraId="55B81A11" w14:textId="4DCF8605"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 xml:space="preserve">Transmittal form, pursuant to the requirements in Section II.C.30, located in APPENDIX </w:t>
      </w:r>
      <w:r w:rsidR="00FD1AE5">
        <w:t>B</w:t>
      </w:r>
      <w:r w:rsidRPr="00735B95">
        <w:t xml:space="preserve">.  </w:t>
      </w:r>
    </w:p>
    <w:p w14:paraId="12CCDC4A" w14:textId="77777777" w:rsidR="001206A3" w:rsidRPr="00735B95" w:rsidRDefault="001206A3" w:rsidP="00582122">
      <w:pPr>
        <w:pStyle w:val="Heading3"/>
        <w:numPr>
          <w:ilvl w:val="0"/>
          <w:numId w:val="11"/>
        </w:numPr>
        <w:rPr>
          <w:rFonts w:cs="Times New Roman"/>
        </w:rPr>
      </w:pPr>
      <w:bookmarkStart w:id="81" w:name="_Toc377565327"/>
      <w:bookmarkStart w:id="82" w:name="_Toc112682187"/>
      <w:bookmarkStart w:id="83" w:name="_Toc225510858"/>
      <w:r w:rsidRPr="00735B95">
        <w:rPr>
          <w:rFonts w:cs="Times New Roman"/>
        </w:rPr>
        <w:t>Incurring Cost</w:t>
      </w:r>
      <w:bookmarkEnd w:id="81"/>
      <w:bookmarkEnd w:id="82"/>
      <w:bookmarkEnd w:id="83"/>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582122">
      <w:pPr>
        <w:pStyle w:val="Heading3"/>
        <w:numPr>
          <w:ilvl w:val="0"/>
          <w:numId w:val="11"/>
        </w:numPr>
        <w:rPr>
          <w:rFonts w:cs="Times New Roman"/>
        </w:rPr>
      </w:pPr>
      <w:bookmarkStart w:id="84" w:name="_Toc377565328"/>
      <w:bookmarkStart w:id="85" w:name="_Toc112682188"/>
      <w:bookmarkStart w:id="86" w:name="_Toc225510859"/>
      <w:r w:rsidRPr="00735B95">
        <w:rPr>
          <w:rFonts w:cs="Times New Roman"/>
        </w:rPr>
        <w:t>Prime Contractor Responsibility</w:t>
      </w:r>
      <w:bookmarkEnd w:id="84"/>
      <w:bookmarkEnd w:id="85"/>
      <w:bookmarkEnd w:id="86"/>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582122">
      <w:pPr>
        <w:pStyle w:val="Heading3"/>
        <w:numPr>
          <w:ilvl w:val="0"/>
          <w:numId w:val="11"/>
        </w:numPr>
        <w:rPr>
          <w:rFonts w:cs="Times New Roman"/>
        </w:rPr>
      </w:pPr>
      <w:bookmarkStart w:id="87" w:name="_Toc312927544"/>
      <w:bookmarkStart w:id="88" w:name="_Toc377565329"/>
      <w:bookmarkStart w:id="89" w:name="_Toc112682189"/>
      <w:bookmarkStart w:id="90" w:name="_Toc225510860"/>
      <w:r w:rsidRPr="00735B95">
        <w:rPr>
          <w:rFonts w:cs="Times New Roman"/>
        </w:rPr>
        <w:t>Subcontractors</w:t>
      </w:r>
      <w:bookmarkEnd w:id="87"/>
      <w:r w:rsidR="00E7279C" w:rsidRPr="00735B95">
        <w:rPr>
          <w:rFonts w:cs="Times New Roman"/>
        </w:rPr>
        <w:t>/Consent</w:t>
      </w:r>
      <w:bookmarkEnd w:id="88"/>
      <w:bookmarkEnd w:id="89"/>
      <w:bookmarkEnd w:id="90"/>
    </w:p>
    <w:p w14:paraId="1935296B" w14:textId="219C4B85" w:rsidR="001206A3" w:rsidRDefault="001206A3" w:rsidP="00C114A8">
      <w:pPr>
        <w:ind w:left="748"/>
      </w:pPr>
      <w:r w:rsidRPr="00735B95">
        <w:t xml:space="preserve">The use of subcontractors </w:t>
      </w:r>
      <w:r w:rsidR="00E84C98" w:rsidRPr="0012798A">
        <w:t>is</w:t>
      </w:r>
      <w:r w:rsidRPr="00735B95">
        <w:t xml:space="preserve"> allowed.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2782B5BB" w14:textId="77777777" w:rsidR="001206A3" w:rsidRPr="00735B95" w:rsidRDefault="001206A3" w:rsidP="00582122">
      <w:pPr>
        <w:pStyle w:val="Heading3"/>
        <w:numPr>
          <w:ilvl w:val="0"/>
          <w:numId w:val="11"/>
        </w:numPr>
        <w:rPr>
          <w:rFonts w:cs="Times New Roman"/>
        </w:rPr>
      </w:pPr>
      <w:bookmarkStart w:id="91" w:name="_Toc377565330"/>
      <w:bookmarkStart w:id="92" w:name="_Toc112682190"/>
      <w:bookmarkStart w:id="93" w:name="_Toc225510861"/>
      <w:r w:rsidRPr="00735B95">
        <w:rPr>
          <w:rFonts w:cs="Times New Roman"/>
        </w:rPr>
        <w:lastRenderedPageBreak/>
        <w:t>Amended Proposals</w:t>
      </w:r>
      <w:bookmarkEnd w:id="91"/>
      <w:bookmarkEnd w:id="92"/>
      <w:bookmarkEnd w:id="93"/>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582122">
      <w:pPr>
        <w:pStyle w:val="Heading3"/>
        <w:numPr>
          <w:ilvl w:val="0"/>
          <w:numId w:val="11"/>
        </w:numPr>
        <w:rPr>
          <w:rFonts w:cs="Times New Roman"/>
        </w:rPr>
      </w:pPr>
      <w:bookmarkStart w:id="94" w:name="_Toc377565331"/>
      <w:bookmarkStart w:id="95" w:name="_Toc112682191"/>
      <w:bookmarkStart w:id="96" w:name="_Toc225510862"/>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4"/>
      <w:bookmarkEnd w:id="95"/>
      <w:bookmarkEnd w:id="96"/>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582122">
      <w:pPr>
        <w:pStyle w:val="Heading3"/>
        <w:numPr>
          <w:ilvl w:val="0"/>
          <w:numId w:val="11"/>
        </w:numPr>
        <w:rPr>
          <w:rFonts w:cs="Times New Roman"/>
        </w:rPr>
      </w:pPr>
      <w:bookmarkStart w:id="97" w:name="_Toc377565332"/>
      <w:bookmarkStart w:id="98" w:name="_Toc112682192"/>
      <w:bookmarkStart w:id="99" w:name="_Toc225510863"/>
      <w:r w:rsidRPr="00735B95">
        <w:rPr>
          <w:rFonts w:cs="Times New Roman"/>
        </w:rPr>
        <w:t>Proposal Offer Firm</w:t>
      </w:r>
      <w:bookmarkEnd w:id="97"/>
      <w:bookmarkEnd w:id="98"/>
      <w:bookmarkEnd w:id="99"/>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4276F1F0" w14:textId="77777777" w:rsidR="001206A3" w:rsidRPr="00735B95" w:rsidRDefault="001206A3" w:rsidP="00582122">
      <w:pPr>
        <w:pStyle w:val="Heading3"/>
        <w:numPr>
          <w:ilvl w:val="0"/>
          <w:numId w:val="11"/>
        </w:numPr>
        <w:rPr>
          <w:rFonts w:cs="Times New Roman"/>
        </w:rPr>
      </w:pPr>
      <w:bookmarkStart w:id="100" w:name="_Toc377565333"/>
      <w:bookmarkStart w:id="101" w:name="_Toc112682193"/>
      <w:bookmarkStart w:id="102" w:name="_Toc225510864"/>
      <w:r w:rsidRPr="00735B95">
        <w:rPr>
          <w:rFonts w:cs="Times New Roman"/>
        </w:rPr>
        <w:t>Disclosure of Proposal Contents</w:t>
      </w:r>
      <w:bookmarkEnd w:id="100"/>
      <w:bookmarkEnd w:id="101"/>
      <w:bookmarkEnd w:id="102"/>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1522AC">
      <w:pPr>
        <w:numPr>
          <w:ilvl w:val="0"/>
          <w:numId w:val="34"/>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1522AC">
      <w:pPr>
        <w:numPr>
          <w:ilvl w:val="0"/>
          <w:numId w:val="34"/>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594B2C"/>
    <w:p w14:paraId="22498EC5" w14:textId="40DC38CF" w:rsidR="00594B2C" w:rsidRPr="00735B95" w:rsidRDefault="00594B2C" w:rsidP="00594B2C">
      <w:pPr>
        <w:ind w:left="720"/>
      </w:pPr>
      <w:r w:rsidRPr="00735B95">
        <w:rPr>
          <w:b/>
          <w:u w:val="single"/>
        </w:rPr>
        <w:t>IMPORTANT</w:t>
      </w:r>
      <w:r w:rsidRPr="00735B95">
        <w:t xml:space="preserve">: The price of products offered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09DBEB5B" w14:textId="77777777" w:rsidR="001206A3" w:rsidRPr="00735B95" w:rsidRDefault="001206A3" w:rsidP="00582122">
      <w:pPr>
        <w:pStyle w:val="Heading3"/>
        <w:numPr>
          <w:ilvl w:val="0"/>
          <w:numId w:val="11"/>
        </w:numPr>
        <w:rPr>
          <w:rFonts w:cs="Times New Roman"/>
        </w:rPr>
      </w:pPr>
      <w:bookmarkStart w:id="103" w:name="_Toc377565334"/>
      <w:bookmarkStart w:id="104" w:name="_Toc112682194"/>
      <w:bookmarkStart w:id="105" w:name="_Toc225510865"/>
      <w:r w:rsidRPr="00735B95">
        <w:rPr>
          <w:rFonts w:cs="Times New Roman"/>
        </w:rPr>
        <w:lastRenderedPageBreak/>
        <w:t>No Obligation</w:t>
      </w:r>
      <w:bookmarkEnd w:id="103"/>
      <w:bookmarkEnd w:id="104"/>
      <w:bookmarkEnd w:id="105"/>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582122">
      <w:pPr>
        <w:pStyle w:val="Heading3"/>
        <w:numPr>
          <w:ilvl w:val="0"/>
          <w:numId w:val="11"/>
        </w:numPr>
        <w:rPr>
          <w:rFonts w:cs="Times New Roman"/>
        </w:rPr>
      </w:pPr>
      <w:bookmarkStart w:id="106" w:name="_Toc377565335"/>
      <w:bookmarkStart w:id="107" w:name="_Toc112682195"/>
      <w:bookmarkStart w:id="108" w:name="_Toc225510866"/>
      <w:r w:rsidRPr="00735B95">
        <w:rPr>
          <w:rFonts w:cs="Times New Roman"/>
        </w:rPr>
        <w:t>Termination</w:t>
      </w:r>
      <w:bookmarkEnd w:id="106"/>
      <w:bookmarkEnd w:id="107"/>
      <w:bookmarkEnd w:id="108"/>
    </w:p>
    <w:p w14:paraId="006CD6E7" w14:textId="3DA70B5D" w:rsidR="001206A3" w:rsidRDefault="001206A3" w:rsidP="00894DB7">
      <w:pPr>
        <w:ind w:left="748"/>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582122">
      <w:pPr>
        <w:pStyle w:val="Heading3"/>
        <w:numPr>
          <w:ilvl w:val="0"/>
          <w:numId w:val="11"/>
        </w:numPr>
        <w:rPr>
          <w:rFonts w:cs="Times New Roman"/>
        </w:rPr>
      </w:pPr>
      <w:bookmarkStart w:id="109" w:name="_Toc377565336"/>
      <w:bookmarkStart w:id="110" w:name="_Toc112682196"/>
      <w:bookmarkStart w:id="111" w:name="_Toc225510867"/>
      <w:r w:rsidRPr="00735B95">
        <w:rPr>
          <w:rFonts w:cs="Times New Roman"/>
        </w:rPr>
        <w:t>Sufficient Appropriation</w:t>
      </w:r>
      <w:bookmarkEnd w:id="109"/>
      <w:bookmarkEnd w:id="110"/>
      <w:bookmarkEnd w:id="111"/>
    </w:p>
    <w:p w14:paraId="637BA869" w14:textId="498CC658" w:rsidR="001206A3" w:rsidRDefault="001206A3" w:rsidP="00C114A8">
      <w:pPr>
        <w:ind w:left="748"/>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582122">
      <w:pPr>
        <w:pStyle w:val="Heading3"/>
        <w:numPr>
          <w:ilvl w:val="0"/>
          <w:numId w:val="11"/>
        </w:numPr>
        <w:rPr>
          <w:rFonts w:cs="Times New Roman"/>
        </w:rPr>
      </w:pPr>
      <w:bookmarkStart w:id="112" w:name="_Toc377565337"/>
      <w:bookmarkStart w:id="113" w:name="_Toc112682197"/>
      <w:bookmarkStart w:id="114" w:name="_Toc225510868"/>
      <w:r w:rsidRPr="00735B95">
        <w:rPr>
          <w:rFonts w:cs="Times New Roman"/>
        </w:rPr>
        <w:t>Legal Review</w:t>
      </w:r>
      <w:bookmarkEnd w:id="112"/>
      <w:bookmarkEnd w:id="113"/>
      <w:bookmarkEnd w:id="114"/>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rsidP="00582122">
      <w:pPr>
        <w:pStyle w:val="Heading3"/>
        <w:numPr>
          <w:ilvl w:val="0"/>
          <w:numId w:val="11"/>
        </w:numPr>
        <w:rPr>
          <w:rFonts w:cs="Times New Roman"/>
        </w:rPr>
      </w:pPr>
      <w:bookmarkStart w:id="115" w:name="_Toc377565338"/>
      <w:bookmarkStart w:id="116" w:name="_Toc112682198"/>
      <w:bookmarkStart w:id="117" w:name="_Toc225510869"/>
      <w:r w:rsidRPr="00735B95">
        <w:rPr>
          <w:rFonts w:cs="Times New Roman"/>
        </w:rPr>
        <w:t>Governing Law</w:t>
      </w:r>
      <w:bookmarkEnd w:id="115"/>
      <w:bookmarkEnd w:id="116"/>
      <w:bookmarkEnd w:id="117"/>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582122">
      <w:pPr>
        <w:pStyle w:val="Heading3"/>
        <w:numPr>
          <w:ilvl w:val="0"/>
          <w:numId w:val="11"/>
        </w:numPr>
        <w:rPr>
          <w:rFonts w:cs="Times New Roman"/>
        </w:rPr>
      </w:pPr>
      <w:bookmarkStart w:id="118" w:name="_Toc377565339"/>
      <w:bookmarkStart w:id="119" w:name="_Toc112682199"/>
      <w:bookmarkStart w:id="120" w:name="_Toc225510870"/>
      <w:r w:rsidRPr="00735B95">
        <w:rPr>
          <w:rFonts w:cs="Times New Roman"/>
        </w:rPr>
        <w:t>Basis for Proposal</w:t>
      </w:r>
      <w:bookmarkEnd w:id="118"/>
      <w:bookmarkEnd w:id="119"/>
      <w:bookmarkEnd w:id="120"/>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rsidP="00582122">
      <w:pPr>
        <w:pStyle w:val="Heading3"/>
        <w:numPr>
          <w:ilvl w:val="0"/>
          <w:numId w:val="11"/>
        </w:numPr>
        <w:rPr>
          <w:rFonts w:cs="Times New Roman"/>
        </w:rPr>
      </w:pPr>
      <w:bookmarkStart w:id="121" w:name="_Toc377565340"/>
      <w:bookmarkStart w:id="122" w:name="_Toc112682200"/>
      <w:bookmarkStart w:id="123" w:name="_Toc225510871"/>
      <w:r w:rsidRPr="00735B95">
        <w:rPr>
          <w:rFonts w:cs="Times New Roman"/>
        </w:rPr>
        <w:t>Contract Terms and Conditions</w:t>
      </w:r>
      <w:bookmarkEnd w:id="121"/>
      <w:bookmarkEnd w:id="122"/>
      <w:bookmarkEnd w:id="123"/>
    </w:p>
    <w:p w14:paraId="0C446D5E" w14:textId="70261E43"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115E2E">
        <w:t>E</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3A281D57"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w:t>
      </w:r>
      <w:r w:rsidR="00472118">
        <w:t>E</w:t>
      </w:r>
      <w:r w:rsidR="00C9671C" w:rsidRPr="00735B95">
        <w:t>)</w:t>
      </w:r>
      <w:r w:rsidRPr="00735B95">
        <w:t xml:space="preserve"> </w:t>
      </w:r>
      <w:r w:rsidR="00A358B8" w:rsidRPr="00735B95">
        <w:t xml:space="preserve">strongly enough to propose alternate terms and conditions in </w:t>
      </w:r>
      <w:r w:rsidR="00A358B8" w:rsidRPr="00735B95">
        <w:lastRenderedPageBreak/>
        <w:t xml:space="preserve">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336142AB" w14:textId="77777777" w:rsidR="001206A3" w:rsidRPr="00735B95" w:rsidRDefault="001206A3" w:rsidP="00582122">
      <w:pPr>
        <w:pStyle w:val="Heading3"/>
        <w:numPr>
          <w:ilvl w:val="0"/>
          <w:numId w:val="11"/>
        </w:numPr>
        <w:rPr>
          <w:rFonts w:cs="Times New Roman"/>
        </w:rPr>
      </w:pPr>
      <w:bookmarkStart w:id="124" w:name="_Toc377565341"/>
      <w:bookmarkStart w:id="125" w:name="_Toc112682201"/>
      <w:bookmarkStart w:id="126" w:name="_Toc225510872"/>
      <w:r w:rsidRPr="00735B95">
        <w:rPr>
          <w:rFonts w:cs="Times New Roman"/>
        </w:rPr>
        <w:t>Offeror’s Terms and Conditions</w:t>
      </w:r>
      <w:bookmarkEnd w:id="124"/>
      <w:bookmarkEnd w:id="125"/>
      <w:bookmarkEnd w:id="126"/>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1E6AA59A" w14:textId="0DE2B9E7" w:rsidR="001206A3" w:rsidRPr="00735B95" w:rsidRDefault="001206A3" w:rsidP="00582122">
      <w:pPr>
        <w:pStyle w:val="Heading3"/>
        <w:numPr>
          <w:ilvl w:val="0"/>
          <w:numId w:val="11"/>
        </w:numPr>
      </w:pPr>
      <w:bookmarkStart w:id="127" w:name="_Toc377565342"/>
      <w:bookmarkStart w:id="128" w:name="_Toc112682202"/>
      <w:bookmarkStart w:id="129" w:name="_Toc225510873"/>
      <w:r w:rsidRPr="00735B95">
        <w:rPr>
          <w:rFonts w:cs="Times New Roman"/>
        </w:rPr>
        <w:t>Contract Deviations</w:t>
      </w:r>
      <w:bookmarkEnd w:id="127"/>
      <w:bookmarkEnd w:id="128"/>
      <w:bookmarkEnd w:id="129"/>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rsidP="00582122">
      <w:pPr>
        <w:pStyle w:val="Heading3"/>
        <w:numPr>
          <w:ilvl w:val="0"/>
          <w:numId w:val="11"/>
        </w:numPr>
        <w:rPr>
          <w:rFonts w:cs="Times New Roman"/>
        </w:rPr>
      </w:pPr>
      <w:bookmarkStart w:id="130" w:name="_Toc377565343"/>
      <w:bookmarkStart w:id="131" w:name="_Toc112682203"/>
      <w:bookmarkStart w:id="132" w:name="_Toc225510874"/>
      <w:r w:rsidRPr="00735B95">
        <w:rPr>
          <w:rFonts w:cs="Times New Roman"/>
        </w:rPr>
        <w:t>Offeror Qualifications</w:t>
      </w:r>
      <w:bookmarkEnd w:id="130"/>
      <w:bookmarkEnd w:id="131"/>
      <w:bookmarkEnd w:id="132"/>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CD13762" w14:textId="77777777" w:rsidR="001206A3" w:rsidRPr="00735B95" w:rsidRDefault="001206A3" w:rsidP="00582122">
      <w:pPr>
        <w:pStyle w:val="Heading3"/>
        <w:numPr>
          <w:ilvl w:val="0"/>
          <w:numId w:val="11"/>
        </w:numPr>
        <w:rPr>
          <w:rFonts w:cs="Times New Roman"/>
        </w:rPr>
      </w:pPr>
      <w:bookmarkStart w:id="133" w:name="_Toc377565344"/>
      <w:bookmarkStart w:id="134" w:name="_Toc112682204"/>
      <w:bookmarkStart w:id="135" w:name="_Toc225510875"/>
      <w:r w:rsidRPr="00735B95">
        <w:rPr>
          <w:rFonts w:cs="Times New Roman"/>
        </w:rPr>
        <w:t>Right to Waive Minor Irregularities</w:t>
      </w:r>
      <w:bookmarkEnd w:id="133"/>
      <w:bookmarkEnd w:id="134"/>
      <w:bookmarkEnd w:id="135"/>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rsidP="00582122">
      <w:pPr>
        <w:pStyle w:val="Heading3"/>
        <w:numPr>
          <w:ilvl w:val="0"/>
          <w:numId w:val="11"/>
        </w:numPr>
        <w:rPr>
          <w:rFonts w:cs="Times New Roman"/>
        </w:rPr>
      </w:pPr>
      <w:bookmarkStart w:id="136" w:name="_Toc377565345"/>
      <w:bookmarkStart w:id="137" w:name="_Toc112682205"/>
      <w:bookmarkStart w:id="138" w:name="_Toc225510876"/>
      <w:r w:rsidRPr="00735B95">
        <w:rPr>
          <w:rFonts w:cs="Times New Roman"/>
        </w:rPr>
        <w:t>Change in Contractor Representatives</w:t>
      </w:r>
      <w:bookmarkEnd w:id="136"/>
      <w:bookmarkEnd w:id="137"/>
      <w:bookmarkEnd w:id="138"/>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582122">
      <w:pPr>
        <w:pStyle w:val="Heading3"/>
        <w:numPr>
          <w:ilvl w:val="0"/>
          <w:numId w:val="11"/>
        </w:numPr>
        <w:rPr>
          <w:rFonts w:cs="Times New Roman"/>
        </w:rPr>
      </w:pPr>
      <w:bookmarkStart w:id="139" w:name="_Toc377565346"/>
      <w:bookmarkStart w:id="140" w:name="_Toc112682206"/>
      <w:bookmarkStart w:id="141" w:name="_Toc225510877"/>
      <w:r w:rsidRPr="00735B95">
        <w:rPr>
          <w:rFonts w:cs="Times New Roman"/>
        </w:rPr>
        <w:lastRenderedPageBreak/>
        <w:t>Notice</w:t>
      </w:r>
      <w:r w:rsidR="00AF5D27" w:rsidRPr="00735B95">
        <w:rPr>
          <w:rFonts w:cs="Times New Roman"/>
        </w:rPr>
        <w:t xml:space="preserve"> of Penalties</w:t>
      </w:r>
      <w:bookmarkEnd w:id="139"/>
      <w:bookmarkEnd w:id="140"/>
      <w:bookmarkEnd w:id="141"/>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rsidP="00582122">
      <w:pPr>
        <w:pStyle w:val="Heading3"/>
        <w:numPr>
          <w:ilvl w:val="0"/>
          <w:numId w:val="11"/>
        </w:numPr>
        <w:rPr>
          <w:rFonts w:cs="Times New Roman"/>
        </w:rPr>
      </w:pPr>
      <w:bookmarkStart w:id="142" w:name="_Toc377565347"/>
      <w:bookmarkStart w:id="143" w:name="_Toc112682207"/>
      <w:bookmarkStart w:id="144" w:name="_Toc225510878"/>
      <w:r w:rsidRPr="00735B95">
        <w:rPr>
          <w:rFonts w:cs="Times New Roman"/>
        </w:rPr>
        <w:t>Agency Rights</w:t>
      </w:r>
      <w:bookmarkEnd w:id="142"/>
      <w:bookmarkEnd w:id="143"/>
      <w:bookmarkEnd w:id="144"/>
    </w:p>
    <w:p w14:paraId="43B13E3C" w14:textId="77777777" w:rsidR="001206A3" w:rsidRPr="00735B95" w:rsidRDefault="001206A3" w:rsidP="008807A8">
      <w:pPr>
        <w:ind w:left="748"/>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582122">
      <w:pPr>
        <w:pStyle w:val="Heading3"/>
        <w:numPr>
          <w:ilvl w:val="0"/>
          <w:numId w:val="11"/>
        </w:numPr>
        <w:rPr>
          <w:rFonts w:cs="Times New Roman"/>
        </w:rPr>
      </w:pPr>
      <w:bookmarkStart w:id="145" w:name="_Toc377565348"/>
      <w:r w:rsidRPr="00735B95">
        <w:rPr>
          <w:rFonts w:cs="Times New Roman"/>
        </w:rPr>
        <w:t xml:space="preserve"> </w:t>
      </w:r>
      <w:bookmarkStart w:id="146" w:name="_Toc112682208"/>
      <w:bookmarkStart w:id="147" w:name="_Toc225510879"/>
      <w:r w:rsidR="001206A3" w:rsidRPr="00735B95">
        <w:rPr>
          <w:rFonts w:cs="Times New Roman"/>
        </w:rPr>
        <w:t>Right to Publish</w:t>
      </w:r>
      <w:bookmarkEnd w:id="145"/>
      <w:bookmarkEnd w:id="146"/>
      <w:bookmarkEnd w:id="147"/>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6B68EF0" w14:textId="77777777" w:rsidR="001206A3" w:rsidRPr="00735B95" w:rsidRDefault="001206A3" w:rsidP="00582122">
      <w:pPr>
        <w:pStyle w:val="Heading3"/>
        <w:numPr>
          <w:ilvl w:val="0"/>
          <w:numId w:val="11"/>
        </w:numPr>
        <w:rPr>
          <w:rFonts w:cs="Times New Roman"/>
        </w:rPr>
      </w:pPr>
      <w:bookmarkStart w:id="148" w:name="_Toc377565349"/>
      <w:bookmarkStart w:id="149" w:name="_Toc112682209"/>
      <w:bookmarkStart w:id="150" w:name="_Toc225510880"/>
      <w:r w:rsidRPr="00735B95">
        <w:rPr>
          <w:rFonts w:cs="Times New Roman"/>
        </w:rPr>
        <w:t>Ownership of Proposals</w:t>
      </w:r>
      <w:bookmarkEnd w:id="148"/>
      <w:bookmarkEnd w:id="149"/>
      <w:bookmarkEnd w:id="150"/>
    </w:p>
    <w:p w14:paraId="4394A76C" w14:textId="7B7E27FE"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51" w:name="_Toc161133659"/>
      <w:r w:rsidR="00F375A5" w:rsidRPr="00735B95">
        <w:t xml:space="preserve">If the RFP is cancelled, all responses received shall be destroyed by the Agency or </w:t>
      </w:r>
      <w:r w:rsidR="00D06D6A">
        <w:t>HCA</w:t>
      </w:r>
      <w:r w:rsidR="00395355">
        <w:t>/</w:t>
      </w:r>
      <w:r w:rsidR="00BF3F6F">
        <w:t>MAD</w:t>
      </w:r>
      <w:r w:rsidR="00C86016" w:rsidRPr="00735B95">
        <w:t xml:space="preserve">. </w:t>
      </w:r>
    </w:p>
    <w:p w14:paraId="38E7A709" w14:textId="4F01700A" w:rsidR="00A22038" w:rsidRPr="00735B95" w:rsidRDefault="00A22038" w:rsidP="00582122">
      <w:pPr>
        <w:pStyle w:val="Heading3"/>
        <w:numPr>
          <w:ilvl w:val="0"/>
          <w:numId w:val="11"/>
        </w:numPr>
        <w:rPr>
          <w:rFonts w:cs="Times New Roman"/>
        </w:rPr>
      </w:pPr>
      <w:bookmarkStart w:id="152" w:name="_Toc377565350"/>
      <w:bookmarkStart w:id="153" w:name="_Toc112682210"/>
      <w:bookmarkStart w:id="154" w:name="_Toc225510881"/>
      <w:r w:rsidRPr="00735B95">
        <w:rPr>
          <w:rFonts w:cs="Times New Roman"/>
        </w:rPr>
        <w:t>Confidentiality</w:t>
      </w:r>
      <w:bookmarkEnd w:id="151"/>
      <w:bookmarkEnd w:id="152"/>
      <w:bookmarkEnd w:id="153"/>
      <w:bookmarkEnd w:id="154"/>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0687733B" w14:textId="77777777" w:rsidR="001206A3" w:rsidRPr="00735B95" w:rsidRDefault="001206A3" w:rsidP="00582122">
      <w:pPr>
        <w:pStyle w:val="Heading3"/>
        <w:numPr>
          <w:ilvl w:val="0"/>
          <w:numId w:val="11"/>
        </w:numPr>
        <w:rPr>
          <w:rFonts w:cs="Times New Roman"/>
        </w:rPr>
      </w:pPr>
      <w:bookmarkStart w:id="155" w:name="_Toc312927566"/>
      <w:bookmarkStart w:id="156" w:name="_Toc377565351"/>
      <w:bookmarkStart w:id="157" w:name="_Toc112682211"/>
      <w:bookmarkStart w:id="158" w:name="_Toc225510882"/>
      <w:r w:rsidRPr="00735B95">
        <w:rPr>
          <w:rFonts w:cs="Times New Roman"/>
        </w:rPr>
        <w:t>Electronic mail address required</w:t>
      </w:r>
      <w:bookmarkEnd w:id="155"/>
      <w:bookmarkEnd w:id="156"/>
      <w:bookmarkEnd w:id="157"/>
      <w:bookmarkEnd w:id="158"/>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7EFBB08F" w14:textId="77777777" w:rsidR="001206A3" w:rsidRPr="00735B95" w:rsidRDefault="001206A3" w:rsidP="00582122">
      <w:pPr>
        <w:pStyle w:val="Heading3"/>
        <w:numPr>
          <w:ilvl w:val="0"/>
          <w:numId w:val="11"/>
        </w:numPr>
        <w:rPr>
          <w:rFonts w:cs="Times New Roman"/>
        </w:rPr>
      </w:pPr>
      <w:bookmarkStart w:id="159" w:name="_Toc377565352"/>
      <w:bookmarkStart w:id="160" w:name="_Toc112682212"/>
      <w:bookmarkStart w:id="161" w:name="_Toc225510883"/>
      <w:r w:rsidRPr="00735B95">
        <w:rPr>
          <w:rFonts w:cs="Times New Roman"/>
        </w:rPr>
        <w:t>Use of Electronic Versions of this RFP</w:t>
      </w:r>
      <w:bookmarkEnd w:id="159"/>
      <w:bookmarkEnd w:id="160"/>
      <w:bookmarkEnd w:id="161"/>
    </w:p>
    <w:p w14:paraId="14D32575" w14:textId="77777777" w:rsidR="005A4C93" w:rsidRDefault="00A97141" w:rsidP="00B1680F">
      <w:pPr>
        <w:tabs>
          <w:tab w:val="center" w:pos="4770"/>
          <w:tab w:val="right" w:pos="9540"/>
        </w:tabs>
        <w:autoSpaceDE w:val="0"/>
        <w:autoSpaceDN w:val="0"/>
        <w:adjustRightInd w:val="0"/>
        <w:ind w:left="72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Please refer to:</w:t>
      </w:r>
    </w:p>
    <w:p w14:paraId="50F3A2C3" w14:textId="77777777" w:rsidR="005A4C93" w:rsidRDefault="005A4C93" w:rsidP="005A4C93">
      <w:pPr>
        <w:tabs>
          <w:tab w:val="center" w:pos="4770"/>
          <w:tab w:val="right" w:pos="9540"/>
        </w:tabs>
        <w:autoSpaceDE w:val="0"/>
        <w:autoSpaceDN w:val="0"/>
        <w:adjustRightInd w:val="0"/>
        <w:jc w:val="center"/>
      </w:pPr>
    </w:p>
    <w:p w14:paraId="784168DA" w14:textId="32B47B86" w:rsidR="005A4C93" w:rsidRDefault="00F60CEF" w:rsidP="005A4C93">
      <w:pPr>
        <w:tabs>
          <w:tab w:val="center" w:pos="4770"/>
          <w:tab w:val="right" w:pos="9540"/>
        </w:tabs>
        <w:autoSpaceDE w:val="0"/>
        <w:autoSpaceDN w:val="0"/>
        <w:adjustRightInd w:val="0"/>
        <w:jc w:val="center"/>
      </w:pPr>
      <w:r w:rsidRPr="00735B95">
        <w:t xml:space="preserve"> </w:t>
      </w:r>
      <w:hyperlink r:id="rId32" w:history="1">
        <w:r w:rsidR="005A4C93">
          <w:rPr>
            <w:color w:val="0000FF"/>
            <w:u w:val="single"/>
          </w:rPr>
          <w:t>New Mexico Health Care Authority (Euna portal)</w:t>
        </w:r>
      </w:hyperlink>
    </w:p>
    <w:p w14:paraId="00605A73" w14:textId="77777777" w:rsidR="005A4C93" w:rsidRPr="00DD1E4F" w:rsidRDefault="005A4C93" w:rsidP="005A4C93">
      <w:pPr>
        <w:tabs>
          <w:tab w:val="center" w:pos="4770"/>
          <w:tab w:val="right" w:pos="9540"/>
        </w:tabs>
        <w:autoSpaceDE w:val="0"/>
        <w:autoSpaceDN w:val="0"/>
        <w:adjustRightInd w:val="0"/>
        <w:rPr>
          <w:rFonts w:eastAsia="Cambria"/>
        </w:rPr>
      </w:pPr>
    </w:p>
    <w:p w14:paraId="0B7AACF2" w14:textId="77777777" w:rsidR="005A4C93" w:rsidRPr="00C21597" w:rsidRDefault="005A4C93" w:rsidP="005A4C93">
      <w:pPr>
        <w:autoSpaceDE w:val="0"/>
        <w:autoSpaceDN w:val="0"/>
        <w:adjustRightInd w:val="0"/>
        <w:jc w:val="center"/>
        <w:rPr>
          <w:rFonts w:eastAsia="Cambria"/>
          <w:u w:val="single"/>
        </w:rPr>
      </w:pPr>
      <w:hyperlink r:id="rId33" w:history="1">
        <w:r>
          <w:rPr>
            <w:color w:val="0000FF"/>
            <w:u w:val="single"/>
          </w:rPr>
          <w:t>Open RFPs | New Mexico Health Care Authority</w:t>
        </w:r>
      </w:hyperlink>
    </w:p>
    <w:p w14:paraId="0EC9BB27" w14:textId="77777777" w:rsidR="00A97141" w:rsidRDefault="00A97141" w:rsidP="00582122">
      <w:pPr>
        <w:pStyle w:val="Heading3"/>
        <w:numPr>
          <w:ilvl w:val="0"/>
          <w:numId w:val="11"/>
        </w:numPr>
        <w:rPr>
          <w:rFonts w:cs="Times New Roman"/>
        </w:rPr>
      </w:pPr>
      <w:bookmarkStart w:id="162" w:name="_Toc377565353"/>
      <w:bookmarkStart w:id="163" w:name="_Toc112682213"/>
      <w:bookmarkStart w:id="164" w:name="_Toc225510884"/>
      <w:r w:rsidRPr="00862959">
        <w:rPr>
          <w:rFonts w:cs="Times New Roman"/>
        </w:rPr>
        <w:lastRenderedPageBreak/>
        <w:t>New Mexico Employees Health Coverage</w:t>
      </w:r>
      <w:bookmarkEnd w:id="162"/>
      <w:bookmarkEnd w:id="163"/>
      <w:bookmarkEnd w:id="164"/>
    </w:p>
    <w:p w14:paraId="1400373A" w14:textId="6E6B0AC0" w:rsidR="00841727" w:rsidRDefault="00773DB4" w:rsidP="00841727">
      <w:pPr>
        <w:ind w:left="720"/>
      </w:pPr>
      <w:r w:rsidRPr="00773DB4">
        <w:t>Offeror must agree and sign Appendix J- Employee Health Coverage:</w:t>
      </w:r>
    </w:p>
    <w:p w14:paraId="579C14E8" w14:textId="77777777" w:rsidR="00773DB4" w:rsidRPr="00841727" w:rsidRDefault="00773DB4" w:rsidP="00841727">
      <w:pPr>
        <w:ind w:left="720"/>
      </w:pPr>
    </w:p>
    <w:p w14:paraId="44EADB9A" w14:textId="08D372E6" w:rsidR="00A97141" w:rsidRPr="00735B95" w:rsidRDefault="00A97141" w:rsidP="0058212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34"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582122">
      <w:pPr>
        <w:pStyle w:val="Heading3"/>
        <w:numPr>
          <w:ilvl w:val="0"/>
          <w:numId w:val="11"/>
        </w:numPr>
        <w:rPr>
          <w:rFonts w:cs="Times New Roman"/>
        </w:rPr>
      </w:pPr>
      <w:bookmarkStart w:id="165" w:name="_Toc377565354"/>
      <w:bookmarkStart w:id="166" w:name="_Toc112682214"/>
      <w:bookmarkStart w:id="167" w:name="_Toc225510885"/>
      <w:bookmarkStart w:id="168" w:name="_Toc232055176"/>
      <w:r w:rsidRPr="00735B95">
        <w:rPr>
          <w:rFonts w:cs="Times New Roman"/>
        </w:rPr>
        <w:t>Campaign Contribution Disclosure Form</w:t>
      </w:r>
      <w:bookmarkEnd w:id="165"/>
      <w:bookmarkEnd w:id="166"/>
      <w:bookmarkEnd w:id="167"/>
    </w:p>
    <w:bookmarkEnd w:id="168"/>
    <w:p w14:paraId="7E31D429" w14:textId="3DFC6127" w:rsidR="001206A3" w:rsidRPr="00735B95" w:rsidRDefault="00A97141" w:rsidP="00A97141">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w:t>
      </w:r>
      <w:r w:rsidR="00FF489F">
        <w:t>C</w:t>
      </w:r>
      <w:r w:rsidR="00C364F9">
        <w:t>)</w:t>
      </w:r>
      <w:r w:rsidRPr="00735B95">
        <w:t xml:space="preserve"> as a part of their proposal.  This requirement applies regardless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528FEC1" w14:textId="77777777" w:rsidR="001E7DB8" w:rsidRPr="00735B95" w:rsidRDefault="001E7DB8" w:rsidP="00582122">
      <w:pPr>
        <w:pStyle w:val="Heading3"/>
        <w:numPr>
          <w:ilvl w:val="0"/>
          <w:numId w:val="11"/>
        </w:numPr>
        <w:rPr>
          <w:rFonts w:cs="Times New Roman"/>
        </w:rPr>
      </w:pPr>
      <w:bookmarkStart w:id="169" w:name="_Toc112682215"/>
      <w:bookmarkStart w:id="170" w:name="_Toc225510886"/>
      <w:r w:rsidRPr="00735B95">
        <w:rPr>
          <w:rFonts w:cs="Times New Roman"/>
        </w:rPr>
        <w:t>Letter of Transmittal</w:t>
      </w:r>
      <w:bookmarkEnd w:id="169"/>
      <w:bookmarkEnd w:id="170"/>
    </w:p>
    <w:p w14:paraId="5006792A" w14:textId="14ACF58A" w:rsidR="00DE0B3A" w:rsidRPr="00735B95" w:rsidRDefault="001E7DB8" w:rsidP="001E7DB8">
      <w:pPr>
        <w:ind w:left="748"/>
      </w:pPr>
      <w:r w:rsidRPr="00735B95">
        <w:t xml:space="preserve">Offeror’s proposal must be accompanied by </w:t>
      </w:r>
      <w:r w:rsidR="003749B4">
        <w:t>a</w:t>
      </w:r>
      <w:r w:rsidR="00B701FE">
        <w:t xml:space="preserve">n </w:t>
      </w:r>
      <w:r w:rsidR="00B701FE" w:rsidRPr="00B701FE">
        <w:rPr>
          <w:b/>
          <w:bCs/>
          <w:u w:val="single"/>
        </w:rPr>
        <w:t>unaltered</w:t>
      </w:r>
      <w:r w:rsidR="00902F9B" w:rsidRPr="00093F68">
        <w:t xml:space="preserve"> </w:t>
      </w:r>
      <w:r w:rsidRPr="00735B95">
        <w:t xml:space="preserve">Letter of Transmittal Form </w:t>
      </w:r>
      <w:r w:rsidR="009972D2" w:rsidRPr="00735B95">
        <w:t>(</w:t>
      </w:r>
      <w:r w:rsidRPr="00735B95">
        <w:t xml:space="preserve">APPENDIX </w:t>
      </w:r>
      <w:r w:rsidR="00FF489F">
        <w:t>B</w:t>
      </w:r>
      <w:r w:rsidR="009972D2" w:rsidRPr="00735B95">
        <w:t>),</w:t>
      </w:r>
      <w:r w:rsidR="00B00E93" w:rsidRPr="00735B95">
        <w:t xml:space="preserve"> </w:t>
      </w:r>
      <w:r w:rsidRPr="00735B95">
        <w:t>which must be</w:t>
      </w:r>
      <w:r w:rsidR="00B701FE">
        <w:t xml:space="preserve"> </w:t>
      </w:r>
      <w:r w:rsidR="00B701FE" w:rsidRPr="00B701FE">
        <w:rPr>
          <w:b/>
          <w:bCs/>
          <w:u w:val="single"/>
        </w:rPr>
        <w:t>completed</w:t>
      </w:r>
      <w:r w:rsidR="00B701FE">
        <w:t xml:space="preserve"> and</w:t>
      </w:r>
      <w:r w:rsidRPr="00735B95">
        <w:t xml:space="preserv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r w:rsidR="00B701FE" w:rsidRPr="00B701FE">
        <w:rPr>
          <w:b/>
          <w:bCs/>
        </w:rPr>
        <w:t>DO NOT LEAVE ANY OF THE ITEMS ON THE FORM BLANK</w:t>
      </w:r>
      <w:r w:rsidR="00B701FE" w:rsidRPr="00B701FE">
        <w:t xml:space="preserve"> (N/A, None, does not apply, etc. are acceptable responses).</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9A8E4C6"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xml:space="preserve">, and New Mexico Business Tax ID </w:t>
      </w:r>
      <w:r w:rsidR="005A4C93">
        <w:t>Number (</w:t>
      </w:r>
      <w:r w:rsidR="002E141D">
        <w:t>BTIN, formerly CRS</w:t>
      </w:r>
      <w:r w:rsidR="00BA5CA1" w:rsidRPr="00735B95">
        <w:t>)</w:t>
      </w:r>
      <w:r w:rsidR="00902F9B" w:rsidRPr="00735B95">
        <w:t>;</w:t>
      </w:r>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xml:space="preserve">, (B) negotiate a contract on behalf of the organization; and/or (C) provide </w:t>
      </w:r>
      <w:r w:rsidR="00BA5CA1" w:rsidRPr="00735B95">
        <w:lastRenderedPageBreak/>
        <w:t>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award</w:t>
      </w:r>
      <w:r w:rsidR="00902F9B" w:rsidRPr="00735B95">
        <w:t>;</w:t>
      </w:r>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/-ies</w:t>
      </w:r>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00345D47"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will result in Offeror’s disqualification.</w:t>
      </w:r>
    </w:p>
    <w:p w14:paraId="3D613175" w14:textId="77777777" w:rsidR="00686A56" w:rsidRPr="00735B95" w:rsidRDefault="00686A56" w:rsidP="00582122">
      <w:pPr>
        <w:pStyle w:val="Heading3"/>
        <w:numPr>
          <w:ilvl w:val="0"/>
          <w:numId w:val="11"/>
        </w:numPr>
        <w:rPr>
          <w:rFonts w:cs="Times New Roman"/>
        </w:rPr>
      </w:pPr>
      <w:bookmarkStart w:id="171" w:name="_Toc377565356"/>
      <w:bookmarkStart w:id="172" w:name="_Toc112682216"/>
      <w:bookmarkStart w:id="173" w:name="_Toc225510887"/>
      <w:r w:rsidRPr="00735B95">
        <w:rPr>
          <w:rFonts w:cs="Times New Roman"/>
        </w:rPr>
        <w:t>Disclosure Regarding Responsibility</w:t>
      </w:r>
      <w:bookmarkEnd w:id="171"/>
      <w:bookmarkEnd w:id="172"/>
      <w:bookmarkEnd w:id="173"/>
    </w:p>
    <w:p w14:paraId="7599FDC3" w14:textId="77777777" w:rsidR="009B00C8" w:rsidRPr="00735B95" w:rsidRDefault="009B00C8" w:rsidP="001522AC">
      <w:pPr>
        <w:widowControl w:val="0"/>
        <w:numPr>
          <w:ilvl w:val="0"/>
          <w:numId w:val="25"/>
        </w:numPr>
        <w:suppressAutoHyphens/>
        <w:contextualSpacing/>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1522AC">
      <w:pPr>
        <w:numPr>
          <w:ilvl w:val="0"/>
          <w:numId w:val="26"/>
        </w:numPr>
        <w:ind w:left="1440"/>
        <w:rPr>
          <w:b/>
        </w:rPr>
      </w:pPr>
      <w:r w:rsidRPr="00735B95">
        <w:t>is presently debarred, suspended, proposed for debarment, or declared ineligible for award of contract by any federal entity, state agency or local public body;</w:t>
      </w:r>
    </w:p>
    <w:p w14:paraId="79E1B612" w14:textId="77777777" w:rsidR="009B00C8" w:rsidRPr="00735B95" w:rsidRDefault="009B00C8" w:rsidP="001522AC">
      <w:pPr>
        <w:numPr>
          <w:ilvl w:val="0"/>
          <w:numId w:val="26"/>
        </w:numPr>
        <w:ind w:left="1440"/>
      </w:pPr>
      <w:r w:rsidRPr="00735B95">
        <w:t xml:space="preserve">has within a three-year period preceding this offer, been convicted in a criminal matter or had a civil judgment rendered against them for: </w:t>
      </w:r>
    </w:p>
    <w:p w14:paraId="6312B71D" w14:textId="77777777" w:rsidR="009B00C8" w:rsidRPr="00735B95" w:rsidRDefault="009B00C8" w:rsidP="001522AC">
      <w:pPr>
        <w:numPr>
          <w:ilvl w:val="0"/>
          <w:numId w:val="27"/>
        </w:numPr>
        <w:ind w:left="1710" w:hanging="270"/>
      </w:pPr>
      <w:r w:rsidRPr="00735B95">
        <w:t xml:space="preserve">the commission of fraud or a criminal offense in connection with obtaining, attempting to obtain, or performing a public (federal, state or local) contract or subcontract; </w:t>
      </w:r>
    </w:p>
    <w:p w14:paraId="6007C6FF" w14:textId="77777777" w:rsidR="009B00C8" w:rsidRPr="00735B95" w:rsidRDefault="009B00C8" w:rsidP="001522AC">
      <w:pPr>
        <w:numPr>
          <w:ilvl w:val="0"/>
          <w:numId w:val="27"/>
        </w:numPr>
        <w:ind w:left="1710" w:hanging="270"/>
      </w:pPr>
      <w:r w:rsidRPr="00735B95">
        <w:t>violation of Federal or state antitrust statutes related to the submission of offers; or</w:t>
      </w:r>
    </w:p>
    <w:p w14:paraId="256A2152" w14:textId="77777777" w:rsidR="009B00C8" w:rsidRPr="00735B95" w:rsidRDefault="009B00C8" w:rsidP="001522AC">
      <w:pPr>
        <w:numPr>
          <w:ilvl w:val="0"/>
          <w:numId w:val="27"/>
        </w:numPr>
        <w:ind w:left="1710" w:hanging="27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03D9C3D3" w14:textId="77777777" w:rsidR="009B00C8" w:rsidRPr="00735B95" w:rsidRDefault="009B00C8" w:rsidP="001522AC">
      <w:pPr>
        <w:numPr>
          <w:ilvl w:val="0"/>
          <w:numId w:val="26"/>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1522AC">
      <w:pPr>
        <w:numPr>
          <w:ilvl w:val="0"/>
          <w:numId w:val="35"/>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1522AC">
      <w:pPr>
        <w:numPr>
          <w:ilvl w:val="1"/>
          <w:numId w:val="35"/>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1522AC">
      <w:pPr>
        <w:numPr>
          <w:ilvl w:val="1"/>
          <w:numId w:val="35"/>
        </w:numPr>
      </w:pPr>
      <w:r w:rsidRPr="00735B95">
        <w:t xml:space="preserve">The taxpayer is delinquent in making payment.  A taxpayer is delinquent if the taxpayer has failed to pay the tax liability when full payment was due and </w:t>
      </w:r>
      <w:r w:rsidRPr="00735B95">
        <w:lastRenderedPageBreak/>
        <w:t>required.  A taxpayer is not delinquent in cases where enforced collection action is precluded.</w:t>
      </w:r>
    </w:p>
    <w:p w14:paraId="769BAA62" w14:textId="2F6B4475" w:rsidR="009B00C8" w:rsidRPr="00735B95" w:rsidRDefault="00372116" w:rsidP="001522AC">
      <w:pPr>
        <w:numPr>
          <w:ilvl w:val="1"/>
          <w:numId w:val="35"/>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1522AC">
      <w:pPr>
        <w:widowControl w:val="0"/>
        <w:numPr>
          <w:ilvl w:val="0"/>
          <w:numId w:val="25"/>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1522AC">
      <w:pPr>
        <w:widowControl w:val="0"/>
        <w:numPr>
          <w:ilvl w:val="0"/>
          <w:numId w:val="25"/>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1522AC">
      <w:pPr>
        <w:widowControl w:val="0"/>
        <w:numPr>
          <w:ilvl w:val="0"/>
          <w:numId w:val="25"/>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1522AC">
      <w:pPr>
        <w:widowControl w:val="0"/>
        <w:numPr>
          <w:ilvl w:val="0"/>
          <w:numId w:val="25"/>
        </w:numPr>
        <w:suppressAutoHyphens/>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1522AC">
      <w:pPr>
        <w:widowControl w:val="0"/>
        <w:numPr>
          <w:ilvl w:val="0"/>
          <w:numId w:val="25"/>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involved contract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5C1D9E79" w14:textId="77777777" w:rsidR="001026E1" w:rsidRPr="00C57BA1" w:rsidRDefault="001026E1" w:rsidP="001026E1">
      <w:pPr>
        <w:pStyle w:val="Heading3"/>
        <w:numPr>
          <w:ilvl w:val="0"/>
          <w:numId w:val="11"/>
        </w:numPr>
      </w:pPr>
      <w:bookmarkStart w:id="174" w:name="_Toc130213858"/>
      <w:bookmarkStart w:id="175" w:name="_Toc225510888"/>
      <w:bookmarkStart w:id="176" w:name="_Toc112682217"/>
      <w:r w:rsidRPr="00C57BA1">
        <w:t>Copyright and Ownership of Brain Injury Documents, Products, Resources, and Materials.</w:t>
      </w:r>
      <w:bookmarkEnd w:id="174"/>
      <w:bookmarkEnd w:id="175"/>
    </w:p>
    <w:p w14:paraId="581970EF" w14:textId="7EB7F3E8" w:rsidR="00222DB1" w:rsidRPr="001026E1" w:rsidRDefault="001026E1" w:rsidP="001026E1">
      <w:pPr>
        <w:pStyle w:val="List2"/>
        <w:ind w:firstLine="0"/>
        <w:jc w:val="left"/>
        <w:rPr>
          <w:rFonts w:ascii="Times New Roman" w:hAnsi="Times New Roman"/>
          <w:sz w:val="24"/>
          <w:szCs w:val="24"/>
        </w:rPr>
      </w:pPr>
      <w:r w:rsidRPr="00151B8F">
        <w:rPr>
          <w:rFonts w:ascii="Times New Roman" w:hAnsi="Times New Roman"/>
          <w:sz w:val="24"/>
          <w:szCs w:val="24"/>
        </w:rPr>
        <w:t>All materials developed or acquired by the entity awarded a contract under this RFP shall become the property of the State of New Mexico and shall be delivered in both printed and electronic formats, no later than thirty (30) days after the termination date of the contract. It is the responsibility of the contractor to provide electronic formats compatible with the systems designated by H</w:t>
      </w:r>
      <w:r w:rsidR="002147EB">
        <w:rPr>
          <w:rFonts w:ascii="Times New Roman" w:hAnsi="Times New Roman"/>
          <w:sz w:val="24"/>
          <w:szCs w:val="24"/>
        </w:rPr>
        <w:t>CA</w:t>
      </w:r>
      <w:r w:rsidRPr="00151B8F">
        <w:rPr>
          <w:rFonts w:ascii="Times New Roman" w:hAnsi="Times New Roman"/>
          <w:sz w:val="24"/>
          <w:szCs w:val="24"/>
        </w:rPr>
        <w:t xml:space="preserve">. All such documents and/or products shall be indexed and placed in </w:t>
      </w:r>
      <w:r w:rsidRPr="00151B8F">
        <w:rPr>
          <w:rFonts w:ascii="Times New Roman" w:hAnsi="Times New Roman"/>
          <w:sz w:val="24"/>
          <w:szCs w:val="24"/>
        </w:rPr>
        <w:lastRenderedPageBreak/>
        <w:t>appropriately labeled format and delivered upon request. Nothing produced, in whole or in part, by the contractor shall be the subject of an application for copyright by or on behalf of the contractor. H</w:t>
      </w:r>
      <w:r w:rsidR="002147EB">
        <w:rPr>
          <w:rFonts w:ascii="Times New Roman" w:hAnsi="Times New Roman"/>
          <w:sz w:val="24"/>
          <w:szCs w:val="24"/>
        </w:rPr>
        <w:t>CA</w:t>
      </w:r>
      <w:r w:rsidRPr="00151B8F">
        <w:rPr>
          <w:rFonts w:ascii="Times New Roman" w:hAnsi="Times New Roman"/>
          <w:sz w:val="24"/>
          <w:szCs w:val="24"/>
        </w:rPr>
        <w:t xml:space="preserve"> maintains the right to modify materials and/or assign use of the materials as deemed appropriate.</w:t>
      </w:r>
    </w:p>
    <w:p w14:paraId="6168E997" w14:textId="48FAC9B8" w:rsidR="00785E81" w:rsidRPr="009622E9" w:rsidRDefault="00785E81" w:rsidP="00582122">
      <w:pPr>
        <w:pStyle w:val="Heading3"/>
        <w:numPr>
          <w:ilvl w:val="0"/>
          <w:numId w:val="11"/>
        </w:numPr>
        <w:rPr>
          <w:rFonts w:cs="Times New Roman"/>
          <w:b w:val="0"/>
          <w:bCs w:val="0"/>
        </w:rPr>
      </w:pPr>
      <w:bookmarkStart w:id="177" w:name="_Toc225510889"/>
      <w:r w:rsidRPr="009622E9">
        <w:rPr>
          <w:rFonts w:cs="Times New Roman"/>
        </w:rPr>
        <w:t>New Mexico</w:t>
      </w:r>
      <w:r w:rsidR="00247717">
        <w:rPr>
          <w:rFonts w:cs="Times New Roman"/>
        </w:rPr>
        <w:t>/Native American</w:t>
      </w:r>
      <w:r w:rsidRPr="009622E9">
        <w:rPr>
          <w:rFonts w:cs="Times New Roman"/>
        </w:rPr>
        <w:t xml:space="preserve"> </w:t>
      </w:r>
      <w:r w:rsidR="00E845A9">
        <w:rPr>
          <w:rFonts w:cs="Times New Roman"/>
        </w:rPr>
        <w:t xml:space="preserve">Resident </w:t>
      </w:r>
      <w:r w:rsidRPr="009622E9">
        <w:rPr>
          <w:rFonts w:cs="Times New Roman"/>
        </w:rPr>
        <w:t>Preference</w:t>
      </w:r>
      <w:r w:rsidR="00C1235C" w:rsidRPr="009622E9">
        <w:rPr>
          <w:rFonts w:cs="Times New Roman"/>
        </w:rPr>
        <w:t>s</w:t>
      </w:r>
      <w:bookmarkEnd w:id="176"/>
      <w:bookmarkEnd w:id="177"/>
    </w:p>
    <w:p w14:paraId="03200F1B" w14:textId="37B38911" w:rsidR="009972D2" w:rsidRPr="005A4C93" w:rsidRDefault="00996021" w:rsidP="005A4C93">
      <w:pPr>
        <w:ind w:left="720"/>
      </w:pPr>
      <w:r w:rsidRPr="00735B95">
        <w:t xml:space="preserve">To ensure adequate consideration and </w:t>
      </w:r>
      <w:r w:rsidRPr="00862959">
        <w:t xml:space="preserve">application of </w:t>
      </w:r>
      <w:r w:rsidR="001E7DB8" w:rsidRPr="00735B95">
        <w:t>§</w:t>
      </w:r>
      <w:r w:rsidR="00EC60AD" w:rsidRPr="00735B95">
        <w:t>13-1-21</w:t>
      </w:r>
      <w:r w:rsidR="00BC1195">
        <w:t xml:space="preserve"> NMSA</w:t>
      </w:r>
      <w:r w:rsidR="00EC60AD" w:rsidRPr="00735B95">
        <w:t xml:space="preserve"> 1978 </w:t>
      </w:r>
      <w:r w:rsidRPr="00735B95">
        <w:t xml:space="preserve">(as amended), </w:t>
      </w:r>
      <w:r w:rsidR="00785E81" w:rsidRPr="00EE11BB">
        <w:rPr>
          <w:b/>
        </w:rPr>
        <w:t xml:space="preserve">Offeror </w:t>
      </w:r>
      <w:r w:rsidR="00785E81" w:rsidRPr="00EE11BB">
        <w:rPr>
          <w:b/>
          <w:u w:val="single"/>
        </w:rPr>
        <w:t>must</w:t>
      </w:r>
      <w:r w:rsidR="00785E81" w:rsidRPr="00EE11BB">
        <w:rPr>
          <w:b/>
        </w:rPr>
        <w:t xml:space="preserve"> </w:t>
      </w:r>
      <w:r w:rsidR="0002116B">
        <w:rPr>
          <w:b/>
        </w:rPr>
        <w:t>submit</w:t>
      </w:r>
      <w:r w:rsidR="00785E81" w:rsidRPr="00EE11BB">
        <w:rPr>
          <w:b/>
        </w:rPr>
        <w:t xml:space="preserve"> a copy of </w:t>
      </w:r>
      <w:r w:rsidR="006C6DCD">
        <w:rPr>
          <w:b/>
        </w:rPr>
        <w:t>its valid</w:t>
      </w:r>
      <w:r w:rsidR="00B85AB5" w:rsidRPr="00EE11BB">
        <w:rPr>
          <w:b/>
        </w:rPr>
        <w:t xml:space="preserve"> </w:t>
      </w:r>
      <w:r w:rsidR="006C6DCD">
        <w:rPr>
          <w:b/>
        </w:rPr>
        <w:t>New Mexico/Native American Resident P</w:t>
      </w:r>
      <w:r w:rsidR="00B85AB5" w:rsidRPr="00EE11BB">
        <w:rPr>
          <w:b/>
        </w:rPr>
        <w:t xml:space="preserve">reference </w:t>
      </w:r>
      <w:r w:rsidR="006C6DCD">
        <w:rPr>
          <w:b/>
        </w:rPr>
        <w:t>C</w:t>
      </w:r>
      <w:r w:rsidR="00B85AB5" w:rsidRPr="00EE11BB">
        <w:rPr>
          <w:b/>
        </w:rPr>
        <w:t xml:space="preserve">ertificate </w:t>
      </w:r>
      <w:r w:rsidR="006C6DCD">
        <w:rPr>
          <w:b/>
        </w:rPr>
        <w:t>or its valid New Mexico/Native American Resident Veteran P</w:t>
      </w:r>
      <w:r w:rsidR="006C6DCD" w:rsidRPr="00EE11BB">
        <w:rPr>
          <w:b/>
        </w:rPr>
        <w:t xml:space="preserve">reference </w:t>
      </w:r>
      <w:r w:rsidR="00B85AB5" w:rsidRPr="00EE11BB">
        <w:rPr>
          <w:b/>
        </w:rPr>
        <w:t xml:space="preserve">with </w:t>
      </w:r>
      <w:r w:rsidR="0002116B">
        <w:rPr>
          <w:b/>
        </w:rPr>
        <w:t>its</w:t>
      </w:r>
      <w:r w:rsidR="00B85AB5" w:rsidRPr="00EE11BB">
        <w:rPr>
          <w:b/>
        </w:rPr>
        <w:t xml:space="preserve"> proposal</w:t>
      </w:r>
      <w:r w:rsidR="00785E81" w:rsidRPr="00EE11BB">
        <w:rPr>
          <w:b/>
        </w:rPr>
        <w:t>.</w:t>
      </w:r>
      <w:r w:rsidR="00B85AB5" w:rsidRPr="00735B95">
        <w:t xml:space="preserve">  Certificates </w:t>
      </w:r>
      <w:r w:rsidR="00785E81" w:rsidRPr="00735B95">
        <w:t>for preference</w:t>
      </w:r>
      <w:r w:rsidR="00B85AB5" w:rsidRPr="00735B95">
        <w:t>s</w:t>
      </w:r>
      <w:r w:rsidR="00785E81" w:rsidRPr="00735B95">
        <w:t xml:space="preserve"> </w:t>
      </w:r>
      <w:r w:rsidR="00B85AB5" w:rsidRPr="00735B95">
        <w:t xml:space="preserve">must be </w:t>
      </w:r>
      <w:r w:rsidR="00785E81" w:rsidRPr="00735B95">
        <w:t>obtain</w:t>
      </w:r>
      <w:r w:rsidR="00B85AB5" w:rsidRPr="00735B95">
        <w:t xml:space="preserve">ed through </w:t>
      </w:r>
      <w:r w:rsidR="00785E81" w:rsidRPr="00735B95">
        <w:t>the N</w:t>
      </w:r>
      <w:r w:rsidRPr="00735B95">
        <w:t xml:space="preserve">ew </w:t>
      </w:r>
      <w:r w:rsidR="00785E81" w:rsidRPr="00735B95">
        <w:t>M</w:t>
      </w:r>
      <w:r w:rsidRPr="00735B95">
        <w:t>exico</w:t>
      </w:r>
      <w:r w:rsidR="00785E81" w:rsidRPr="00735B95">
        <w:t xml:space="preserve"> Department of Taxation &amp; Revenue</w:t>
      </w:r>
      <w:r w:rsidR="00491726" w:rsidRPr="00735B95">
        <w:t xml:space="preserve"> </w:t>
      </w:r>
      <w:hyperlink r:id="rId35" w:history="1">
        <w:r w:rsidR="00491726" w:rsidRPr="00862959">
          <w:rPr>
            <w:rStyle w:val="Hyperlink"/>
          </w:rPr>
          <w:t>http://www.tax.newmexico.gov/Businesses/in-state-veteran-pre</w:t>
        </w:r>
        <w:r w:rsidR="00491726" w:rsidRPr="00735B95">
          <w:rPr>
            <w:rStyle w:val="Hyperlink"/>
          </w:rPr>
          <w:t>ference-certification.aspx</w:t>
        </w:r>
      </w:hyperlink>
      <w:r w:rsidR="00785E81" w:rsidRPr="00735B95">
        <w:t xml:space="preserve">. </w:t>
      </w:r>
    </w:p>
    <w:p w14:paraId="766F2169" w14:textId="77777777" w:rsidR="00B85AB5" w:rsidRPr="00735B95" w:rsidRDefault="00B85AB5" w:rsidP="002217D0">
      <w:pPr>
        <w:ind w:left="1440"/>
      </w:pPr>
    </w:p>
    <w:p w14:paraId="2061BB26" w14:textId="1D988177" w:rsidR="002217D0" w:rsidRDefault="00EE11BB" w:rsidP="002217D0">
      <w:pPr>
        <w:ind w:left="720"/>
        <w:rPr>
          <w:b/>
        </w:rPr>
      </w:pPr>
      <w:r>
        <w:rPr>
          <w:b/>
        </w:rPr>
        <w:t>In accordance with §13-1-21(H) NMSA 1978, an</w:t>
      </w:r>
      <w:r w:rsidRPr="00735B95">
        <w:rPr>
          <w:b/>
        </w:rPr>
        <w:t xml:space="preserve"> </w:t>
      </w:r>
      <w:r w:rsidR="002217D0" w:rsidRPr="00735B95">
        <w:rPr>
          <w:b/>
        </w:rPr>
        <w:t>agency shall not award</w:t>
      </w:r>
      <w:r>
        <w:rPr>
          <w:b/>
        </w:rPr>
        <w:t xml:space="preserve"> any combination of N</w:t>
      </w:r>
      <w:r w:rsidR="00907F98">
        <w:rPr>
          <w:b/>
        </w:rPr>
        <w:t xml:space="preserve">ew </w:t>
      </w:r>
      <w:r>
        <w:rPr>
          <w:b/>
        </w:rPr>
        <w:t>M</w:t>
      </w:r>
      <w:r w:rsidR="00907F98">
        <w:rPr>
          <w:b/>
        </w:rPr>
        <w:t>exico/Native American</w:t>
      </w:r>
      <w:r>
        <w:rPr>
          <w:b/>
        </w:rPr>
        <w:t xml:space="preserve"> Resident Preferences</w:t>
      </w:r>
      <w:r w:rsidR="002217D0" w:rsidRPr="00735B95">
        <w:rPr>
          <w:b/>
        </w:rPr>
        <w:t xml:space="preserve">. </w:t>
      </w:r>
    </w:p>
    <w:p w14:paraId="694C3837" w14:textId="77777777" w:rsidR="004D21D9" w:rsidRDefault="004D21D9" w:rsidP="002217D0">
      <w:pPr>
        <w:ind w:left="720"/>
        <w:rPr>
          <w:b/>
        </w:rPr>
      </w:pPr>
    </w:p>
    <w:p w14:paraId="420BA6A0" w14:textId="77777777" w:rsidR="004D21D9" w:rsidRDefault="004D21D9" w:rsidP="002217D0">
      <w:pPr>
        <w:ind w:left="720"/>
        <w:rPr>
          <w:b/>
        </w:rPr>
      </w:pPr>
    </w:p>
    <w:p w14:paraId="172C0A5D" w14:textId="77777777" w:rsidR="004D21D9" w:rsidRDefault="004D21D9" w:rsidP="002217D0">
      <w:pPr>
        <w:ind w:left="720"/>
        <w:rPr>
          <w:b/>
        </w:rPr>
      </w:pPr>
    </w:p>
    <w:p w14:paraId="0A8628E8" w14:textId="77777777" w:rsidR="004D21D9" w:rsidRDefault="004D21D9" w:rsidP="002217D0">
      <w:pPr>
        <w:ind w:left="720"/>
        <w:rPr>
          <w:b/>
        </w:rPr>
      </w:pPr>
    </w:p>
    <w:p w14:paraId="61D3ED1E" w14:textId="77777777" w:rsidR="004D21D9" w:rsidRDefault="004D21D9" w:rsidP="002217D0">
      <w:pPr>
        <w:ind w:left="720"/>
        <w:rPr>
          <w:b/>
        </w:rPr>
      </w:pPr>
    </w:p>
    <w:p w14:paraId="3C2807D3" w14:textId="77777777" w:rsidR="004D21D9" w:rsidRDefault="004D21D9" w:rsidP="002217D0">
      <w:pPr>
        <w:ind w:left="720"/>
        <w:rPr>
          <w:b/>
        </w:rPr>
      </w:pPr>
    </w:p>
    <w:p w14:paraId="05D4D76B" w14:textId="77777777" w:rsidR="004D21D9" w:rsidRDefault="004D21D9" w:rsidP="002217D0">
      <w:pPr>
        <w:ind w:left="720"/>
        <w:rPr>
          <w:b/>
        </w:rPr>
      </w:pPr>
    </w:p>
    <w:p w14:paraId="2646C2F5" w14:textId="77777777" w:rsidR="004D21D9" w:rsidRDefault="004D21D9" w:rsidP="002217D0">
      <w:pPr>
        <w:ind w:left="720"/>
        <w:rPr>
          <w:b/>
        </w:rPr>
      </w:pPr>
    </w:p>
    <w:p w14:paraId="59C78804" w14:textId="77777777" w:rsidR="004D21D9" w:rsidRDefault="004D21D9" w:rsidP="002217D0">
      <w:pPr>
        <w:ind w:left="720"/>
        <w:rPr>
          <w:b/>
        </w:rPr>
      </w:pPr>
    </w:p>
    <w:p w14:paraId="1DC21ED3" w14:textId="77777777" w:rsidR="004D21D9" w:rsidRDefault="004D21D9" w:rsidP="002217D0">
      <w:pPr>
        <w:ind w:left="720"/>
        <w:rPr>
          <w:b/>
        </w:rPr>
      </w:pPr>
    </w:p>
    <w:p w14:paraId="197CE36E" w14:textId="77777777" w:rsidR="004D21D9" w:rsidRDefault="004D21D9" w:rsidP="002217D0">
      <w:pPr>
        <w:ind w:left="720"/>
        <w:rPr>
          <w:b/>
        </w:rPr>
      </w:pPr>
    </w:p>
    <w:p w14:paraId="33503CF5" w14:textId="77777777" w:rsidR="004D21D9" w:rsidRDefault="004D21D9" w:rsidP="002217D0">
      <w:pPr>
        <w:ind w:left="720"/>
        <w:rPr>
          <w:b/>
        </w:rPr>
      </w:pPr>
    </w:p>
    <w:p w14:paraId="21319533" w14:textId="77777777" w:rsidR="004D21D9" w:rsidRDefault="004D21D9" w:rsidP="002217D0">
      <w:pPr>
        <w:ind w:left="720"/>
        <w:rPr>
          <w:b/>
        </w:rPr>
      </w:pPr>
    </w:p>
    <w:p w14:paraId="3A1EE1A0" w14:textId="77777777" w:rsidR="004D21D9" w:rsidRDefault="004D21D9" w:rsidP="002217D0">
      <w:pPr>
        <w:ind w:left="720"/>
        <w:rPr>
          <w:b/>
        </w:rPr>
      </w:pPr>
    </w:p>
    <w:p w14:paraId="599A80D2" w14:textId="77777777" w:rsidR="004D21D9" w:rsidRDefault="004D21D9" w:rsidP="002217D0">
      <w:pPr>
        <w:ind w:left="720"/>
        <w:rPr>
          <w:b/>
        </w:rPr>
      </w:pPr>
    </w:p>
    <w:p w14:paraId="05EDBF43" w14:textId="77777777" w:rsidR="004D21D9" w:rsidRDefault="004D21D9" w:rsidP="002217D0">
      <w:pPr>
        <w:ind w:left="720"/>
        <w:rPr>
          <w:b/>
        </w:rPr>
      </w:pPr>
    </w:p>
    <w:p w14:paraId="6142C584" w14:textId="77777777" w:rsidR="004D21D9" w:rsidRDefault="004D21D9" w:rsidP="002217D0">
      <w:pPr>
        <w:ind w:left="720"/>
        <w:rPr>
          <w:b/>
        </w:rPr>
      </w:pPr>
    </w:p>
    <w:p w14:paraId="0E94C15F" w14:textId="77777777" w:rsidR="004D21D9" w:rsidRDefault="004D21D9" w:rsidP="002217D0">
      <w:pPr>
        <w:ind w:left="720"/>
        <w:rPr>
          <w:b/>
        </w:rPr>
      </w:pPr>
    </w:p>
    <w:p w14:paraId="334D1D0B" w14:textId="77777777" w:rsidR="004D21D9" w:rsidRDefault="004D21D9" w:rsidP="002217D0">
      <w:pPr>
        <w:ind w:left="720"/>
        <w:rPr>
          <w:b/>
        </w:rPr>
      </w:pPr>
    </w:p>
    <w:p w14:paraId="73FA322E" w14:textId="77777777" w:rsidR="004D21D9" w:rsidRDefault="004D21D9" w:rsidP="002217D0">
      <w:pPr>
        <w:ind w:left="720"/>
        <w:rPr>
          <w:b/>
        </w:rPr>
      </w:pPr>
    </w:p>
    <w:p w14:paraId="793A7F44" w14:textId="77777777" w:rsidR="004D21D9" w:rsidRDefault="004D21D9" w:rsidP="002217D0">
      <w:pPr>
        <w:ind w:left="720"/>
        <w:rPr>
          <w:b/>
        </w:rPr>
      </w:pPr>
    </w:p>
    <w:p w14:paraId="5A469A17" w14:textId="77777777" w:rsidR="004D21D9" w:rsidRDefault="004D21D9" w:rsidP="002217D0">
      <w:pPr>
        <w:ind w:left="720"/>
        <w:rPr>
          <w:b/>
        </w:rPr>
      </w:pPr>
    </w:p>
    <w:p w14:paraId="553BB79B" w14:textId="77777777" w:rsidR="004D21D9" w:rsidRDefault="004D21D9" w:rsidP="002217D0">
      <w:pPr>
        <w:ind w:left="720"/>
        <w:rPr>
          <w:b/>
        </w:rPr>
      </w:pPr>
    </w:p>
    <w:p w14:paraId="243E0567" w14:textId="77777777" w:rsidR="004D21D9" w:rsidRDefault="004D21D9" w:rsidP="002217D0">
      <w:pPr>
        <w:ind w:left="720"/>
        <w:rPr>
          <w:b/>
        </w:rPr>
      </w:pPr>
    </w:p>
    <w:p w14:paraId="06C08EF5" w14:textId="77777777" w:rsidR="004D21D9" w:rsidRDefault="004D21D9" w:rsidP="002217D0">
      <w:pPr>
        <w:ind w:left="720"/>
        <w:rPr>
          <w:b/>
        </w:rPr>
      </w:pPr>
    </w:p>
    <w:p w14:paraId="0E6CE8CE" w14:textId="77777777" w:rsidR="004D21D9" w:rsidRDefault="004D21D9" w:rsidP="002217D0">
      <w:pPr>
        <w:ind w:left="720"/>
        <w:rPr>
          <w:b/>
        </w:rPr>
      </w:pPr>
    </w:p>
    <w:p w14:paraId="2F6A6C76" w14:textId="77777777" w:rsidR="004D21D9" w:rsidRDefault="004D21D9" w:rsidP="002217D0">
      <w:pPr>
        <w:ind w:left="720"/>
        <w:rPr>
          <w:b/>
        </w:rPr>
      </w:pPr>
    </w:p>
    <w:p w14:paraId="34BCD1CF" w14:textId="77777777" w:rsidR="004D21D9" w:rsidRDefault="004D21D9" w:rsidP="002217D0">
      <w:pPr>
        <w:ind w:left="720"/>
        <w:rPr>
          <w:b/>
        </w:rPr>
      </w:pPr>
    </w:p>
    <w:p w14:paraId="72085E67" w14:textId="77777777" w:rsidR="004D21D9" w:rsidRDefault="004D21D9" w:rsidP="002217D0">
      <w:pPr>
        <w:ind w:left="720"/>
        <w:rPr>
          <w:b/>
        </w:rPr>
      </w:pPr>
    </w:p>
    <w:p w14:paraId="30A97EA7" w14:textId="77777777" w:rsidR="004D21D9" w:rsidRDefault="004D21D9" w:rsidP="002217D0">
      <w:pPr>
        <w:ind w:left="720"/>
        <w:rPr>
          <w:b/>
        </w:rPr>
      </w:pPr>
    </w:p>
    <w:p w14:paraId="2BF2027A" w14:textId="77777777" w:rsidR="004D21D9" w:rsidRDefault="004D21D9" w:rsidP="002217D0">
      <w:pPr>
        <w:ind w:left="720"/>
        <w:rPr>
          <w:b/>
        </w:rPr>
      </w:pPr>
    </w:p>
    <w:p w14:paraId="4B4E715F" w14:textId="77777777" w:rsidR="004D21D9" w:rsidRDefault="004D21D9" w:rsidP="002217D0">
      <w:pPr>
        <w:ind w:left="720"/>
        <w:rPr>
          <w:b/>
        </w:rPr>
      </w:pPr>
    </w:p>
    <w:p w14:paraId="33AFF06B" w14:textId="3DA3B57D" w:rsidR="001206A3" w:rsidRPr="00735B95" w:rsidRDefault="001206A3" w:rsidP="00126C5C">
      <w:pPr>
        <w:pStyle w:val="Heading1"/>
        <w:jc w:val="left"/>
        <w:rPr>
          <w:rFonts w:cs="Times New Roman"/>
        </w:rPr>
      </w:pPr>
      <w:bookmarkStart w:id="178" w:name="_Toc377565358"/>
      <w:bookmarkStart w:id="179" w:name="_Toc112682218"/>
      <w:bookmarkStart w:id="180" w:name="_Toc225510890"/>
      <w:r w:rsidRPr="00735B95">
        <w:rPr>
          <w:rFonts w:cs="Times New Roman"/>
        </w:rPr>
        <w:lastRenderedPageBreak/>
        <w:t>III</w:t>
      </w:r>
      <w:r w:rsidR="00C83020" w:rsidRPr="00735B95">
        <w:rPr>
          <w:rFonts w:cs="Times New Roman"/>
        </w:rPr>
        <w:t>. RESPONSE</w:t>
      </w:r>
      <w:r w:rsidRPr="00735B95">
        <w:rPr>
          <w:rFonts w:cs="Times New Roman"/>
        </w:rPr>
        <w:t xml:space="preserve"> FORMAT AND ORGANIZATION</w:t>
      </w:r>
      <w:bookmarkEnd w:id="178"/>
      <w:bookmarkEnd w:id="179"/>
      <w:bookmarkEnd w:id="180"/>
    </w:p>
    <w:p w14:paraId="015A873F" w14:textId="6F5D40D7" w:rsidR="00F36C75" w:rsidRPr="00F36C75" w:rsidRDefault="001206A3" w:rsidP="001522AC">
      <w:pPr>
        <w:pStyle w:val="Heading2"/>
        <w:numPr>
          <w:ilvl w:val="0"/>
          <w:numId w:val="22"/>
        </w:numPr>
        <w:ind w:left="360"/>
        <w:rPr>
          <w:rFonts w:cs="Times New Roman"/>
          <w:i w:val="0"/>
        </w:rPr>
      </w:pPr>
      <w:bookmarkStart w:id="181" w:name="_Toc377565359"/>
      <w:bookmarkStart w:id="182" w:name="_Toc112682219"/>
      <w:bookmarkStart w:id="183" w:name="_Toc225510891"/>
      <w:r w:rsidRPr="00735B95">
        <w:rPr>
          <w:rFonts w:cs="Times New Roman"/>
          <w:i w:val="0"/>
        </w:rPr>
        <w:t>NUMBER OF RESPONSES</w:t>
      </w:r>
      <w:bookmarkEnd w:id="181"/>
      <w:bookmarkEnd w:id="182"/>
      <w:bookmarkEnd w:id="183"/>
    </w:p>
    <w:p w14:paraId="458BB88D" w14:textId="77777777" w:rsidR="001206A3" w:rsidRPr="00735B95" w:rsidRDefault="001206A3"/>
    <w:p w14:paraId="1FFA9220" w14:textId="3181D2C2" w:rsidR="001206A3" w:rsidRDefault="00102C69" w:rsidP="00773D4B">
      <w:r w:rsidRPr="00735B95">
        <w:t>Offerors shall submit only one proposal in response to</w:t>
      </w:r>
      <w:r w:rsidR="00B00E93" w:rsidRPr="00735B95">
        <w:t xml:space="preserve"> this </w:t>
      </w:r>
      <w:r w:rsidRPr="00735B95">
        <w:t>RFP</w:t>
      </w:r>
      <w:bookmarkStart w:id="184" w:name="_Toc112682220"/>
      <w:r w:rsidR="00773D4B">
        <w:t xml:space="preserve"> </w:t>
      </w:r>
      <w:r w:rsidR="00D04B82" w:rsidRPr="009E163E">
        <w:t>ELECTRONIC SUBMISSION</w:t>
      </w:r>
      <w:bookmarkEnd w:id="184"/>
    </w:p>
    <w:p w14:paraId="749F163B" w14:textId="39F69B06" w:rsidR="00D05F33" w:rsidRPr="00ED4446" w:rsidRDefault="007B5B1A" w:rsidP="00ED4446">
      <w:pPr>
        <w:pStyle w:val="Heading2"/>
        <w:numPr>
          <w:ilvl w:val="0"/>
          <w:numId w:val="22"/>
        </w:numPr>
        <w:ind w:left="360"/>
        <w:rPr>
          <w:rFonts w:cs="Times New Roman"/>
          <w:i w:val="0"/>
        </w:rPr>
      </w:pPr>
      <w:bookmarkStart w:id="185" w:name="_Toc225510892"/>
      <w:r w:rsidRPr="00ED4446">
        <w:t>ELECTRONIC SUBMISSION</w:t>
      </w:r>
      <w:bookmarkEnd w:id="185"/>
    </w:p>
    <w:p w14:paraId="03C527EA" w14:textId="289EC6FF" w:rsidR="00D04B82" w:rsidRPr="009E163E" w:rsidRDefault="00D04B82" w:rsidP="00D04B82">
      <w:pPr>
        <w:ind w:left="360"/>
        <w:rPr>
          <w:u w:val="single"/>
        </w:rPr>
      </w:pPr>
      <w:bookmarkStart w:id="186" w:name="_Toc392862979"/>
      <w:bookmarkStart w:id="187" w:name="_Toc393886230"/>
      <w:bookmarkStart w:id="188" w:name="_Toc377565361"/>
    </w:p>
    <w:p w14:paraId="1DF0A001" w14:textId="2E85F42D" w:rsidR="00773D4B" w:rsidRDefault="00D04B82" w:rsidP="001522AC">
      <w:pPr>
        <w:pStyle w:val="ListParagraph"/>
        <w:numPr>
          <w:ilvl w:val="1"/>
          <w:numId w:val="22"/>
        </w:numPr>
        <w:ind w:left="1440"/>
        <w:rPr>
          <w:b/>
          <w:bCs/>
        </w:rPr>
      </w:pPr>
      <w:r w:rsidRPr="009E163E">
        <w:rPr>
          <w:b/>
        </w:rPr>
        <w:t xml:space="preserve">ONLY ELECTRONIC SUBMISSION VIA </w:t>
      </w:r>
      <w:r w:rsidR="00773D4B" w:rsidRPr="00E26D13">
        <w:rPr>
          <w:b/>
          <w:bCs/>
        </w:rPr>
        <w:t>(H</w:t>
      </w:r>
      <w:r w:rsidR="00E80DE2">
        <w:rPr>
          <w:b/>
          <w:bCs/>
        </w:rPr>
        <w:t>ealth Care</w:t>
      </w:r>
      <w:r w:rsidR="0020688C">
        <w:rPr>
          <w:b/>
          <w:bCs/>
        </w:rPr>
        <w:t xml:space="preserve"> Authority</w:t>
      </w:r>
      <w:r w:rsidR="00773D4B" w:rsidRPr="00E26D13">
        <w:rPr>
          <w:b/>
          <w:bCs/>
        </w:rPr>
        <w:t xml:space="preserve"> Procurement Portal, </w:t>
      </w:r>
      <w:r w:rsidR="0020688C">
        <w:rPr>
          <w:b/>
          <w:bCs/>
        </w:rPr>
        <w:t>Euna</w:t>
      </w:r>
      <w:r w:rsidR="00773D4B" w:rsidRPr="00E26D13">
        <w:rPr>
          <w:b/>
          <w:bCs/>
        </w:rPr>
        <w:t xml:space="preserve"> Interactive</w:t>
      </w:r>
      <w:r w:rsidR="002E3EAB">
        <w:rPr>
          <w:b/>
          <w:bCs/>
        </w:rPr>
        <w:t>)</w:t>
      </w:r>
      <w:r w:rsidR="00773D4B" w:rsidRPr="00E26D13">
        <w:rPr>
          <w:b/>
          <w:bCs/>
        </w:rPr>
        <w:t xml:space="preserve"> can be accessed </w:t>
      </w:r>
      <w:hyperlink r:id="rId36" w:history="1">
        <w:r w:rsidR="007F3203">
          <w:rPr>
            <w:rStyle w:val="Hyperlink"/>
            <w:b/>
            <w:bCs/>
          </w:rPr>
          <w:t>New Mexico Health Care Authority Electronic Submission Hub</w:t>
        </w:r>
      </w:hyperlink>
    </w:p>
    <w:p w14:paraId="5EE0916D" w14:textId="77777777" w:rsidR="00773D4B" w:rsidRPr="00917009" w:rsidRDefault="00773D4B" w:rsidP="001522AC">
      <w:pPr>
        <w:pStyle w:val="ListParagraph"/>
        <w:numPr>
          <w:ilvl w:val="1"/>
          <w:numId w:val="22"/>
        </w:numPr>
        <w:ind w:left="1440"/>
        <w:rPr>
          <w:b/>
          <w:bCs/>
        </w:rPr>
      </w:pPr>
      <w:r w:rsidRPr="00917009">
        <w:rPr>
          <w:b/>
          <w:bCs/>
        </w:rPr>
        <w:t>All vendors must register with the Procurement Portal to log in and submit requested information.</w:t>
      </w:r>
    </w:p>
    <w:p w14:paraId="2624F918" w14:textId="6837F6EC" w:rsidR="00F46117" w:rsidRDefault="00F46117" w:rsidP="00773D4B">
      <w:pPr>
        <w:ind w:left="360"/>
      </w:pPr>
    </w:p>
    <w:bookmarkEnd w:id="186"/>
    <w:bookmarkEnd w:id="187"/>
    <w:p w14:paraId="4A77BF7D" w14:textId="3834C80F" w:rsidR="001731F5" w:rsidRPr="001731F5" w:rsidRDefault="00773D4B" w:rsidP="001731F5">
      <w:pPr>
        <w:ind w:left="1080"/>
      </w:pPr>
      <w:r w:rsidRPr="00E26D13">
        <w:rPr>
          <w:b/>
          <w:bCs/>
          <w:u w:val="single"/>
        </w:rPr>
        <w:t>Proposals in response to this RFP must be submitted through the H</w:t>
      </w:r>
      <w:r w:rsidR="002E3EAB">
        <w:rPr>
          <w:b/>
          <w:bCs/>
          <w:u w:val="single"/>
        </w:rPr>
        <w:t>ealth Care Authority</w:t>
      </w:r>
      <w:r w:rsidRPr="00E26D13">
        <w:rPr>
          <w:b/>
          <w:bCs/>
          <w:u w:val="single"/>
        </w:rPr>
        <w:t xml:space="preserve"> Services Purchasing’s electronic procurement portal ONLY</w:t>
      </w:r>
      <w:r w:rsidR="002E3EAB">
        <w:t>;</w:t>
      </w:r>
      <w:r>
        <w:t xml:space="preserve"> the Offeror </w:t>
      </w:r>
      <w:r w:rsidR="002E3EAB">
        <w:t>needs</w:t>
      </w:r>
      <w:r>
        <w:t xml:space="preserve"> </w:t>
      </w:r>
      <w:r w:rsidR="002E3EAB">
        <w:t>to submit only</w:t>
      </w:r>
      <w:r>
        <w:t xml:space="preserve"> one single electronic copy of each portion of its proposal (Technical and Cost) as outlined below. Separate the proposals as described below into separate electronic files for submission.</w:t>
      </w:r>
    </w:p>
    <w:p w14:paraId="7D451DC0" w14:textId="1C3F11D9"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w:t>
      </w:r>
      <w:r w:rsidR="002E3EAB">
        <w:t>Offeror's</w:t>
      </w:r>
      <w:r w:rsidRPr="001754F1">
        <w:t xml:space="preserve">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27AAC142" w:rsidR="00773D4B" w:rsidRPr="00773D4B" w:rsidRDefault="00773D4B" w:rsidP="001522AC">
      <w:pPr>
        <w:numPr>
          <w:ilvl w:val="0"/>
          <w:numId w:val="30"/>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r w:rsidR="004D21D9" w:rsidRPr="001754F1">
        <w:rPr>
          <w:i/>
        </w:rPr>
        <w:t>:</w:t>
      </w:r>
      <w:r w:rsidR="004D21D9" w:rsidRPr="001754F1">
        <w:t xml:space="preserve"> </w:t>
      </w:r>
      <w:r w:rsidR="004D21D9" w:rsidRPr="004D21D9">
        <w:rPr>
          <w:i/>
          <w:iCs/>
        </w:rPr>
        <w:t>Single</w:t>
      </w:r>
      <w:r w:rsidRPr="001754F1">
        <w:rPr>
          <w:i/>
        </w:rPr>
        <w:t xml:space="preserv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77777777" w:rsidR="00773D4B" w:rsidRPr="00735B95" w:rsidRDefault="00773D4B" w:rsidP="001522AC">
      <w:pPr>
        <w:numPr>
          <w:ilvl w:val="0"/>
          <w:numId w:val="32"/>
        </w:numPr>
        <w:ind w:left="1800"/>
        <w:contextualSpacing/>
        <w:jc w:val="both"/>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1522AC">
      <w:pPr>
        <w:numPr>
          <w:ilvl w:val="0"/>
          <w:numId w:val="31"/>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1522AC">
      <w:pPr>
        <w:numPr>
          <w:ilvl w:val="0"/>
          <w:numId w:val="31"/>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in order to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file; </w:t>
      </w:r>
    </w:p>
    <w:p w14:paraId="2785AC42" w14:textId="77777777" w:rsidR="00773D4B" w:rsidRPr="00735B95" w:rsidRDefault="00773D4B" w:rsidP="00773D4B">
      <w:pPr>
        <w:ind w:left="720"/>
      </w:pPr>
    </w:p>
    <w:p w14:paraId="4E2E1AA5" w14:textId="67C77443" w:rsidR="00773D4B" w:rsidRPr="0031746F" w:rsidRDefault="00773D4B" w:rsidP="001522AC">
      <w:pPr>
        <w:pStyle w:val="ListParagraph"/>
        <w:widowControl w:val="0"/>
        <w:numPr>
          <w:ilvl w:val="0"/>
          <w:numId w:val="30"/>
        </w:numPr>
        <w:autoSpaceDE w:val="0"/>
        <w:autoSpaceDN w:val="0"/>
        <w:adjustRightInd w:val="0"/>
        <w:ind w:left="1440"/>
        <w:rPr>
          <w:b/>
          <w:bCs/>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r w:rsidR="0031746F" w:rsidRPr="0042706A">
        <w:rPr>
          <w:b/>
          <w:bCs/>
        </w:rPr>
        <w:t>For technical support issues email</w:t>
      </w:r>
      <w:r w:rsidR="00B1680F">
        <w:rPr>
          <w:b/>
          <w:bCs/>
        </w:rPr>
        <w:t>:</w:t>
      </w:r>
      <w:r w:rsidR="0031746F" w:rsidRPr="0042706A">
        <w:rPr>
          <w:b/>
          <w:bCs/>
        </w:rPr>
        <w:t xml:space="preserve"> </w:t>
      </w:r>
      <w:hyperlink r:id="rId37" w:history="1">
        <w:r w:rsidR="0031746F" w:rsidRPr="0042706A">
          <w:rPr>
            <w:rStyle w:val="Hyperlink"/>
            <w:b/>
            <w:bCs/>
          </w:rPr>
          <w:t>support.bonfire@eunasolutions.com</w:t>
        </w:r>
      </w:hyperlink>
      <w:r w:rsidR="0031746F" w:rsidRPr="0042706A">
        <w:rPr>
          <w:b/>
          <w:bCs/>
        </w:rPr>
        <w:t>.</w:t>
      </w:r>
    </w:p>
    <w:p w14:paraId="59C10E65" w14:textId="77777777" w:rsidR="00773D4B" w:rsidRDefault="00773D4B" w:rsidP="00773D4B">
      <w:pPr>
        <w:pStyle w:val="ListParagraph"/>
        <w:widowControl w:val="0"/>
        <w:autoSpaceDE w:val="0"/>
        <w:autoSpaceDN w:val="0"/>
        <w:adjustRightInd w:val="0"/>
        <w:ind w:left="1440"/>
        <w:rPr>
          <w:b/>
        </w:rPr>
      </w:pPr>
    </w:p>
    <w:p w14:paraId="02969FD4" w14:textId="5EEB5B40" w:rsidR="00773D4B" w:rsidRDefault="00773D4B" w:rsidP="00773D4B">
      <w:pPr>
        <w:ind w:left="360"/>
        <w:rPr>
          <w:b/>
        </w:rPr>
      </w:pPr>
      <w:r w:rsidRPr="00E444A5">
        <w:rPr>
          <w:b/>
        </w:rPr>
        <w:t xml:space="preserve">The ELECTRONIC proposal submission must be fully uploaded </w:t>
      </w:r>
      <w:r w:rsidR="00310A86">
        <w:rPr>
          <w:b/>
        </w:rPr>
        <w:t>to</w:t>
      </w:r>
      <w:r w:rsidRPr="00E444A5">
        <w:rPr>
          <w:b/>
        </w:rPr>
        <w:t xml:space="preserve"> </w:t>
      </w:r>
      <w:r w:rsidR="00310A86">
        <w:rPr>
          <w:b/>
        </w:rPr>
        <w:t xml:space="preserve">the </w:t>
      </w:r>
      <w:r w:rsidR="008C5C6E">
        <w:rPr>
          <w:b/>
        </w:rPr>
        <w:t>Health Care Authority</w:t>
      </w:r>
      <w:r w:rsidRPr="00E444A5">
        <w:rPr>
          <w:b/>
        </w:rPr>
        <w:t xml:space="preserve"> e-Procurement Portal by the submission deadline in Section II.B.6.</w:t>
      </w:r>
    </w:p>
    <w:p w14:paraId="677E3E69" w14:textId="77777777" w:rsidR="00773D4B" w:rsidRPr="00E444A5" w:rsidRDefault="00773D4B" w:rsidP="00A87D63">
      <w:pPr>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75AF61D9" w14:textId="0F8DFFEF" w:rsidR="001206A3" w:rsidRPr="00735B95" w:rsidRDefault="001206A3" w:rsidP="001522AC">
      <w:pPr>
        <w:pStyle w:val="Heading2"/>
        <w:numPr>
          <w:ilvl w:val="0"/>
          <w:numId w:val="22"/>
        </w:numPr>
        <w:ind w:left="360"/>
        <w:rPr>
          <w:rFonts w:cs="Times New Roman"/>
          <w:i w:val="0"/>
        </w:rPr>
      </w:pPr>
      <w:bookmarkStart w:id="189" w:name="_Toc112682221"/>
      <w:bookmarkStart w:id="190" w:name="_Toc225510893"/>
      <w:r w:rsidRPr="00735B95">
        <w:rPr>
          <w:rFonts w:cs="Times New Roman"/>
          <w:i w:val="0"/>
        </w:rPr>
        <w:t xml:space="preserve">PROPOSAL </w:t>
      </w:r>
      <w:bookmarkEnd w:id="188"/>
      <w:r w:rsidR="00892BA2">
        <w:rPr>
          <w:rFonts w:cs="Times New Roman"/>
          <w:i w:val="0"/>
        </w:rPr>
        <w:t>CONTENT AND ORGANIZATION</w:t>
      </w:r>
      <w:bookmarkEnd w:id="189"/>
      <w:bookmarkEnd w:id="190"/>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DC594B">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DC594B">
      <w:pPr>
        <w:pStyle w:val="ListParagraph"/>
        <w:numPr>
          <w:ilvl w:val="0"/>
          <w:numId w:val="36"/>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Default="00997610" w:rsidP="00892BA2">
      <w:pPr>
        <w:ind w:left="360"/>
        <w:rPr>
          <w:b/>
          <w:u w:val="single"/>
        </w:rPr>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1B9114D0" w14:textId="77777777" w:rsidR="002B2AF1" w:rsidRPr="00735B95" w:rsidRDefault="002B2AF1" w:rsidP="00892BA2">
      <w:pPr>
        <w:ind w:left="360"/>
      </w:pPr>
    </w:p>
    <w:p w14:paraId="1013C799" w14:textId="77777777" w:rsidR="00E11ACD" w:rsidRPr="00F35713" w:rsidRDefault="00E11ACD" w:rsidP="00E11ACD">
      <w:pPr>
        <w:numPr>
          <w:ilvl w:val="1"/>
          <w:numId w:val="14"/>
        </w:numPr>
        <w:ind w:left="720"/>
      </w:pPr>
      <w:r w:rsidRPr="00F35713">
        <w:t>Signed Letter of Transmittal</w:t>
      </w:r>
    </w:p>
    <w:p w14:paraId="61DCEA2F" w14:textId="77777777" w:rsidR="00E11ACD" w:rsidRPr="00F35713" w:rsidRDefault="00E11ACD" w:rsidP="00E11ACD">
      <w:pPr>
        <w:numPr>
          <w:ilvl w:val="1"/>
          <w:numId w:val="14"/>
        </w:numPr>
        <w:ind w:left="720"/>
      </w:pPr>
      <w:r w:rsidRPr="00F35713">
        <w:t>Signed Campaign Contribution Form</w:t>
      </w:r>
    </w:p>
    <w:p w14:paraId="7310F05A" w14:textId="77777777" w:rsidR="00E11ACD" w:rsidRPr="00F35713" w:rsidRDefault="00E11ACD" w:rsidP="00E11ACD">
      <w:pPr>
        <w:numPr>
          <w:ilvl w:val="1"/>
          <w:numId w:val="14"/>
        </w:numPr>
        <w:ind w:left="720"/>
      </w:pPr>
      <w:r w:rsidRPr="00F35713">
        <w:t>Table of Contents</w:t>
      </w:r>
    </w:p>
    <w:p w14:paraId="6BE1A062" w14:textId="77777777" w:rsidR="00E11ACD" w:rsidRPr="00F35713" w:rsidRDefault="00E11ACD" w:rsidP="00E11ACD">
      <w:pPr>
        <w:numPr>
          <w:ilvl w:val="1"/>
          <w:numId w:val="14"/>
        </w:numPr>
        <w:ind w:left="720"/>
      </w:pPr>
      <w:r w:rsidRPr="00F35713">
        <w:t>Proposal Summary</w:t>
      </w:r>
    </w:p>
    <w:p w14:paraId="49D2BAD3" w14:textId="77777777" w:rsidR="00E11ACD" w:rsidRPr="00F35713" w:rsidRDefault="00E11ACD" w:rsidP="00E11ACD">
      <w:pPr>
        <w:numPr>
          <w:ilvl w:val="1"/>
          <w:numId w:val="14"/>
        </w:numPr>
        <w:ind w:left="720"/>
      </w:pPr>
      <w:r w:rsidRPr="00F35713">
        <w:t>Response to Contract Terms and Conditions (from Section II.C.15)</w:t>
      </w:r>
    </w:p>
    <w:p w14:paraId="345607CC" w14:textId="26174253" w:rsidR="00E11ACD" w:rsidRPr="00F35713" w:rsidRDefault="00E11ACD" w:rsidP="00E11ACD">
      <w:pPr>
        <w:numPr>
          <w:ilvl w:val="1"/>
          <w:numId w:val="14"/>
        </w:numPr>
        <w:ind w:left="720"/>
      </w:pPr>
      <w:r w:rsidRPr="00F35713">
        <w:t xml:space="preserve">Offeror’s Additional Terms and Conditions (from Section </w:t>
      </w:r>
      <w:r w:rsidR="00005F12" w:rsidRPr="00F35713">
        <w:t>II.C.16)</w:t>
      </w:r>
    </w:p>
    <w:p w14:paraId="6375DA19" w14:textId="1C3FEC72" w:rsidR="00E11ACD" w:rsidRPr="00F35713" w:rsidRDefault="00E11ACD" w:rsidP="00E11ACD">
      <w:pPr>
        <w:numPr>
          <w:ilvl w:val="1"/>
          <w:numId w:val="14"/>
        </w:numPr>
        <w:ind w:left="720"/>
        <w:rPr>
          <w:b/>
        </w:rPr>
      </w:pPr>
      <w:r w:rsidRPr="00F35713">
        <w:t xml:space="preserve">Response to Specifications </w:t>
      </w:r>
      <w:r w:rsidR="002B2AF1">
        <w:t xml:space="preserve">(from Section IV.) </w:t>
      </w:r>
      <w:r w:rsidRPr="00F35713">
        <w:rPr>
          <w:b/>
        </w:rPr>
        <w:t xml:space="preserve">(except Cost information which shall be included ONLY in Cost Proposal) </w:t>
      </w:r>
    </w:p>
    <w:p w14:paraId="3B3CEBBE" w14:textId="77777777" w:rsidR="00E11ACD" w:rsidRPr="00F35713" w:rsidRDefault="00E11ACD" w:rsidP="00E11ACD">
      <w:pPr>
        <w:numPr>
          <w:ilvl w:val="2"/>
          <w:numId w:val="14"/>
        </w:numPr>
        <w:ind w:left="1080" w:hanging="360"/>
      </w:pPr>
      <w:r w:rsidRPr="00F35713">
        <w:t>Organizational Experience and Performance</w:t>
      </w:r>
    </w:p>
    <w:p w14:paraId="2B2C98C3" w14:textId="77777777" w:rsidR="00E11ACD" w:rsidRPr="00F35713" w:rsidRDefault="00E11ACD" w:rsidP="00E11ACD">
      <w:pPr>
        <w:numPr>
          <w:ilvl w:val="2"/>
          <w:numId w:val="14"/>
        </w:numPr>
        <w:ind w:left="1080" w:hanging="360"/>
      </w:pPr>
      <w:r w:rsidRPr="00F35713">
        <w:t>Project Specific Administrative Responsibilities</w:t>
      </w:r>
    </w:p>
    <w:p w14:paraId="68ED4847" w14:textId="77777777" w:rsidR="00E11ACD" w:rsidRPr="00F35713" w:rsidRDefault="00E11ACD" w:rsidP="00E11ACD">
      <w:pPr>
        <w:numPr>
          <w:ilvl w:val="2"/>
          <w:numId w:val="14"/>
        </w:numPr>
        <w:ind w:left="1080" w:hanging="360"/>
      </w:pPr>
      <w:r w:rsidRPr="00F35713">
        <w:t>Quality Assurance and Program Integrity</w:t>
      </w:r>
    </w:p>
    <w:p w14:paraId="71FACB05" w14:textId="77777777" w:rsidR="00E11ACD" w:rsidRPr="00F35713" w:rsidRDefault="00E11ACD" w:rsidP="00E11ACD">
      <w:pPr>
        <w:numPr>
          <w:ilvl w:val="2"/>
          <w:numId w:val="14"/>
        </w:numPr>
        <w:ind w:left="1080" w:hanging="360"/>
      </w:pPr>
      <w:r w:rsidRPr="00F35713">
        <w:t>Organizational References</w:t>
      </w:r>
    </w:p>
    <w:p w14:paraId="3D4B68FE" w14:textId="77777777" w:rsidR="00E11ACD" w:rsidRPr="00F35713" w:rsidRDefault="00E11ACD" w:rsidP="00E11ACD">
      <w:pPr>
        <w:numPr>
          <w:ilvl w:val="2"/>
          <w:numId w:val="14"/>
        </w:numPr>
        <w:ind w:left="1080" w:hanging="360"/>
      </w:pPr>
      <w:r w:rsidRPr="00F35713">
        <w:t>Brain Injury General Requirements</w:t>
      </w:r>
    </w:p>
    <w:p w14:paraId="11079A97" w14:textId="77777777" w:rsidR="00E11ACD" w:rsidRPr="00F35713" w:rsidRDefault="00E11ACD" w:rsidP="00E11ACD">
      <w:pPr>
        <w:numPr>
          <w:ilvl w:val="2"/>
          <w:numId w:val="14"/>
        </w:numPr>
        <w:ind w:left="1080" w:hanging="360"/>
      </w:pPr>
      <w:r w:rsidRPr="00F35713">
        <w:t>Service Component Specific Requirement</w:t>
      </w:r>
    </w:p>
    <w:p w14:paraId="6BC23CD0" w14:textId="77777777" w:rsidR="00E11ACD" w:rsidRPr="00F35713" w:rsidRDefault="00E11ACD" w:rsidP="00E11ACD">
      <w:pPr>
        <w:numPr>
          <w:ilvl w:val="2"/>
          <w:numId w:val="14"/>
        </w:numPr>
        <w:ind w:left="1080" w:hanging="360"/>
      </w:pPr>
      <w:r w:rsidRPr="00F35713">
        <w:t>Evaluation of Services Delivered</w:t>
      </w:r>
    </w:p>
    <w:p w14:paraId="15A3ECFA" w14:textId="77777777" w:rsidR="00E11ACD" w:rsidRPr="00F35713" w:rsidRDefault="00E11ACD" w:rsidP="00E11ACD">
      <w:pPr>
        <w:numPr>
          <w:ilvl w:val="2"/>
          <w:numId w:val="14"/>
        </w:numPr>
        <w:ind w:left="1080" w:hanging="360"/>
      </w:pPr>
      <w:r w:rsidRPr="00F35713">
        <w:t>Oral Presentation (if applicable)</w:t>
      </w:r>
    </w:p>
    <w:p w14:paraId="4CC6FE93" w14:textId="77777777" w:rsidR="00E11ACD" w:rsidRPr="00F35713" w:rsidRDefault="00E11ACD" w:rsidP="00E11ACD">
      <w:pPr>
        <w:numPr>
          <w:ilvl w:val="2"/>
          <w:numId w:val="14"/>
        </w:numPr>
        <w:ind w:left="1080" w:hanging="360"/>
      </w:pPr>
      <w:r w:rsidRPr="00F35713">
        <w:t>Statement of Assurances</w:t>
      </w:r>
    </w:p>
    <w:p w14:paraId="09211962" w14:textId="4CA181C2" w:rsidR="00E11ACD" w:rsidRPr="00F35713" w:rsidRDefault="00E11ACD" w:rsidP="00E11ACD">
      <w:pPr>
        <w:numPr>
          <w:ilvl w:val="2"/>
          <w:numId w:val="14"/>
        </w:numPr>
        <w:ind w:left="1080" w:hanging="360"/>
      </w:pPr>
      <w:r w:rsidRPr="00F35713">
        <w:t xml:space="preserve">Financial Stability </w:t>
      </w:r>
      <w:r w:rsidR="00005F12" w:rsidRPr="00F35713">
        <w:t>– (</w:t>
      </w:r>
      <w:r w:rsidRPr="00F35713">
        <w:t xml:space="preserve">Financial information considered confidential, as defined in Section I.F. and detailed in Section II.C.8, should be placed in the </w:t>
      </w:r>
      <w:r w:rsidRPr="00F35713">
        <w:rPr>
          <w:b/>
        </w:rPr>
        <w:t xml:space="preserve">Confidential Information </w:t>
      </w:r>
      <w:r w:rsidRPr="00F35713">
        <w:t>file, per Section III.B.2.a, as applicable)</w:t>
      </w:r>
    </w:p>
    <w:p w14:paraId="55D77F1F" w14:textId="77777777" w:rsidR="00E11ACD" w:rsidRPr="00F35713" w:rsidRDefault="00E11ACD" w:rsidP="00E11ACD">
      <w:pPr>
        <w:numPr>
          <w:ilvl w:val="2"/>
          <w:numId w:val="14"/>
        </w:numPr>
        <w:ind w:left="1080" w:hanging="360"/>
      </w:pPr>
      <w:r w:rsidRPr="00F35713">
        <w:t>Suspension and Debarment Requirement</w:t>
      </w:r>
    </w:p>
    <w:p w14:paraId="47349CC8" w14:textId="738B1B0F" w:rsidR="00E11ACD" w:rsidRPr="00F35713" w:rsidRDefault="00E11ACD" w:rsidP="00E11ACD">
      <w:pPr>
        <w:numPr>
          <w:ilvl w:val="2"/>
          <w:numId w:val="14"/>
        </w:numPr>
        <w:ind w:left="1080" w:hanging="360"/>
      </w:pPr>
      <w:r w:rsidRPr="00F35713">
        <w:t>Empl</w:t>
      </w:r>
      <w:r w:rsidR="002B2AF1">
        <w:t>o</w:t>
      </w:r>
      <w:r w:rsidRPr="00F35713">
        <w:t>yee Health Coverage Form</w:t>
      </w:r>
    </w:p>
    <w:p w14:paraId="486F7A4D" w14:textId="77777777" w:rsidR="00E11ACD" w:rsidRPr="00F35713" w:rsidRDefault="00E11ACD" w:rsidP="00E11ACD">
      <w:pPr>
        <w:numPr>
          <w:ilvl w:val="2"/>
          <w:numId w:val="14"/>
        </w:numPr>
        <w:ind w:left="1080" w:hanging="360"/>
      </w:pPr>
      <w:r w:rsidRPr="00F35713">
        <w:lastRenderedPageBreak/>
        <w:t>New Mexico/Native American Resident Preferences (if applicable)</w:t>
      </w:r>
    </w:p>
    <w:p w14:paraId="77B3A70C" w14:textId="77777777" w:rsidR="00E11ACD" w:rsidRPr="00F35713" w:rsidRDefault="00E11ACD" w:rsidP="00E11ACD">
      <w:pPr>
        <w:numPr>
          <w:ilvl w:val="1"/>
          <w:numId w:val="14"/>
        </w:numPr>
        <w:ind w:left="720"/>
      </w:pPr>
      <w:r w:rsidRPr="00F35713">
        <w:t>Other Supporting Material (if applicable)</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t>Cost Proposal</w:t>
      </w:r>
      <w:r w:rsidR="00D32393" w:rsidRPr="00D32393">
        <w:t>:</w:t>
      </w:r>
    </w:p>
    <w:p w14:paraId="2C21CD77" w14:textId="5D6DA09C" w:rsidR="001206A3" w:rsidRPr="00735B95" w:rsidRDefault="00DF65B7" w:rsidP="00582122">
      <w:pPr>
        <w:numPr>
          <w:ilvl w:val="0"/>
          <w:numId w:val="15"/>
        </w:numPr>
        <w:ind w:left="720"/>
      </w:pPr>
      <w:r w:rsidRPr="00735B95">
        <w:t>Completed Cost Response Form</w:t>
      </w:r>
      <w:r w:rsidR="00D32393">
        <w:t xml:space="preserve"> </w:t>
      </w:r>
      <w:r w:rsidR="00D32393" w:rsidRPr="0017066C">
        <w:t xml:space="preserve">(APPENDIX </w:t>
      </w:r>
      <w:r w:rsidR="006C6375" w:rsidRPr="0017066C">
        <w:t>G</w:t>
      </w:r>
      <w:r w:rsidR="00D32393" w:rsidRPr="0017066C">
        <w:t>)</w:t>
      </w:r>
    </w:p>
    <w:p w14:paraId="0048CE4D" w14:textId="77777777" w:rsidR="00AF4ED9" w:rsidRDefault="00AF4ED9" w:rsidP="009B30BB"/>
    <w:p w14:paraId="195A367F" w14:textId="5EC9D6F8"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r w:rsidRPr="00735B95">
        <w:rPr>
          <w:b/>
        </w:rPr>
        <w:t xml:space="preserve">Any and all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DO NOT INCLUDE COST INFORMATION IN THE PROPOSAL SUMMARY.</w:t>
      </w:r>
    </w:p>
    <w:p w14:paraId="2BC704F9" w14:textId="0D16971B" w:rsidR="009B30BB" w:rsidRPr="00923111" w:rsidRDefault="009B30BB" w:rsidP="00923111">
      <w:pPr>
        <w:pStyle w:val="ListParagraph"/>
        <w:rPr>
          <w:b/>
          <w:bCs/>
          <w:sz w:val="28"/>
          <w:szCs w:val="28"/>
        </w:rPr>
      </w:pPr>
    </w:p>
    <w:p w14:paraId="0BC13D0C" w14:textId="77777777" w:rsidR="009B30BB" w:rsidRPr="00923111" w:rsidRDefault="009B30BB" w:rsidP="00923111">
      <w:pPr>
        <w:pStyle w:val="ListParagraph"/>
        <w:numPr>
          <w:ilvl w:val="0"/>
          <w:numId w:val="36"/>
        </w:numPr>
        <w:rPr>
          <w:b/>
          <w:bCs/>
          <w:sz w:val="28"/>
          <w:szCs w:val="28"/>
        </w:rPr>
      </w:pPr>
      <w:bookmarkStart w:id="191" w:name="_Toc504565760"/>
      <w:bookmarkStart w:id="192" w:name="_Toc92971946"/>
      <w:r w:rsidRPr="00923111">
        <w:rPr>
          <w:b/>
          <w:bCs/>
          <w:sz w:val="28"/>
          <w:szCs w:val="28"/>
        </w:rPr>
        <w:t>Letter of Transmittal</w:t>
      </w:r>
      <w:bookmarkEnd w:id="191"/>
      <w:bookmarkEnd w:id="192"/>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obligate the company. </w:t>
      </w:r>
    </w:p>
    <w:p w14:paraId="54DB3A58" w14:textId="77777777" w:rsidR="009B30BB" w:rsidRPr="009B30BB" w:rsidRDefault="009B30BB" w:rsidP="009B30BB">
      <w:pPr>
        <w:contextualSpacing/>
      </w:pPr>
    </w:p>
    <w:p w14:paraId="795A2EFC" w14:textId="77777777" w:rsidR="009B30BB" w:rsidRPr="009B30BB" w:rsidRDefault="009B30BB" w:rsidP="00EA173A">
      <w:pPr>
        <w:pStyle w:val="ListParagraph"/>
        <w:numPr>
          <w:ilvl w:val="0"/>
          <w:numId w:val="36"/>
        </w:numPr>
        <w:rPr>
          <w:b/>
          <w:bCs/>
          <w:sz w:val="26"/>
          <w:szCs w:val="26"/>
        </w:rPr>
      </w:pPr>
      <w:bookmarkStart w:id="193" w:name="_Toc504565766"/>
      <w:bookmarkStart w:id="194" w:name="_Toc92971947"/>
      <w:bookmarkStart w:id="195" w:name="_Toc504565761"/>
      <w:r w:rsidRPr="00EA173A">
        <w:rPr>
          <w:b/>
          <w:bCs/>
          <w:sz w:val="28"/>
          <w:szCs w:val="28"/>
        </w:rPr>
        <w:t>Campaign Contribution Disclosure Form</w:t>
      </w:r>
      <w:bookmarkEnd w:id="193"/>
      <w:bookmarkEnd w:id="194"/>
    </w:p>
    <w:p w14:paraId="13C984C4" w14:textId="77777777" w:rsidR="009B30BB" w:rsidRPr="009B30BB" w:rsidRDefault="009B30BB" w:rsidP="009B30BB"/>
    <w:p w14:paraId="34F71990" w14:textId="596C68A3" w:rsidR="009B30BB" w:rsidRPr="009B30BB" w:rsidRDefault="009B30BB" w:rsidP="009B30BB">
      <w:r w:rsidRPr="009B30BB">
        <w:t xml:space="preserve">The Offeror must complete an unaltered Campaign Contribution Disclosure Form and submit a signed copy with the Offeror’s proposal.  This must be accomplished whether or not an applicable contribution has been made.  (See Appendix </w:t>
      </w:r>
      <w:r w:rsidR="001D5E6B">
        <w:t>C</w:t>
      </w:r>
      <w:r w:rsidRPr="009B30BB">
        <w:t>)</w:t>
      </w:r>
    </w:p>
    <w:p w14:paraId="069C724C" w14:textId="77777777" w:rsidR="009B30BB" w:rsidRPr="009B30BB" w:rsidRDefault="009B30BB" w:rsidP="009B30BB"/>
    <w:p w14:paraId="3AD97DF0" w14:textId="77777777" w:rsidR="009B30BB" w:rsidRPr="009B30BB" w:rsidRDefault="009B30BB" w:rsidP="00EA173A">
      <w:pPr>
        <w:pStyle w:val="ListParagraph"/>
        <w:numPr>
          <w:ilvl w:val="0"/>
          <w:numId w:val="36"/>
        </w:numPr>
        <w:rPr>
          <w:b/>
          <w:bCs/>
          <w:sz w:val="26"/>
          <w:szCs w:val="26"/>
        </w:rPr>
      </w:pPr>
      <w:bookmarkStart w:id="196" w:name="_Toc92971948"/>
      <w:r w:rsidRPr="00EA173A">
        <w:rPr>
          <w:b/>
          <w:bCs/>
          <w:sz w:val="28"/>
          <w:szCs w:val="28"/>
        </w:rPr>
        <w:t>Table of Contents</w:t>
      </w:r>
      <w:bookmarkEnd w:id="195"/>
      <w:bookmarkEnd w:id="196"/>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EA173A">
      <w:pPr>
        <w:pStyle w:val="ListParagraph"/>
        <w:numPr>
          <w:ilvl w:val="0"/>
          <w:numId w:val="36"/>
        </w:numPr>
        <w:rPr>
          <w:b/>
          <w:bCs/>
          <w:sz w:val="26"/>
          <w:szCs w:val="26"/>
        </w:rPr>
      </w:pPr>
      <w:bookmarkStart w:id="197" w:name="_Toc504565762"/>
      <w:bookmarkStart w:id="198" w:name="_Toc92971949"/>
      <w:r w:rsidRPr="00EA173A">
        <w:rPr>
          <w:b/>
          <w:bCs/>
          <w:sz w:val="28"/>
          <w:szCs w:val="28"/>
        </w:rPr>
        <w:t>Proposal Summary</w:t>
      </w:r>
      <w:bookmarkEnd w:id="197"/>
      <w:bookmarkEnd w:id="198"/>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EA173A" w:rsidRDefault="009B30BB" w:rsidP="00EA173A">
      <w:pPr>
        <w:pStyle w:val="ListParagraph"/>
        <w:numPr>
          <w:ilvl w:val="0"/>
          <w:numId w:val="36"/>
        </w:numPr>
        <w:rPr>
          <w:b/>
          <w:bCs/>
          <w:sz w:val="28"/>
          <w:szCs w:val="28"/>
        </w:rPr>
      </w:pPr>
      <w:bookmarkStart w:id="199" w:name="_Toc504565763"/>
      <w:bookmarkStart w:id="200" w:name="_Toc92971950"/>
      <w:r w:rsidRPr="00EA173A">
        <w:rPr>
          <w:b/>
          <w:bCs/>
          <w:sz w:val="28"/>
          <w:szCs w:val="28"/>
        </w:rPr>
        <w:t>Response to Department’s Terms and Conditions</w:t>
      </w:r>
      <w:bookmarkEnd w:id="199"/>
      <w:bookmarkEnd w:id="200"/>
    </w:p>
    <w:p w14:paraId="6F59E073" w14:textId="77777777" w:rsidR="009B30BB" w:rsidRPr="009B30BB" w:rsidRDefault="009B30BB" w:rsidP="009B30BB">
      <w:pPr>
        <w:contextualSpacing/>
      </w:pPr>
    </w:p>
    <w:p w14:paraId="6604849A" w14:textId="79DD962B" w:rsidR="009B30BB" w:rsidRPr="009B30BB" w:rsidRDefault="009B30BB" w:rsidP="009B30BB">
      <w:pPr>
        <w:contextualSpacing/>
      </w:pPr>
      <w:r w:rsidRPr="009B30BB">
        <w:t xml:space="preserve">The offeror shall explicitly indicate acceptance of the General Requirements (Section II.C) and the Contract Terms and Conditions (Appendix </w:t>
      </w:r>
      <w:r w:rsidR="00BC0BE4">
        <w:t>E</w:t>
      </w:r>
      <w:r w:rsidRPr="009B30BB">
        <w:t>).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EA173A" w:rsidRDefault="009B30BB" w:rsidP="00EA173A">
      <w:pPr>
        <w:pStyle w:val="ListParagraph"/>
        <w:numPr>
          <w:ilvl w:val="0"/>
          <w:numId w:val="36"/>
        </w:numPr>
        <w:rPr>
          <w:b/>
          <w:bCs/>
          <w:sz w:val="28"/>
          <w:szCs w:val="28"/>
        </w:rPr>
      </w:pPr>
      <w:bookmarkStart w:id="201" w:name="_Toc504565764"/>
      <w:bookmarkStart w:id="202" w:name="_Toc92971951"/>
      <w:r w:rsidRPr="00EA173A">
        <w:rPr>
          <w:b/>
          <w:bCs/>
          <w:sz w:val="28"/>
          <w:szCs w:val="28"/>
        </w:rPr>
        <w:t>Offeror’s Additional Terms and Conditions</w:t>
      </w:r>
      <w:bookmarkEnd w:id="201"/>
      <w:bookmarkEnd w:id="202"/>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EA173A" w:rsidRDefault="009B30BB" w:rsidP="00EA173A">
      <w:pPr>
        <w:pStyle w:val="ListParagraph"/>
        <w:rPr>
          <w:b/>
          <w:bCs/>
          <w:sz w:val="28"/>
          <w:szCs w:val="28"/>
        </w:rPr>
      </w:pPr>
    </w:p>
    <w:p w14:paraId="43099191" w14:textId="77777777" w:rsidR="009B30BB" w:rsidRPr="00EA173A" w:rsidRDefault="009B30BB" w:rsidP="00EA173A">
      <w:pPr>
        <w:pStyle w:val="ListParagraph"/>
        <w:numPr>
          <w:ilvl w:val="0"/>
          <w:numId w:val="36"/>
        </w:numPr>
        <w:rPr>
          <w:b/>
          <w:bCs/>
          <w:sz w:val="28"/>
          <w:szCs w:val="28"/>
        </w:rPr>
      </w:pPr>
      <w:bookmarkStart w:id="203" w:name="_Toc504565765"/>
      <w:bookmarkStart w:id="204" w:name="_Toc92971952"/>
      <w:r w:rsidRPr="00EA173A">
        <w:rPr>
          <w:b/>
          <w:bCs/>
          <w:sz w:val="28"/>
          <w:szCs w:val="28"/>
        </w:rPr>
        <w:t>Response to Mandatory Specifications</w:t>
      </w:r>
      <w:bookmarkEnd w:id="203"/>
      <w:bookmarkEnd w:id="204"/>
      <w:r w:rsidRPr="00EA173A">
        <w:rPr>
          <w:b/>
          <w:bCs/>
          <w:sz w:val="28"/>
          <w:szCs w:val="28"/>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45E9D499" w14:textId="7B955603" w:rsidR="009B30BB" w:rsidRPr="00EA173A" w:rsidRDefault="009B30BB" w:rsidP="00EA173A">
      <w:pPr>
        <w:pStyle w:val="ListParagraph"/>
        <w:numPr>
          <w:ilvl w:val="0"/>
          <w:numId w:val="36"/>
        </w:numPr>
        <w:rPr>
          <w:b/>
          <w:bCs/>
          <w:sz w:val="28"/>
          <w:szCs w:val="28"/>
        </w:rPr>
      </w:pPr>
      <w:bookmarkStart w:id="205" w:name="_Toc504565767"/>
      <w:bookmarkStart w:id="206" w:name="_Toc92971953"/>
      <w:r w:rsidRPr="00EA173A">
        <w:rPr>
          <w:b/>
          <w:bCs/>
          <w:sz w:val="28"/>
          <w:szCs w:val="28"/>
        </w:rPr>
        <w:t>Suspension and Debarment Requirement Form</w:t>
      </w:r>
      <w:bookmarkEnd w:id="205"/>
      <w:bookmarkEnd w:id="206"/>
    </w:p>
    <w:p w14:paraId="368DCB0C" w14:textId="77777777" w:rsidR="009B30BB" w:rsidRPr="009B30BB" w:rsidRDefault="009B30BB" w:rsidP="009B30BB"/>
    <w:p w14:paraId="78B3608D" w14:textId="73FCDE52" w:rsidR="009B30BB" w:rsidRPr="009B30BB" w:rsidRDefault="009B30BB" w:rsidP="009B30BB">
      <w:r w:rsidRPr="009B30BB">
        <w:t xml:space="preserve">The offeror must complete the certification form in Appendix </w:t>
      </w:r>
      <w:r w:rsidR="00967FAF">
        <w:t>I</w:t>
      </w:r>
      <w:r w:rsidRPr="009B30BB">
        <w:t xml:space="preserve"> to certify compliance with federal regulations relating to suspension and debarment.</w:t>
      </w:r>
    </w:p>
    <w:p w14:paraId="148BEF38" w14:textId="77777777" w:rsidR="009B30BB" w:rsidRPr="009B30BB" w:rsidRDefault="009B30BB" w:rsidP="009B30BB"/>
    <w:p w14:paraId="576503B2" w14:textId="77777777" w:rsidR="009B30BB" w:rsidRPr="009B30BB" w:rsidRDefault="009B30BB" w:rsidP="00EA173A">
      <w:pPr>
        <w:pStyle w:val="ListParagraph"/>
        <w:numPr>
          <w:ilvl w:val="0"/>
          <w:numId w:val="36"/>
        </w:numPr>
        <w:rPr>
          <w:b/>
          <w:bCs/>
          <w:sz w:val="26"/>
          <w:szCs w:val="26"/>
        </w:rPr>
      </w:pPr>
      <w:bookmarkStart w:id="207" w:name="_Toc504565768"/>
      <w:bookmarkStart w:id="208" w:name="_Toc92971954"/>
      <w:r w:rsidRPr="00EA173A">
        <w:rPr>
          <w:b/>
          <w:bCs/>
          <w:sz w:val="28"/>
          <w:szCs w:val="28"/>
        </w:rPr>
        <w:t>Lobbying</w:t>
      </w:r>
      <w:bookmarkEnd w:id="207"/>
      <w:bookmarkEnd w:id="208"/>
    </w:p>
    <w:p w14:paraId="594BA106" w14:textId="77777777" w:rsidR="009B30BB" w:rsidRPr="009B30BB" w:rsidRDefault="009B30BB" w:rsidP="009B30BB"/>
    <w:p w14:paraId="456D4975" w14:textId="77777777" w:rsid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36CF1411" w14:textId="77777777" w:rsidR="00EA173A" w:rsidRDefault="00EA173A" w:rsidP="009B30BB"/>
    <w:p w14:paraId="47E6B087" w14:textId="77777777" w:rsidR="00EA173A" w:rsidRDefault="00EA173A" w:rsidP="009B30BB"/>
    <w:p w14:paraId="57E5DBAE" w14:textId="77777777" w:rsidR="00EA173A" w:rsidRDefault="00EA173A" w:rsidP="009B30BB"/>
    <w:p w14:paraId="5A68BEFF" w14:textId="77777777" w:rsidR="00EA173A" w:rsidRDefault="00EA173A" w:rsidP="009B30BB"/>
    <w:p w14:paraId="7B5B19A8" w14:textId="77777777" w:rsidR="00EA173A" w:rsidRDefault="00EA173A" w:rsidP="009B30BB"/>
    <w:p w14:paraId="413A433A" w14:textId="77777777" w:rsidR="00EA173A" w:rsidRDefault="00EA173A" w:rsidP="009B30BB"/>
    <w:p w14:paraId="42F815CD" w14:textId="77777777" w:rsidR="00EA173A" w:rsidRDefault="00EA173A" w:rsidP="009B30BB"/>
    <w:p w14:paraId="74571C7A" w14:textId="77777777" w:rsidR="00EA173A" w:rsidRDefault="00EA173A" w:rsidP="009B30BB"/>
    <w:p w14:paraId="779C3242" w14:textId="77777777" w:rsidR="00EA173A" w:rsidRDefault="00EA173A" w:rsidP="009B30BB"/>
    <w:p w14:paraId="592C0843" w14:textId="77777777" w:rsidR="00EA173A" w:rsidRDefault="00EA173A" w:rsidP="009B30BB"/>
    <w:p w14:paraId="7E22DF92" w14:textId="77777777" w:rsidR="00EA173A" w:rsidRDefault="00EA173A" w:rsidP="009B30BB"/>
    <w:p w14:paraId="22F7F5FA" w14:textId="77777777" w:rsidR="00EA173A" w:rsidRDefault="00EA173A" w:rsidP="009B30BB"/>
    <w:p w14:paraId="605D4EF8" w14:textId="77777777" w:rsidR="00EA173A" w:rsidRPr="009B30BB" w:rsidRDefault="00EA173A" w:rsidP="009B30BB"/>
    <w:p w14:paraId="7FC82A9D" w14:textId="39A1B8F8" w:rsidR="001206A3" w:rsidRPr="00735B95" w:rsidRDefault="001206A3" w:rsidP="009B30BB">
      <w:pPr>
        <w:pStyle w:val="Heading1"/>
        <w:jc w:val="left"/>
        <w:rPr>
          <w:rFonts w:cs="Times New Roman"/>
        </w:rPr>
      </w:pPr>
      <w:bookmarkStart w:id="209" w:name="_Toc377565364"/>
      <w:bookmarkStart w:id="210" w:name="_Toc112682222"/>
      <w:bookmarkStart w:id="211" w:name="_Toc225510894"/>
      <w:r w:rsidRPr="00735B95">
        <w:rPr>
          <w:rFonts w:cs="Times New Roman"/>
        </w:rPr>
        <w:lastRenderedPageBreak/>
        <w:t>IV</w:t>
      </w:r>
      <w:r w:rsidR="00C83020" w:rsidRPr="00735B95">
        <w:rPr>
          <w:rFonts w:cs="Times New Roman"/>
        </w:rPr>
        <w:t>. SPECIFICATIONS</w:t>
      </w:r>
      <w:bookmarkEnd w:id="209"/>
      <w:bookmarkEnd w:id="210"/>
      <w:bookmarkEnd w:id="211"/>
    </w:p>
    <w:p w14:paraId="3D17C57E" w14:textId="6119CFAB" w:rsidR="001206A3" w:rsidRPr="00735B95" w:rsidRDefault="00680602" w:rsidP="00B47B6B">
      <w:pPr>
        <w:ind w:left="360"/>
      </w:pPr>
      <w:r w:rsidRPr="00875D66">
        <w:t xml:space="preserve">Offerors should </w:t>
      </w:r>
      <w:r w:rsidRPr="00967FAF">
        <w:rPr>
          <w:u w:val="single"/>
        </w:rPr>
        <w:t>respond in the form of a thorough narrative to each specification</w:t>
      </w:r>
      <w:r w:rsidRPr="00875D66">
        <w:t>, unless otherwise instructed. The narratives, including required supporting materials, will be evaluated and awarded points accordingly.</w:t>
      </w:r>
      <w:r>
        <w:t xml:space="preserve">  </w:t>
      </w:r>
    </w:p>
    <w:p w14:paraId="5400415F" w14:textId="77777777" w:rsidR="00E90A58" w:rsidRPr="00735B95" w:rsidRDefault="00612A8E" w:rsidP="001522AC">
      <w:pPr>
        <w:pStyle w:val="Heading2"/>
        <w:numPr>
          <w:ilvl w:val="0"/>
          <w:numId w:val="23"/>
        </w:numPr>
        <w:ind w:left="360"/>
        <w:rPr>
          <w:rFonts w:cs="Times New Roman"/>
          <w:i w:val="0"/>
        </w:rPr>
      </w:pPr>
      <w:bookmarkStart w:id="212" w:name="_Toc377565365"/>
      <w:bookmarkStart w:id="213" w:name="_Toc112682223"/>
      <w:bookmarkStart w:id="214" w:name="_Toc225510895"/>
      <w:r w:rsidRPr="00735B95">
        <w:rPr>
          <w:rFonts w:cs="Times New Roman"/>
          <w:i w:val="0"/>
        </w:rPr>
        <w:t xml:space="preserve">DETAILED </w:t>
      </w:r>
      <w:r w:rsidR="00E90A58" w:rsidRPr="00735B95">
        <w:rPr>
          <w:rFonts w:cs="Times New Roman"/>
          <w:i w:val="0"/>
        </w:rPr>
        <w:t>SCOPE OF WORK</w:t>
      </w:r>
      <w:bookmarkEnd w:id="212"/>
      <w:bookmarkEnd w:id="213"/>
      <w:bookmarkEnd w:id="214"/>
      <w:r w:rsidR="00E90A58" w:rsidRPr="00735B95">
        <w:rPr>
          <w:rFonts w:cs="Times New Roman"/>
          <w:i w:val="0"/>
        </w:rPr>
        <w:t xml:space="preserve"> </w:t>
      </w:r>
    </w:p>
    <w:p w14:paraId="6A204CB9" w14:textId="5C2D5AD6" w:rsidR="00204DDE" w:rsidRPr="00A95044" w:rsidRDefault="00204DDE" w:rsidP="00204DDE">
      <w:pPr>
        <w:ind w:left="360"/>
      </w:pPr>
      <w:bookmarkStart w:id="215" w:name="_Toc377565366"/>
      <w:bookmarkStart w:id="216" w:name="_Toc112682224"/>
      <w:r>
        <w:t>Please review the attached Sample Contract (</w:t>
      </w:r>
      <w:r w:rsidR="00964FBC">
        <w:t>APPENDIX E</w:t>
      </w:r>
      <w:r>
        <w:t>) as well as the Scope of Work (APPENDIX</w:t>
      </w:r>
      <w:r w:rsidR="00653B6A">
        <w:t xml:space="preserve"> F</w:t>
      </w:r>
      <w:r>
        <w:t xml:space="preserve">) for the services to be proposed by the Offeror. </w:t>
      </w:r>
    </w:p>
    <w:p w14:paraId="48B96440" w14:textId="77777777" w:rsidR="00E90A58" w:rsidRPr="00735B95" w:rsidRDefault="00E90A58" w:rsidP="001522AC">
      <w:pPr>
        <w:pStyle w:val="Heading2"/>
        <w:numPr>
          <w:ilvl w:val="0"/>
          <w:numId w:val="23"/>
        </w:numPr>
        <w:ind w:left="360"/>
        <w:rPr>
          <w:rFonts w:cs="Times New Roman"/>
          <w:i w:val="0"/>
        </w:rPr>
      </w:pPr>
      <w:bookmarkStart w:id="217" w:name="_Toc225510896"/>
      <w:r w:rsidRPr="00735B95">
        <w:rPr>
          <w:rFonts w:cs="Times New Roman"/>
          <w:i w:val="0"/>
        </w:rPr>
        <w:t>TECHNICAL SPECIFICATIONS</w:t>
      </w:r>
      <w:bookmarkEnd w:id="215"/>
      <w:bookmarkEnd w:id="216"/>
      <w:bookmarkEnd w:id="217"/>
    </w:p>
    <w:p w14:paraId="4F704962" w14:textId="77777777" w:rsidR="00764DD7" w:rsidRDefault="00764DD7" w:rsidP="00764DD7">
      <w:pPr>
        <w:pStyle w:val="NormalWeb"/>
      </w:pPr>
      <w:bookmarkStart w:id="218" w:name="_Toc377565367"/>
      <w:bookmarkStart w:id="219" w:name="_Toc112682225"/>
      <w:r>
        <w:t>Offerors shall respond in the form of a thorough narrative to each of the numbered mandatory specifications identified in this RFP. The narratives, along with required supporting materials, will be evaluated and awarded points accordingly.</w:t>
      </w:r>
    </w:p>
    <w:p w14:paraId="21BC170F" w14:textId="3A29B418" w:rsidR="00764DD7" w:rsidRDefault="00764DD7" w:rsidP="00764DD7">
      <w:pPr>
        <w:pStyle w:val="NormalWeb"/>
      </w:pPr>
      <w:r>
        <w:t>All Offerors are required to respond to each of the numbered mandatory requirements identified in Section IV under Factors I, II, and III. Factors I, II, and III apply specifically to the Service Coordination Agency (SCA) procurement under this RFP.</w:t>
      </w:r>
    </w:p>
    <w:p w14:paraId="47CD67DA" w14:textId="77777777" w:rsidR="00764DD7" w:rsidRDefault="00764DD7" w:rsidP="00764DD7">
      <w:pPr>
        <w:pStyle w:val="NormalWeb"/>
      </w:pPr>
      <w:r>
        <w:t>The proposal should be as concise as possible but must include sufficient detail to address EACH requirement, outcome, activity, and timeline described in this RFP. Offerors MUST number their responses to correspond with each numbered mandatory factor item. Narratives and required attachments will be evaluated and awarded points accordingly.</w:t>
      </w:r>
    </w:p>
    <w:p w14:paraId="2E15E206" w14:textId="77777777" w:rsidR="00764DD7" w:rsidRDefault="00764DD7" w:rsidP="00764DD7">
      <w:pPr>
        <w:pStyle w:val="NormalWeb"/>
      </w:pPr>
      <w:r>
        <w:t>In summary:</w:t>
      </w:r>
    </w:p>
    <w:p w14:paraId="188CD321" w14:textId="77777777" w:rsidR="00764DD7" w:rsidRDefault="00764DD7" w:rsidP="00DC594B">
      <w:pPr>
        <w:pStyle w:val="NormalWeb"/>
        <w:numPr>
          <w:ilvl w:val="0"/>
          <w:numId w:val="38"/>
        </w:numPr>
      </w:pPr>
      <w:r>
        <w:rPr>
          <w:rStyle w:val="Strong"/>
        </w:rPr>
        <w:t>Factor I</w:t>
      </w:r>
      <w:r>
        <w:t xml:space="preserve"> should describe the Offeror’s experience and expertise in providing service coordination and related services to individuals living with traumatic brain injury (TBI), acquired brain injury (ABI), and/or other disabilities. This section must also provide information demonstrating the organization’s financial stability and its capacity to function as an effective partner to the New Mexico Health Care Authority (HCA).</w:t>
      </w:r>
    </w:p>
    <w:p w14:paraId="6D8C4F62" w14:textId="77777777" w:rsidR="00764DD7" w:rsidRDefault="00764DD7" w:rsidP="00DC594B">
      <w:pPr>
        <w:pStyle w:val="NormalWeb"/>
        <w:numPr>
          <w:ilvl w:val="0"/>
          <w:numId w:val="38"/>
        </w:numPr>
      </w:pPr>
      <w:r>
        <w:rPr>
          <w:rStyle w:val="Strong"/>
        </w:rPr>
        <w:t>Factor II</w:t>
      </w:r>
      <w:r>
        <w:t xml:space="preserve"> should describe the Offeror’s proposed approach to delivering Service Coordination services under the Brain Injury Services Fund (BISF) Program. The response must clearly explain operational practices, regional implementation strategies, eligibility determination processes, Independent Living Plan (ILP) development, risk management procedures, expected outcomes, and how performance will be monitored, evaluated, and reported to HCA.</w:t>
      </w:r>
    </w:p>
    <w:p w14:paraId="3ACE5DDC" w14:textId="25EAC3C9" w:rsidR="00764DD7" w:rsidRDefault="00764DD7" w:rsidP="00DC594B">
      <w:pPr>
        <w:pStyle w:val="NormalWeb"/>
        <w:numPr>
          <w:ilvl w:val="0"/>
          <w:numId w:val="38"/>
        </w:numPr>
      </w:pPr>
      <w:r>
        <w:rPr>
          <w:rStyle w:val="Strong"/>
        </w:rPr>
        <w:t>Factor III</w:t>
      </w:r>
      <w:r>
        <w:t xml:space="preserve"> requires Offerors to complete the Cost Proposal/Budget section as directed. The response must include the completed Cost Proposal/Budget Form located in APPENDIX </w:t>
      </w:r>
      <w:r w:rsidR="00066D4E">
        <w:t>G</w:t>
      </w:r>
      <w:r>
        <w:t>. Any tables specifying available funding are provided for informational purposes and do not guarantee funding levels.</w:t>
      </w:r>
    </w:p>
    <w:p w14:paraId="19F3931F" w14:textId="5ADA3916" w:rsidR="00764DD7" w:rsidRDefault="00764DD7" w:rsidP="00764DD7">
      <w:pPr>
        <w:pStyle w:val="NormalWeb"/>
      </w:pPr>
      <w:r>
        <w:t xml:space="preserve">Offerors of SCA services may propose to provide services in one or more HCA-designated regions, provided that they maintain a </w:t>
      </w:r>
      <w:r w:rsidR="00C70059">
        <w:t xml:space="preserve">main </w:t>
      </w:r>
      <w:r w:rsidR="00B26061">
        <w:t>office</w:t>
      </w:r>
      <w:r w:rsidR="00C70059">
        <w:t xml:space="preserve"> accessible to participants</w:t>
      </w:r>
      <w:r w:rsidR="00B26061">
        <w:t xml:space="preserve"> within the state and the </w:t>
      </w:r>
      <w:r w:rsidR="00D76361" w:rsidRPr="00B26061">
        <w:t>abi</w:t>
      </w:r>
      <w:r w:rsidR="00D76361">
        <w:t>lity</w:t>
      </w:r>
      <w:r w:rsidR="00B26061" w:rsidRPr="00B26061">
        <w:t xml:space="preserve"> to maintain operational capacity across the entirety of the designated region</w:t>
      </w:r>
      <w:r w:rsidR="00D67728">
        <w:t xml:space="preserve">s. </w:t>
      </w:r>
    </w:p>
    <w:p w14:paraId="305FC9B4" w14:textId="77777777" w:rsidR="00764DD7" w:rsidRDefault="00764DD7" w:rsidP="00764DD7">
      <w:pPr>
        <w:pStyle w:val="NormalWeb"/>
      </w:pPr>
      <w:r>
        <w:lastRenderedPageBreak/>
        <w:t>Points will be awarded based on the thoroughness, clarity, organizational structure, and overall quality of the response, including the validity and feasibility of the proposed approach.</w:t>
      </w:r>
    </w:p>
    <w:p w14:paraId="65C9D621" w14:textId="77777777" w:rsidR="00764DD7" w:rsidRPr="003A0DCA" w:rsidRDefault="00764DD7" w:rsidP="00764DD7">
      <w:pPr>
        <w:pStyle w:val="NormalWeb"/>
        <w:rPr>
          <w:b/>
          <w:bCs/>
          <w:u w:val="single"/>
        </w:rPr>
      </w:pPr>
      <w:r w:rsidRPr="003A0DCA">
        <w:rPr>
          <w:b/>
          <w:bCs/>
          <w:u w:val="single"/>
        </w:rPr>
        <w:t>Failure to respond to Mandatory Specifications will result in the proposal being deemed non-responsive and subject to disqualification.</w:t>
      </w:r>
    </w:p>
    <w:p w14:paraId="0B28A4BB" w14:textId="77777777" w:rsidR="00764DD7" w:rsidRDefault="00764DD7" w:rsidP="00764DD7">
      <w:pPr>
        <w:pStyle w:val="NormalWeb"/>
      </w:pPr>
      <w:r>
        <w:t xml:space="preserve">Mandatory specifications are covered under Factors I, II, and III and are identified by numbered items in </w:t>
      </w:r>
      <w:r w:rsidRPr="00A15AF1">
        <w:rPr>
          <w:b/>
          <w:bCs/>
        </w:rPr>
        <w:t>bold</w:t>
      </w:r>
      <w:r>
        <w:t>. Responses must follow the numbered sequence exactly as outlined in this RFP.</w:t>
      </w:r>
    </w:p>
    <w:p w14:paraId="4BB23D0A" w14:textId="502C40C9" w:rsidR="00413072" w:rsidRPr="00413072" w:rsidRDefault="00D940E3" w:rsidP="00413072">
      <w:pPr>
        <w:pStyle w:val="Heading3"/>
        <w:numPr>
          <w:ilvl w:val="0"/>
          <w:numId w:val="16"/>
        </w:numPr>
        <w:rPr>
          <w:rFonts w:cs="Times New Roman"/>
        </w:rPr>
      </w:pPr>
      <w:bookmarkStart w:id="220" w:name="_Toc225510897"/>
      <w:bookmarkEnd w:id="218"/>
      <w:bookmarkEnd w:id="219"/>
      <w:r>
        <w:rPr>
          <w:rFonts w:cs="Times New Roman"/>
        </w:rPr>
        <w:t>Administration and P</w:t>
      </w:r>
      <w:r w:rsidR="007721F9">
        <w:rPr>
          <w:rFonts w:cs="Times New Roman"/>
        </w:rPr>
        <w:t xml:space="preserve">erformance (400 </w:t>
      </w:r>
      <w:r w:rsidR="00750030">
        <w:rPr>
          <w:rFonts w:cs="Times New Roman"/>
        </w:rPr>
        <w:t>P</w:t>
      </w:r>
      <w:r w:rsidR="007721F9">
        <w:rPr>
          <w:rFonts w:cs="Times New Roman"/>
        </w:rPr>
        <w:t>oints</w:t>
      </w:r>
      <w:r w:rsidR="00750030">
        <w:rPr>
          <w:rFonts w:cs="Times New Roman"/>
        </w:rPr>
        <w:t xml:space="preserve"> T</w:t>
      </w:r>
      <w:r w:rsidR="007721F9">
        <w:rPr>
          <w:rFonts w:cs="Times New Roman"/>
        </w:rPr>
        <w:t>otal)</w:t>
      </w:r>
      <w:bookmarkEnd w:id="220"/>
    </w:p>
    <w:p w14:paraId="2F83DC64" w14:textId="5D9646A3" w:rsidR="007721F9" w:rsidRDefault="007D2F86" w:rsidP="00C201F0">
      <w:pPr>
        <w:ind w:left="360"/>
      </w:pPr>
      <w:r>
        <w:t xml:space="preserve">Mandatory Requirement: </w:t>
      </w:r>
      <w:r w:rsidR="00711A47" w:rsidRPr="00D407F6">
        <w:rPr>
          <w:i/>
          <w:iCs/>
        </w:rPr>
        <w:t>All Offerors should complete this Factor in narrative form</w:t>
      </w:r>
      <w:r w:rsidR="00AB450B" w:rsidRPr="00D407F6">
        <w:rPr>
          <w:i/>
          <w:iCs/>
        </w:rPr>
        <w:t>, as it relates to their entire agency or organization.</w:t>
      </w:r>
    </w:p>
    <w:p w14:paraId="631D5563" w14:textId="7616B3D5" w:rsidR="00977161" w:rsidRDefault="00977161" w:rsidP="00711A47">
      <w:pPr>
        <w:ind w:left="720"/>
      </w:pPr>
    </w:p>
    <w:p w14:paraId="2172E6E6" w14:textId="77777777" w:rsidR="00B22006" w:rsidRDefault="00795CC2" w:rsidP="00DC594B">
      <w:pPr>
        <w:pStyle w:val="ListParagraph"/>
        <w:numPr>
          <w:ilvl w:val="1"/>
          <w:numId w:val="39"/>
        </w:numPr>
        <w:rPr>
          <w:b/>
          <w:bCs/>
        </w:rPr>
      </w:pPr>
      <w:r w:rsidRPr="00256B2C">
        <w:rPr>
          <w:b/>
          <w:bCs/>
          <w:u w:val="single"/>
        </w:rPr>
        <w:t>FACTOR 1</w:t>
      </w:r>
      <w:r w:rsidR="00414E02" w:rsidRPr="00256B2C">
        <w:rPr>
          <w:b/>
          <w:bCs/>
          <w:u w:val="single"/>
        </w:rPr>
        <w:t xml:space="preserve"> </w:t>
      </w:r>
      <w:r w:rsidR="00222840" w:rsidRPr="00256B2C">
        <w:rPr>
          <w:b/>
          <w:bCs/>
          <w:u w:val="single"/>
        </w:rPr>
        <w:t xml:space="preserve">A: </w:t>
      </w:r>
      <w:r w:rsidR="00222840" w:rsidRPr="00256B2C">
        <w:rPr>
          <w:b/>
          <w:bCs/>
        </w:rPr>
        <w:t>O</w:t>
      </w:r>
      <w:r w:rsidR="00FC1621" w:rsidRPr="00256B2C">
        <w:rPr>
          <w:b/>
          <w:bCs/>
        </w:rPr>
        <w:t>rganizational</w:t>
      </w:r>
      <w:r w:rsidR="00222840" w:rsidRPr="00256B2C">
        <w:rPr>
          <w:b/>
          <w:bCs/>
        </w:rPr>
        <w:t xml:space="preserve"> E</w:t>
      </w:r>
      <w:r w:rsidR="00FC1621" w:rsidRPr="00256B2C">
        <w:rPr>
          <w:b/>
          <w:bCs/>
        </w:rPr>
        <w:t>xperience</w:t>
      </w:r>
      <w:r w:rsidR="00222840" w:rsidRPr="00256B2C">
        <w:rPr>
          <w:b/>
          <w:bCs/>
        </w:rPr>
        <w:t xml:space="preserve"> </w:t>
      </w:r>
      <w:r w:rsidR="00FC1621" w:rsidRPr="00256B2C">
        <w:rPr>
          <w:b/>
          <w:bCs/>
        </w:rPr>
        <w:t>and</w:t>
      </w:r>
      <w:r w:rsidR="00222840" w:rsidRPr="00256B2C">
        <w:rPr>
          <w:b/>
          <w:bCs/>
        </w:rPr>
        <w:t xml:space="preserve"> P</w:t>
      </w:r>
      <w:r w:rsidR="00FC1621" w:rsidRPr="00256B2C">
        <w:rPr>
          <w:b/>
          <w:bCs/>
        </w:rPr>
        <w:t>erformance</w:t>
      </w:r>
      <w:r w:rsidR="00414E02" w:rsidRPr="00256B2C">
        <w:rPr>
          <w:b/>
          <w:bCs/>
        </w:rPr>
        <w:t xml:space="preserve"> (100 Points Total)</w:t>
      </w:r>
    </w:p>
    <w:p w14:paraId="2FC794DA" w14:textId="77777777" w:rsidR="00B22006" w:rsidRPr="00B22006" w:rsidRDefault="00B22006" w:rsidP="00B22006">
      <w:pPr>
        <w:pStyle w:val="ListParagraph"/>
        <w:ind w:left="1080"/>
        <w:rPr>
          <w:b/>
          <w:bCs/>
        </w:rPr>
      </w:pPr>
    </w:p>
    <w:p w14:paraId="072EFAD9" w14:textId="77777777" w:rsidR="00B22006" w:rsidRPr="00B22006" w:rsidRDefault="00A10D04" w:rsidP="00DC594B">
      <w:pPr>
        <w:pStyle w:val="ListParagraph"/>
        <w:numPr>
          <w:ilvl w:val="2"/>
          <w:numId w:val="39"/>
        </w:numPr>
        <w:rPr>
          <w:b/>
          <w:bCs/>
        </w:rPr>
      </w:pPr>
      <w:r>
        <w:t>Describe their:</w:t>
      </w:r>
    </w:p>
    <w:p w14:paraId="7BE6856D" w14:textId="6597AF5A" w:rsidR="00A10D04" w:rsidRPr="00780D68" w:rsidRDefault="00A10D04" w:rsidP="00DC594B">
      <w:pPr>
        <w:pStyle w:val="ListParagraph"/>
        <w:numPr>
          <w:ilvl w:val="3"/>
          <w:numId w:val="39"/>
        </w:numPr>
        <w:rPr>
          <w:b/>
          <w:bCs/>
        </w:rPr>
      </w:pPr>
      <w:r>
        <w:t>Mission</w:t>
      </w:r>
    </w:p>
    <w:p w14:paraId="52C888C0" w14:textId="77777777" w:rsidR="00780D68" w:rsidRPr="00780D68" w:rsidRDefault="00D94397" w:rsidP="00DC594B">
      <w:pPr>
        <w:pStyle w:val="ListParagraph"/>
        <w:numPr>
          <w:ilvl w:val="3"/>
          <w:numId w:val="39"/>
        </w:numPr>
        <w:rPr>
          <w:b/>
          <w:bCs/>
        </w:rPr>
      </w:pPr>
      <w:r>
        <w:t>Goals</w:t>
      </w:r>
    </w:p>
    <w:p w14:paraId="3DA084DE" w14:textId="24D6780E" w:rsidR="00D94397" w:rsidRPr="00D76361" w:rsidRDefault="00D94397" w:rsidP="00DC594B">
      <w:pPr>
        <w:pStyle w:val="ListParagraph"/>
        <w:numPr>
          <w:ilvl w:val="3"/>
          <w:numId w:val="39"/>
        </w:numPr>
        <w:rPr>
          <w:b/>
          <w:bCs/>
        </w:rPr>
      </w:pPr>
      <w:r>
        <w:t>Values</w:t>
      </w:r>
    </w:p>
    <w:p w14:paraId="1893AF3E" w14:textId="77777777" w:rsidR="00D76361" w:rsidRPr="00780D68" w:rsidRDefault="00D76361" w:rsidP="00D76361">
      <w:pPr>
        <w:pStyle w:val="ListParagraph"/>
        <w:ind w:left="1440"/>
        <w:rPr>
          <w:b/>
          <w:bCs/>
        </w:rPr>
      </w:pPr>
    </w:p>
    <w:p w14:paraId="13B313BF" w14:textId="77777777" w:rsidR="00780D68" w:rsidRPr="00D76361" w:rsidRDefault="00D94397" w:rsidP="00DC594B">
      <w:pPr>
        <w:pStyle w:val="ListParagraph"/>
        <w:numPr>
          <w:ilvl w:val="2"/>
          <w:numId w:val="39"/>
        </w:numPr>
        <w:rPr>
          <w:b/>
          <w:bCs/>
        </w:rPr>
      </w:pPr>
      <w:r>
        <w:t xml:space="preserve">Describe how the Offeror’s governing </w:t>
      </w:r>
      <w:r w:rsidR="00A310A2">
        <w:t>board will include membership that is representative of the population of the community served</w:t>
      </w:r>
      <w:r w:rsidR="007F1007">
        <w:t>, including at least one person living with brain injury/disability.</w:t>
      </w:r>
    </w:p>
    <w:p w14:paraId="31C75B2D" w14:textId="77777777" w:rsidR="00D76361" w:rsidRPr="00780D68" w:rsidRDefault="00D76361" w:rsidP="00D76361">
      <w:pPr>
        <w:pStyle w:val="ListParagraph"/>
        <w:ind w:left="1080"/>
        <w:rPr>
          <w:b/>
          <w:bCs/>
        </w:rPr>
      </w:pPr>
    </w:p>
    <w:p w14:paraId="378714D8" w14:textId="77777777" w:rsidR="00780D68" w:rsidRPr="00D76361" w:rsidRDefault="00A83F9E" w:rsidP="00DC594B">
      <w:pPr>
        <w:pStyle w:val="ListParagraph"/>
        <w:numPr>
          <w:ilvl w:val="2"/>
          <w:numId w:val="39"/>
        </w:numPr>
        <w:rPr>
          <w:b/>
          <w:bCs/>
        </w:rPr>
      </w:pPr>
      <w:r>
        <w:t>Include the organizational chart of the entire agency</w:t>
      </w:r>
      <w:r w:rsidR="00EE555F">
        <w:t>. Identify and include</w:t>
      </w:r>
      <w:r w:rsidR="00FB50E6">
        <w:t xml:space="preserve"> </w:t>
      </w:r>
      <w:r w:rsidR="00920571">
        <w:t>an explanation of functions</w:t>
      </w:r>
      <w:r w:rsidR="00FB50E6">
        <w:t xml:space="preserve"> of staff</w:t>
      </w:r>
      <w:r w:rsidR="000578E8">
        <w:t xml:space="preserve"> pertaining to the execution of the scope of work</w:t>
      </w:r>
      <w:r w:rsidR="003A6ED7">
        <w:t xml:space="preserve"> </w:t>
      </w:r>
      <w:r w:rsidR="000578E8">
        <w:t>detailed in this RF</w:t>
      </w:r>
      <w:r w:rsidR="003A6ED7">
        <w:t>P, as it relates to the services proposed.</w:t>
      </w:r>
    </w:p>
    <w:p w14:paraId="06795E98" w14:textId="77777777" w:rsidR="00D76361" w:rsidRPr="00D76361" w:rsidRDefault="00D76361" w:rsidP="00D76361">
      <w:pPr>
        <w:rPr>
          <w:b/>
          <w:bCs/>
        </w:rPr>
      </w:pPr>
    </w:p>
    <w:p w14:paraId="4E65D22E" w14:textId="77777777" w:rsidR="0008034E" w:rsidRPr="00D76361" w:rsidRDefault="003135F2" w:rsidP="00DC594B">
      <w:pPr>
        <w:pStyle w:val="ListParagraph"/>
        <w:numPr>
          <w:ilvl w:val="2"/>
          <w:numId w:val="39"/>
        </w:numPr>
        <w:rPr>
          <w:b/>
          <w:bCs/>
        </w:rPr>
      </w:pPr>
      <w:r w:rsidRPr="00171CB6">
        <w:t xml:space="preserve">Include names, job titles, job descriptions and qualifications of all key personnel who will be responsible for work on each proposed service program or project. If any such positions are not currently filled or individuals are not committed to these positions, the Offeror must provide the qualifications of the position. Include copies of resumes and appropriate professional certifications. If any of the staff have a Certified Brain Injury Specialist (CBIS) credential, please include a copy of the most recent renewal. </w:t>
      </w:r>
    </w:p>
    <w:p w14:paraId="0B27904F" w14:textId="77777777" w:rsidR="00D76361" w:rsidRPr="00D76361" w:rsidRDefault="00D76361" w:rsidP="00D76361">
      <w:pPr>
        <w:rPr>
          <w:b/>
          <w:bCs/>
        </w:rPr>
      </w:pPr>
    </w:p>
    <w:p w14:paraId="6254438E" w14:textId="77777777" w:rsidR="0008034E" w:rsidRPr="0008034E" w:rsidRDefault="00403F67" w:rsidP="00DC594B">
      <w:pPr>
        <w:pStyle w:val="ListParagraph"/>
        <w:numPr>
          <w:ilvl w:val="2"/>
          <w:numId w:val="39"/>
        </w:numPr>
        <w:rPr>
          <w:b/>
          <w:bCs/>
        </w:rPr>
      </w:pPr>
      <w:r w:rsidRPr="00171CB6">
        <w:t xml:space="preserve">Describe the Offeror’s plan to employ direct service staff with the following minimum qualifications: </w:t>
      </w:r>
    </w:p>
    <w:p w14:paraId="216189F3" w14:textId="72930FBA" w:rsidR="0008034E" w:rsidRPr="0008034E" w:rsidRDefault="0014119A" w:rsidP="00DC594B">
      <w:pPr>
        <w:pStyle w:val="ListParagraph"/>
        <w:numPr>
          <w:ilvl w:val="3"/>
          <w:numId w:val="39"/>
        </w:numPr>
        <w:rPr>
          <w:b/>
          <w:bCs/>
        </w:rPr>
      </w:pPr>
      <w:r w:rsidRPr="00171CB6">
        <w:t>Have a Bachelor’s Degree in: social work, counseling/behavioral health, nursing, special education, or closely related field and one year’s experience working with persons with disabilities, or no less than two years of experience working with a population similar to Brain Injury.</w:t>
      </w:r>
    </w:p>
    <w:p w14:paraId="6A8117E3" w14:textId="77777777" w:rsidR="0008034E" w:rsidRPr="0008034E" w:rsidRDefault="00CC05AB" w:rsidP="00DC594B">
      <w:pPr>
        <w:pStyle w:val="ListParagraph"/>
        <w:numPr>
          <w:ilvl w:val="3"/>
          <w:numId w:val="39"/>
        </w:numPr>
        <w:rPr>
          <w:b/>
          <w:bCs/>
        </w:rPr>
      </w:pPr>
      <w:r w:rsidRPr="00171CB6">
        <w:t>Have a current New Mexico professional license in good standing in one of the fields indicated above.</w:t>
      </w:r>
    </w:p>
    <w:p w14:paraId="1D3FCF98" w14:textId="40A9F2D3" w:rsidR="0008034E" w:rsidRPr="0008034E" w:rsidRDefault="008834DE" w:rsidP="00DC594B">
      <w:pPr>
        <w:pStyle w:val="ListParagraph"/>
        <w:numPr>
          <w:ilvl w:val="3"/>
          <w:numId w:val="39"/>
        </w:numPr>
        <w:rPr>
          <w:b/>
          <w:bCs/>
        </w:rPr>
      </w:pPr>
      <w:r w:rsidRPr="00171CB6">
        <w:t>Have an education and/or experience exception from the H</w:t>
      </w:r>
      <w:r w:rsidR="00073114">
        <w:t>CA</w:t>
      </w:r>
      <w:r w:rsidRPr="00171CB6">
        <w:t xml:space="preserve"> for persons with relevant education, internships, or volunteer experience. All exceptions must be in writing from the appropriate H</w:t>
      </w:r>
      <w:r w:rsidR="00073114">
        <w:t>CA</w:t>
      </w:r>
      <w:r w:rsidRPr="00171CB6">
        <w:t xml:space="preserve"> representative.</w:t>
      </w:r>
    </w:p>
    <w:p w14:paraId="3F716477" w14:textId="37EBBFC0" w:rsidR="0043079F" w:rsidRPr="00D76361" w:rsidRDefault="0051581C" w:rsidP="00DC594B">
      <w:pPr>
        <w:pStyle w:val="ListParagraph"/>
        <w:numPr>
          <w:ilvl w:val="3"/>
          <w:numId w:val="39"/>
        </w:numPr>
        <w:rPr>
          <w:b/>
          <w:bCs/>
        </w:rPr>
      </w:pPr>
      <w:r w:rsidRPr="0051581C">
        <w:lastRenderedPageBreak/>
        <w:t>Have a prior written exception approval from H</w:t>
      </w:r>
      <w:r w:rsidR="00073114">
        <w:t>CA</w:t>
      </w:r>
      <w:r w:rsidRPr="0051581C">
        <w:t xml:space="preserve"> for any person providing services as an intern</w:t>
      </w:r>
      <w:r>
        <w:t>.</w:t>
      </w:r>
    </w:p>
    <w:p w14:paraId="113C808C" w14:textId="77777777" w:rsidR="00D76361" w:rsidRPr="0043079F" w:rsidRDefault="00D76361" w:rsidP="00D76361">
      <w:pPr>
        <w:pStyle w:val="ListParagraph"/>
        <w:ind w:left="1440"/>
        <w:rPr>
          <w:b/>
          <w:bCs/>
        </w:rPr>
      </w:pPr>
    </w:p>
    <w:p w14:paraId="1AD66C48" w14:textId="77777777" w:rsidR="00EB673E" w:rsidRPr="00D76361" w:rsidRDefault="00C30551" w:rsidP="00DC594B">
      <w:pPr>
        <w:pStyle w:val="ListParagraph"/>
        <w:numPr>
          <w:ilvl w:val="2"/>
          <w:numId w:val="39"/>
        </w:numPr>
        <w:rPr>
          <w:b/>
          <w:bCs/>
        </w:rPr>
      </w:pPr>
      <w:r>
        <w:t>Describe</w:t>
      </w:r>
      <w:r w:rsidR="001309EF" w:rsidRPr="001309EF">
        <w:t xml:space="preserve"> how the offeror will ensure that staff assigned to these projects possesses sufficient current knowledge of Brain Injury, resources available to the brain injury/disability communities, the requirements of this Scope of Work, as well as applicable State and Federal regulations.</w:t>
      </w:r>
    </w:p>
    <w:p w14:paraId="25FDF72D" w14:textId="77777777" w:rsidR="00D76361" w:rsidRPr="00EB673E" w:rsidRDefault="00D76361" w:rsidP="00D76361">
      <w:pPr>
        <w:pStyle w:val="ListParagraph"/>
        <w:ind w:left="1080"/>
        <w:rPr>
          <w:b/>
          <w:bCs/>
        </w:rPr>
      </w:pPr>
    </w:p>
    <w:p w14:paraId="628ABB9E" w14:textId="77777777" w:rsidR="00EB673E" w:rsidRPr="00D76361" w:rsidRDefault="001309EF" w:rsidP="00DC594B">
      <w:pPr>
        <w:pStyle w:val="ListParagraph"/>
        <w:numPr>
          <w:ilvl w:val="2"/>
          <w:numId w:val="39"/>
        </w:numPr>
        <w:rPr>
          <w:b/>
          <w:bCs/>
        </w:rPr>
      </w:pPr>
      <w:r>
        <w:t xml:space="preserve">Describe the </w:t>
      </w:r>
      <w:r w:rsidR="002D4123">
        <w:t xml:space="preserve">agency’s experience and </w:t>
      </w:r>
      <w:r w:rsidR="0067094A">
        <w:t>successes</w:t>
      </w:r>
      <w:r w:rsidR="002D4123">
        <w:t xml:space="preserve"> in working with similar programs, projects</w:t>
      </w:r>
      <w:r w:rsidR="0067094A">
        <w:t>, and/or populations.</w:t>
      </w:r>
    </w:p>
    <w:p w14:paraId="5DAFEDC5" w14:textId="77777777" w:rsidR="00D76361" w:rsidRPr="00D76361" w:rsidRDefault="00D76361" w:rsidP="00D76361">
      <w:pPr>
        <w:rPr>
          <w:b/>
          <w:bCs/>
        </w:rPr>
      </w:pPr>
    </w:p>
    <w:p w14:paraId="06D055D8" w14:textId="77777777" w:rsidR="00EB673E" w:rsidRPr="00D76361" w:rsidRDefault="007D33B8" w:rsidP="00DC594B">
      <w:pPr>
        <w:pStyle w:val="ListParagraph"/>
        <w:numPr>
          <w:ilvl w:val="2"/>
          <w:numId w:val="39"/>
        </w:numPr>
        <w:rPr>
          <w:b/>
          <w:bCs/>
        </w:rPr>
      </w:pPr>
      <w:r w:rsidRPr="00171CB6">
        <w:t>Specify the regions in which the agency proposes to deliver the services, provide information about their experience in delivering similar services in the proposed region(s), and describe how they will serve individuals living in rural areas of the proposed region(s).</w:t>
      </w:r>
    </w:p>
    <w:p w14:paraId="3AEA09C7" w14:textId="77777777" w:rsidR="00D76361" w:rsidRPr="00D76361" w:rsidRDefault="00D76361" w:rsidP="00D76361">
      <w:pPr>
        <w:rPr>
          <w:b/>
          <w:bCs/>
        </w:rPr>
      </w:pPr>
    </w:p>
    <w:p w14:paraId="19F761B9" w14:textId="77777777" w:rsidR="00EB673E" w:rsidRPr="00D76361" w:rsidRDefault="003A205A" w:rsidP="00DC594B">
      <w:pPr>
        <w:pStyle w:val="ListParagraph"/>
        <w:numPr>
          <w:ilvl w:val="2"/>
          <w:numId w:val="39"/>
        </w:numPr>
        <w:rPr>
          <w:b/>
          <w:bCs/>
        </w:rPr>
      </w:pPr>
      <w:r w:rsidRPr="003A205A">
        <w:t>List the location, address and phone number for each service site or office; clearly indicate the counties served by that office; describe the major services provided at each site; and estimate the number of individuals expected to receive services at each site as it applies to Brain Injury provider services.</w:t>
      </w:r>
    </w:p>
    <w:p w14:paraId="11BBBEB6" w14:textId="77777777" w:rsidR="00D76361" w:rsidRPr="00D76361" w:rsidRDefault="00D76361" w:rsidP="00D76361">
      <w:pPr>
        <w:rPr>
          <w:b/>
          <w:bCs/>
        </w:rPr>
      </w:pPr>
    </w:p>
    <w:p w14:paraId="32113DA3" w14:textId="747725F0" w:rsidR="006A3603" w:rsidRPr="00AD15CC" w:rsidRDefault="006A3603" w:rsidP="00DC594B">
      <w:pPr>
        <w:pStyle w:val="ListParagraph"/>
        <w:numPr>
          <w:ilvl w:val="2"/>
          <w:numId w:val="39"/>
        </w:numPr>
        <w:rPr>
          <w:b/>
          <w:bCs/>
        </w:rPr>
      </w:pPr>
      <w:r w:rsidRPr="006A3603">
        <w:t>Include evidence of compliance with previous contract requirements including contracts related to similar projects and/or service delivery experience. This may include, but is not limited to, compliance with project deliverables in past work, responsiveness to corrective action plans, timely submission of evaluations and reports.</w:t>
      </w:r>
    </w:p>
    <w:p w14:paraId="07951BCC" w14:textId="77777777" w:rsidR="00AD15CC" w:rsidRPr="00E27C28" w:rsidRDefault="00AD15CC" w:rsidP="00AD15CC">
      <w:pPr>
        <w:pStyle w:val="ListParagraph"/>
        <w:ind w:left="1080"/>
        <w:rPr>
          <w:b/>
          <w:bCs/>
        </w:rPr>
      </w:pPr>
    </w:p>
    <w:p w14:paraId="16718140" w14:textId="25B7BC6E" w:rsidR="00F9487F" w:rsidRDefault="00143002" w:rsidP="00DC594B">
      <w:pPr>
        <w:pStyle w:val="ListParagraph"/>
        <w:numPr>
          <w:ilvl w:val="1"/>
          <w:numId w:val="39"/>
        </w:numPr>
        <w:rPr>
          <w:b/>
          <w:bCs/>
        </w:rPr>
      </w:pPr>
      <w:r w:rsidRPr="00AD15CC">
        <w:rPr>
          <w:b/>
          <w:bCs/>
          <w:u w:val="single"/>
        </w:rPr>
        <w:t>FACTOR 1</w:t>
      </w:r>
      <w:r w:rsidR="002172EE" w:rsidRPr="00AD15CC">
        <w:rPr>
          <w:b/>
          <w:bCs/>
          <w:u w:val="single"/>
        </w:rPr>
        <w:t>.</w:t>
      </w:r>
      <w:r w:rsidRPr="00AD15CC">
        <w:rPr>
          <w:b/>
          <w:bCs/>
          <w:u w:val="single"/>
        </w:rPr>
        <w:t>B:</w:t>
      </w:r>
      <w:r w:rsidR="002172EE" w:rsidRPr="00E27C28">
        <w:rPr>
          <w:b/>
          <w:bCs/>
        </w:rPr>
        <w:t xml:space="preserve"> P</w:t>
      </w:r>
      <w:r w:rsidRPr="00E27C28">
        <w:rPr>
          <w:b/>
          <w:bCs/>
        </w:rPr>
        <w:t xml:space="preserve">roject Specific Administrative Responsibilities </w:t>
      </w:r>
      <w:r w:rsidR="002172EE" w:rsidRPr="00E27C28">
        <w:rPr>
          <w:b/>
          <w:bCs/>
        </w:rPr>
        <w:t>(100 points)</w:t>
      </w:r>
    </w:p>
    <w:p w14:paraId="516421FD" w14:textId="5756FF93" w:rsidR="00F9487F" w:rsidRDefault="00F9487F" w:rsidP="00F9487F">
      <w:pPr>
        <w:pStyle w:val="ListParagraph"/>
      </w:pPr>
      <w:r w:rsidRPr="009F7679">
        <w:t>Mandatory Requirements</w:t>
      </w:r>
      <w:r w:rsidR="009F7679" w:rsidRPr="009F7679">
        <w:t>:</w:t>
      </w:r>
      <w:r w:rsidRPr="009F7679">
        <w:t xml:space="preserve"> </w:t>
      </w:r>
    </w:p>
    <w:p w14:paraId="057705E5" w14:textId="77777777" w:rsidR="001E3297" w:rsidRPr="009F7679" w:rsidRDefault="001E3297" w:rsidP="00F9487F">
      <w:pPr>
        <w:pStyle w:val="ListParagraph"/>
      </w:pPr>
    </w:p>
    <w:p w14:paraId="4237192B" w14:textId="38ED03D2" w:rsidR="00F9487F" w:rsidRDefault="00164776" w:rsidP="00DC594B">
      <w:pPr>
        <w:pStyle w:val="ListParagraph"/>
        <w:numPr>
          <w:ilvl w:val="2"/>
          <w:numId w:val="40"/>
        </w:numPr>
      </w:pPr>
      <w:r w:rsidRPr="00D6699C">
        <w:t xml:space="preserve"> Describe how the Offeror will coordinate and be responsive to HCA/MAD’s Brain Injury Program and other </w:t>
      </w:r>
      <w:r w:rsidR="00D6699C" w:rsidRPr="00D6699C">
        <w:t>Program Contractors on the implementation and operation of service components.</w:t>
      </w:r>
    </w:p>
    <w:p w14:paraId="22BA1AA4" w14:textId="77777777" w:rsidR="002663D0" w:rsidRDefault="002663D0" w:rsidP="002663D0">
      <w:pPr>
        <w:pStyle w:val="ListParagraph"/>
        <w:ind w:left="1080"/>
      </w:pPr>
    </w:p>
    <w:p w14:paraId="74399CC7" w14:textId="00331B24" w:rsidR="00165D73" w:rsidRPr="00165D73" w:rsidRDefault="00165D73" w:rsidP="00DC594B">
      <w:pPr>
        <w:pStyle w:val="ListParagraph"/>
        <w:numPr>
          <w:ilvl w:val="2"/>
          <w:numId w:val="40"/>
        </w:numPr>
      </w:pPr>
      <w:r w:rsidRPr="00165D73">
        <w:t>Describe the Offeror’s plan to attend and participate in Brain Injury Service Fund Program provider trainings, BISF Operations Meetings, and ad hoc conference calls and meetings as requested by H</w:t>
      </w:r>
      <w:r>
        <w:t>CA</w:t>
      </w:r>
      <w:r w:rsidRPr="00165D73">
        <w:t>/MAD, and to provide input on issues as requested.</w:t>
      </w:r>
    </w:p>
    <w:p w14:paraId="138A70B0" w14:textId="77777777" w:rsidR="002663D0" w:rsidRDefault="002663D0" w:rsidP="002663D0">
      <w:pPr>
        <w:pStyle w:val="ListParagraph"/>
        <w:ind w:left="1080"/>
      </w:pPr>
    </w:p>
    <w:p w14:paraId="12F14513" w14:textId="589CD454" w:rsidR="00EB4E76" w:rsidRPr="00EB4E76" w:rsidRDefault="00EB4E76" w:rsidP="00DC594B">
      <w:pPr>
        <w:pStyle w:val="ListParagraph"/>
        <w:numPr>
          <w:ilvl w:val="2"/>
          <w:numId w:val="40"/>
        </w:numPr>
      </w:pPr>
      <w:r w:rsidRPr="00EB4E76">
        <w:t>Describe the Offeror’s availability to participate and respond to requests for information and audit activities as requested.</w:t>
      </w:r>
    </w:p>
    <w:p w14:paraId="60DBD2AE" w14:textId="77777777" w:rsidR="002663D0" w:rsidRDefault="002663D0" w:rsidP="002663D0">
      <w:pPr>
        <w:pStyle w:val="ListParagraph"/>
        <w:ind w:left="1080"/>
      </w:pPr>
    </w:p>
    <w:p w14:paraId="7B1E11CC" w14:textId="61340881" w:rsidR="000C72EB" w:rsidRDefault="000C72EB" w:rsidP="00DC594B">
      <w:pPr>
        <w:pStyle w:val="ListParagraph"/>
        <w:numPr>
          <w:ilvl w:val="2"/>
          <w:numId w:val="40"/>
        </w:numPr>
      </w:pPr>
      <w:r>
        <w:t xml:space="preserve">Describe the Offeror’s </w:t>
      </w:r>
      <w:r w:rsidR="006C33FB">
        <w:t>plan for how participant records will be maintained and available for inspection by HCA, DFA, and State Auditor</w:t>
      </w:r>
      <w:r w:rsidR="00B86EE0">
        <w:t>.</w:t>
      </w:r>
    </w:p>
    <w:p w14:paraId="4B9DAF0D" w14:textId="77777777" w:rsidR="000C72EB" w:rsidRDefault="000C72EB" w:rsidP="000C72EB">
      <w:pPr>
        <w:pStyle w:val="ListParagraph"/>
      </w:pPr>
    </w:p>
    <w:p w14:paraId="693C6FDC" w14:textId="02583F67" w:rsidR="00F01CD1" w:rsidRDefault="00F01CD1" w:rsidP="00DC594B">
      <w:pPr>
        <w:pStyle w:val="ListParagraph"/>
        <w:numPr>
          <w:ilvl w:val="2"/>
          <w:numId w:val="40"/>
        </w:numPr>
      </w:pPr>
      <w:r w:rsidRPr="00F01CD1">
        <w:t>Describe the Offeror’s plan for ensuring that any confidential information provided in the performance of the Scope(s) of Work detailed in this RFP, will not be made available to any individual or organization without prior written approval by H</w:t>
      </w:r>
      <w:r w:rsidR="00B86EE0">
        <w:t>CA</w:t>
      </w:r>
      <w:r w:rsidRPr="00F01CD1">
        <w:t>.</w:t>
      </w:r>
    </w:p>
    <w:p w14:paraId="751A9343" w14:textId="77777777" w:rsidR="00B86EE0" w:rsidRPr="00F01CD1" w:rsidRDefault="00B86EE0" w:rsidP="00B86EE0"/>
    <w:p w14:paraId="6A8370E9" w14:textId="097033FF" w:rsidR="00D6699C" w:rsidRDefault="006C316C" w:rsidP="00DC594B">
      <w:pPr>
        <w:pStyle w:val="ListParagraph"/>
        <w:numPr>
          <w:ilvl w:val="2"/>
          <w:numId w:val="40"/>
        </w:numPr>
      </w:pPr>
      <w:r>
        <w:lastRenderedPageBreak/>
        <w:t xml:space="preserve">Describe how the Offeror will employ or contract and train BISF Program </w:t>
      </w:r>
      <w:r w:rsidR="00EE03FD">
        <w:t xml:space="preserve">staff in </w:t>
      </w:r>
      <w:r w:rsidR="00A615ED">
        <w:t>accordance with Brain Injury Program requirements in NMAC 8.</w:t>
      </w:r>
      <w:r w:rsidR="00926500">
        <w:t>326.10, or as amended.</w:t>
      </w:r>
    </w:p>
    <w:p w14:paraId="097307FF" w14:textId="77777777" w:rsidR="00926500" w:rsidRDefault="00926500" w:rsidP="00926500">
      <w:pPr>
        <w:pStyle w:val="ListParagraph"/>
      </w:pPr>
    </w:p>
    <w:p w14:paraId="0278E6F6" w14:textId="6D9A471B" w:rsidR="00E563A2" w:rsidRDefault="00E563A2" w:rsidP="00DC594B">
      <w:pPr>
        <w:pStyle w:val="ListParagraph"/>
        <w:numPr>
          <w:ilvl w:val="2"/>
          <w:numId w:val="40"/>
        </w:numPr>
      </w:pPr>
      <w:r w:rsidRPr="00E563A2">
        <w:t>Describe how the Offeror will notify H</w:t>
      </w:r>
      <w:r>
        <w:t>CA</w:t>
      </w:r>
      <w:r w:rsidRPr="00E563A2">
        <w:t xml:space="preserve"> of changes related to key project personnel and/or regional staff that are needed to support the contracted service.</w:t>
      </w:r>
    </w:p>
    <w:p w14:paraId="4845E326" w14:textId="77777777" w:rsidR="00E563A2" w:rsidRPr="00E563A2" w:rsidRDefault="00E563A2" w:rsidP="00E563A2"/>
    <w:p w14:paraId="0A3AB65F" w14:textId="1DD830BD" w:rsidR="00926500" w:rsidRPr="008476EC" w:rsidRDefault="000449D7" w:rsidP="00DC594B">
      <w:pPr>
        <w:pStyle w:val="ListParagraph"/>
        <w:numPr>
          <w:ilvl w:val="2"/>
          <w:numId w:val="40"/>
        </w:numPr>
      </w:pPr>
      <w:r w:rsidRPr="008476EC">
        <w:t>Describe how the offeror will maintain a current directory of local, regional, state and national Brain Injury resources for use by staff and participants and regularly update resources with the NM Brain Injury Resource Center, upon their request.</w:t>
      </w:r>
    </w:p>
    <w:p w14:paraId="2729B247" w14:textId="77777777" w:rsidR="001A28C3" w:rsidRPr="001A28C3" w:rsidRDefault="001A28C3" w:rsidP="001A28C3">
      <w:pPr>
        <w:pStyle w:val="ListParagraph"/>
        <w:rPr>
          <w:highlight w:val="yellow"/>
        </w:rPr>
      </w:pPr>
    </w:p>
    <w:p w14:paraId="211E6C33" w14:textId="78038789" w:rsidR="001A28C3" w:rsidRPr="003636A3" w:rsidRDefault="00175721" w:rsidP="00DC594B">
      <w:pPr>
        <w:pStyle w:val="ListParagraph"/>
        <w:numPr>
          <w:ilvl w:val="2"/>
          <w:numId w:val="40"/>
        </w:numPr>
      </w:pPr>
      <w:r w:rsidRPr="003636A3">
        <w:t>Describe how the Offeror will retain files for participants that:</w:t>
      </w:r>
    </w:p>
    <w:p w14:paraId="7D546923" w14:textId="77777777" w:rsidR="00175721" w:rsidRPr="003636A3" w:rsidRDefault="00175721" w:rsidP="00175721">
      <w:pPr>
        <w:pStyle w:val="ListParagraph"/>
      </w:pPr>
    </w:p>
    <w:p w14:paraId="7E0E154F" w14:textId="536766B8" w:rsidR="00175721" w:rsidRPr="003636A3" w:rsidRDefault="00AF7886" w:rsidP="00DC594B">
      <w:pPr>
        <w:pStyle w:val="ListParagraph"/>
        <w:numPr>
          <w:ilvl w:val="3"/>
          <w:numId w:val="40"/>
        </w:numPr>
      </w:pPr>
      <w:r w:rsidRPr="003636A3">
        <w:t>Transition to inactive status</w:t>
      </w:r>
    </w:p>
    <w:p w14:paraId="63C8EF5A" w14:textId="4BEB0E51" w:rsidR="00AF7886" w:rsidRPr="003636A3" w:rsidRDefault="00AF7886" w:rsidP="00DC594B">
      <w:pPr>
        <w:pStyle w:val="ListParagraph"/>
        <w:numPr>
          <w:ilvl w:val="3"/>
          <w:numId w:val="40"/>
        </w:numPr>
      </w:pPr>
      <w:r w:rsidRPr="003636A3">
        <w:t>Move Out of State</w:t>
      </w:r>
    </w:p>
    <w:p w14:paraId="40719FCE" w14:textId="40CB108F" w:rsidR="00AF7886" w:rsidRPr="003636A3" w:rsidRDefault="00AF7886" w:rsidP="00DC594B">
      <w:pPr>
        <w:pStyle w:val="ListParagraph"/>
        <w:numPr>
          <w:ilvl w:val="3"/>
          <w:numId w:val="40"/>
        </w:numPr>
      </w:pPr>
      <w:r w:rsidRPr="003636A3">
        <w:t>Transition to services under another payor</w:t>
      </w:r>
    </w:p>
    <w:p w14:paraId="4471D254" w14:textId="3AB17612" w:rsidR="003636A3" w:rsidRDefault="003636A3" w:rsidP="00DC594B">
      <w:pPr>
        <w:pStyle w:val="ListParagraph"/>
        <w:numPr>
          <w:ilvl w:val="3"/>
          <w:numId w:val="40"/>
        </w:numPr>
      </w:pPr>
      <w:r w:rsidRPr="003636A3">
        <w:t>Participant passes away</w:t>
      </w:r>
    </w:p>
    <w:p w14:paraId="7E437E08" w14:textId="77777777" w:rsidR="0076005E" w:rsidRDefault="0076005E" w:rsidP="0076005E">
      <w:pPr>
        <w:pStyle w:val="ListParagraph"/>
        <w:ind w:left="1440"/>
      </w:pPr>
    </w:p>
    <w:p w14:paraId="5BE33035" w14:textId="1EF7FBD4" w:rsidR="00C44AC0" w:rsidRDefault="0076005E" w:rsidP="00DC594B">
      <w:pPr>
        <w:pStyle w:val="ListParagraph"/>
        <w:numPr>
          <w:ilvl w:val="2"/>
          <w:numId w:val="40"/>
        </w:numPr>
      </w:pPr>
      <w:r>
        <w:t xml:space="preserve">Describe Offeror’s plan to submit automated data collecting and reporting system to </w:t>
      </w:r>
      <w:r w:rsidR="004D1532">
        <w:t>be employed for the purpose of meeting Scope of Work requirements.</w:t>
      </w:r>
    </w:p>
    <w:p w14:paraId="6C81E833" w14:textId="77777777" w:rsidR="00586813" w:rsidRDefault="00586813" w:rsidP="00586813">
      <w:pPr>
        <w:pStyle w:val="ListParagraph"/>
        <w:ind w:left="1080"/>
      </w:pPr>
    </w:p>
    <w:p w14:paraId="42982AB7" w14:textId="22E33FFF" w:rsidR="004D1532" w:rsidRDefault="00586813" w:rsidP="00DC594B">
      <w:pPr>
        <w:pStyle w:val="ListParagraph"/>
        <w:numPr>
          <w:ilvl w:val="2"/>
          <w:numId w:val="40"/>
        </w:numPr>
      </w:pPr>
      <w:r>
        <w:t xml:space="preserve">Describe how the Offeror will submit monthly reports to HCA </w:t>
      </w:r>
      <w:r w:rsidR="005C6295">
        <w:t>regarding participant enrollments, dis-enrollments, census and individual participant costs, as applicable.</w:t>
      </w:r>
    </w:p>
    <w:p w14:paraId="2A2F9500" w14:textId="77777777" w:rsidR="00E13B5C" w:rsidRDefault="00E13B5C" w:rsidP="00E13B5C">
      <w:pPr>
        <w:pStyle w:val="ListParagraph"/>
      </w:pPr>
    </w:p>
    <w:p w14:paraId="7E980CCA" w14:textId="628448DA" w:rsidR="00E13B5C" w:rsidRDefault="00E13B5C" w:rsidP="00DC594B">
      <w:pPr>
        <w:pStyle w:val="ListParagraph"/>
        <w:numPr>
          <w:ilvl w:val="2"/>
          <w:numId w:val="40"/>
        </w:numPr>
      </w:pPr>
      <w:r>
        <w:t xml:space="preserve">Describe how the Offeror will submit </w:t>
      </w:r>
      <w:r w:rsidR="005A467B">
        <w:t xml:space="preserve">detailed quarterly reports, as specified by HCA, </w:t>
      </w:r>
      <w:r w:rsidR="007325DA">
        <w:t>and Ad hoc reports as requested.</w:t>
      </w:r>
    </w:p>
    <w:p w14:paraId="05AF69A2" w14:textId="28EF8487" w:rsidR="009F6954" w:rsidRDefault="009F6954" w:rsidP="00FB1015"/>
    <w:p w14:paraId="7A9B9E6F" w14:textId="046A8650" w:rsidR="007325DA" w:rsidRDefault="007325DA" w:rsidP="00DC594B">
      <w:pPr>
        <w:pStyle w:val="ListParagraph"/>
        <w:numPr>
          <w:ilvl w:val="2"/>
          <w:numId w:val="40"/>
        </w:numPr>
      </w:pPr>
      <w:r>
        <w:t xml:space="preserve">Describe the Offeror’s written </w:t>
      </w:r>
      <w:r w:rsidR="001100D9" w:rsidRPr="001100D9">
        <w:t>billing policies and procedures</w:t>
      </w:r>
      <w:r w:rsidR="001100D9">
        <w:t>,</w:t>
      </w:r>
      <w:r w:rsidR="001100D9" w:rsidRPr="001100D9">
        <w:t xml:space="preserve"> along with the system that will be utilized to allow the provider to bill according to the H</w:t>
      </w:r>
      <w:r w:rsidR="005E5628">
        <w:t>CA</w:t>
      </w:r>
      <w:r w:rsidR="001100D9" w:rsidRPr="001100D9">
        <w:t xml:space="preserve"> Unit Billing requirements.</w:t>
      </w:r>
    </w:p>
    <w:p w14:paraId="5814638F" w14:textId="77777777" w:rsidR="005B5924" w:rsidRDefault="005B5924" w:rsidP="005B5924">
      <w:pPr>
        <w:pStyle w:val="ListParagraph"/>
      </w:pPr>
    </w:p>
    <w:p w14:paraId="77CB2826" w14:textId="77777777" w:rsidR="00972ACD" w:rsidRDefault="00972ACD" w:rsidP="00DC594B">
      <w:pPr>
        <w:pStyle w:val="ListParagraph"/>
        <w:numPr>
          <w:ilvl w:val="2"/>
          <w:numId w:val="40"/>
        </w:numPr>
      </w:pPr>
      <w:r w:rsidRPr="00972ACD">
        <w:t>Describe how the Offeror will not bill BISF participants for BISF Program services or duplicate services provided by other State General Funding or other BISF contracted providers, or another payer source.</w:t>
      </w:r>
    </w:p>
    <w:p w14:paraId="0CA28CE5" w14:textId="77777777" w:rsidR="00972ACD" w:rsidRPr="00972ACD" w:rsidRDefault="00972ACD" w:rsidP="00972ACD"/>
    <w:p w14:paraId="674EE0D6" w14:textId="2E403F11" w:rsidR="005B5924" w:rsidRDefault="00972ACD" w:rsidP="00DC594B">
      <w:pPr>
        <w:pStyle w:val="ListParagraph"/>
        <w:numPr>
          <w:ilvl w:val="2"/>
          <w:numId w:val="40"/>
        </w:numPr>
      </w:pPr>
      <w:r>
        <w:t xml:space="preserve">Describe </w:t>
      </w:r>
      <w:r w:rsidR="00406B02">
        <w:t>how the Offeror will assist participants in obtaining reimbursement for approved out of pocket expenses</w:t>
      </w:r>
      <w:r w:rsidR="0044640D">
        <w:t xml:space="preserve"> in a timely manner.</w:t>
      </w:r>
    </w:p>
    <w:p w14:paraId="5F7A2906" w14:textId="77777777" w:rsidR="0044640D" w:rsidRDefault="0044640D" w:rsidP="0044640D">
      <w:pPr>
        <w:pStyle w:val="ListParagraph"/>
      </w:pPr>
    </w:p>
    <w:p w14:paraId="750F1A8A" w14:textId="1EA0D3CF" w:rsidR="0044640D" w:rsidRDefault="0044640D" w:rsidP="00DC594B">
      <w:pPr>
        <w:pStyle w:val="ListParagraph"/>
        <w:numPr>
          <w:ilvl w:val="2"/>
          <w:numId w:val="40"/>
        </w:numPr>
      </w:pPr>
      <w:r>
        <w:t>Describe the Offeror’s plan to maintain separate accounting activities and records for the BISF Program in accordance with all other State requirements.</w:t>
      </w:r>
    </w:p>
    <w:p w14:paraId="5E13A05C" w14:textId="77777777" w:rsidR="003A67B3" w:rsidRDefault="003A67B3" w:rsidP="003A67B3">
      <w:pPr>
        <w:pStyle w:val="ListParagraph"/>
      </w:pPr>
    </w:p>
    <w:p w14:paraId="4FD5443C" w14:textId="04877BFA" w:rsidR="006F6B83" w:rsidRPr="00D407F6" w:rsidRDefault="008E4EF5" w:rsidP="00DC594B">
      <w:pPr>
        <w:pStyle w:val="ListParagraph"/>
        <w:numPr>
          <w:ilvl w:val="1"/>
          <w:numId w:val="40"/>
        </w:numPr>
        <w:rPr>
          <w:b/>
          <w:bCs/>
        </w:rPr>
      </w:pPr>
      <w:r w:rsidRPr="008E4EF5">
        <w:rPr>
          <w:b/>
          <w:bCs/>
          <w:u w:val="single"/>
        </w:rPr>
        <w:t>FACTOR 1.</w:t>
      </w:r>
      <w:r>
        <w:rPr>
          <w:b/>
          <w:bCs/>
          <w:u w:val="single"/>
        </w:rPr>
        <w:t>C</w:t>
      </w:r>
      <w:r w:rsidRPr="008E4EF5">
        <w:rPr>
          <w:b/>
          <w:bCs/>
          <w:u w:val="single"/>
        </w:rPr>
        <w:t>:</w:t>
      </w:r>
      <w:r w:rsidRPr="008E4EF5">
        <w:rPr>
          <w:b/>
          <w:bCs/>
        </w:rPr>
        <w:t xml:space="preserve"> </w:t>
      </w:r>
      <w:r w:rsidR="00C10230">
        <w:rPr>
          <w:b/>
          <w:bCs/>
        </w:rPr>
        <w:t xml:space="preserve">Quality Assurance and Program </w:t>
      </w:r>
      <w:r w:rsidR="006F6B83">
        <w:rPr>
          <w:b/>
          <w:bCs/>
        </w:rPr>
        <w:t>Integrity</w:t>
      </w:r>
      <w:r w:rsidRPr="008E4EF5">
        <w:rPr>
          <w:b/>
          <w:bCs/>
        </w:rPr>
        <w:t xml:space="preserve"> (100 points)</w:t>
      </w:r>
    </w:p>
    <w:p w14:paraId="3D4D2B15" w14:textId="5CABD82C" w:rsidR="00C10230" w:rsidRDefault="00C10230" w:rsidP="00C10230">
      <w:pPr>
        <w:pStyle w:val="ListParagraph"/>
      </w:pPr>
      <w:r w:rsidRPr="006F6B83">
        <w:t>Mandatory Requirements</w:t>
      </w:r>
      <w:r w:rsidR="00D407F6">
        <w:t>:</w:t>
      </w:r>
    </w:p>
    <w:p w14:paraId="0DC17C99" w14:textId="77777777" w:rsidR="006F6B83" w:rsidRPr="006F6B83" w:rsidRDefault="006F6B83" w:rsidP="00C10230">
      <w:pPr>
        <w:pStyle w:val="ListParagraph"/>
      </w:pPr>
    </w:p>
    <w:p w14:paraId="16C1B88D" w14:textId="194259FB" w:rsidR="009569BC" w:rsidRDefault="00974626" w:rsidP="00DC594B">
      <w:pPr>
        <w:pStyle w:val="ListParagraph"/>
        <w:numPr>
          <w:ilvl w:val="2"/>
          <w:numId w:val="41"/>
        </w:numPr>
      </w:pPr>
      <w:r w:rsidRPr="00974626">
        <w:t>Describe how the Offeror is committed to a high quality of service for individuals living with a Brain Injury, including description of quality indicators.</w:t>
      </w:r>
    </w:p>
    <w:p w14:paraId="2EEE757A" w14:textId="77777777" w:rsidR="009569BC" w:rsidRPr="00974626" w:rsidRDefault="009569BC" w:rsidP="009569BC">
      <w:pPr>
        <w:pStyle w:val="ListParagraph"/>
        <w:ind w:left="1080"/>
      </w:pPr>
    </w:p>
    <w:p w14:paraId="31853373" w14:textId="681AB5CF" w:rsidR="003A67B3" w:rsidRDefault="000D65B9" w:rsidP="00DC594B">
      <w:pPr>
        <w:pStyle w:val="ListParagraph"/>
        <w:numPr>
          <w:ilvl w:val="2"/>
          <w:numId w:val="41"/>
        </w:numPr>
      </w:pPr>
      <w:r w:rsidRPr="000D65B9">
        <w:lastRenderedPageBreak/>
        <w:t>Describe the Offeror’s internal fraud and abuse, and program integrity programs.</w:t>
      </w:r>
    </w:p>
    <w:p w14:paraId="44907300" w14:textId="77777777" w:rsidR="009569BC" w:rsidRDefault="009569BC" w:rsidP="009569BC">
      <w:pPr>
        <w:pStyle w:val="ListParagraph"/>
        <w:ind w:left="1080"/>
      </w:pPr>
    </w:p>
    <w:p w14:paraId="369A411A" w14:textId="0D1DA004" w:rsidR="009569BC" w:rsidRDefault="009569BC" w:rsidP="00DC594B">
      <w:pPr>
        <w:pStyle w:val="ListParagraph"/>
        <w:numPr>
          <w:ilvl w:val="2"/>
          <w:numId w:val="41"/>
        </w:numPr>
      </w:pPr>
      <w:r w:rsidRPr="009569BC">
        <w:t>Describe how the Offeror will maintain proof of all current appropriate licenses and/or accreditation certifications that apply to the proposed service or project for employees and/or subcontractors as applicable.</w:t>
      </w:r>
    </w:p>
    <w:p w14:paraId="4C39919F" w14:textId="77777777" w:rsidR="00FB1015" w:rsidRPr="009569BC" w:rsidRDefault="00FB1015" w:rsidP="00FB1015"/>
    <w:p w14:paraId="071FE707" w14:textId="0BB35F36" w:rsidR="00010526" w:rsidRDefault="00DC39C2" w:rsidP="00DC594B">
      <w:pPr>
        <w:pStyle w:val="ListParagraph"/>
        <w:numPr>
          <w:ilvl w:val="2"/>
          <w:numId w:val="41"/>
        </w:numPr>
      </w:pPr>
      <w:r w:rsidRPr="00DC39C2">
        <w:t>Describe how the Offeror will ensure compliance with all state and federal confidentiality and Health Insurance Portability and Accountability Act (HIPAA) laws.</w:t>
      </w:r>
    </w:p>
    <w:p w14:paraId="067397FD" w14:textId="77777777" w:rsidR="00010526" w:rsidRDefault="00010526" w:rsidP="00010526">
      <w:pPr>
        <w:pStyle w:val="ListParagraph"/>
        <w:ind w:left="1080"/>
      </w:pPr>
    </w:p>
    <w:p w14:paraId="58E6F179" w14:textId="1D815ED6" w:rsidR="00B71D29" w:rsidRPr="00B71D29" w:rsidRDefault="00B71D29" w:rsidP="00DC594B">
      <w:pPr>
        <w:pStyle w:val="ListParagraph"/>
        <w:numPr>
          <w:ilvl w:val="2"/>
          <w:numId w:val="41"/>
        </w:numPr>
      </w:pPr>
      <w:r w:rsidRPr="00B71D29">
        <w:t>Describe how the Offeror will ensure that all agency sites are barrier free and comply with accessibility standards of the Americans with Disabilities Act (ADA).</w:t>
      </w:r>
    </w:p>
    <w:p w14:paraId="753F6E8F" w14:textId="77777777" w:rsidR="00010526" w:rsidRDefault="00010526" w:rsidP="00010526">
      <w:pPr>
        <w:pStyle w:val="ListParagraph"/>
        <w:ind w:left="1080"/>
      </w:pPr>
    </w:p>
    <w:p w14:paraId="48B622CB" w14:textId="669ECD86" w:rsidR="00DC39C2" w:rsidRDefault="00010526" w:rsidP="00DC594B">
      <w:pPr>
        <w:pStyle w:val="ListParagraph"/>
        <w:numPr>
          <w:ilvl w:val="2"/>
          <w:numId w:val="41"/>
        </w:numPr>
      </w:pPr>
      <w:r w:rsidRPr="00010526">
        <w:t>Describe the Offeror’s Quality Assurance and/or Continuous Quality Improvement program.</w:t>
      </w:r>
    </w:p>
    <w:p w14:paraId="06F4D12C" w14:textId="77777777" w:rsidR="00010526" w:rsidRDefault="00010526" w:rsidP="00010526">
      <w:pPr>
        <w:pStyle w:val="ListParagraph"/>
      </w:pPr>
    </w:p>
    <w:p w14:paraId="3B71CAB7" w14:textId="56C7E8E0" w:rsidR="00B63085" w:rsidRPr="00B63085" w:rsidRDefault="00010526" w:rsidP="00DC594B">
      <w:pPr>
        <w:pStyle w:val="ListParagraph"/>
        <w:numPr>
          <w:ilvl w:val="1"/>
          <w:numId w:val="41"/>
        </w:numPr>
        <w:rPr>
          <w:b/>
          <w:bCs/>
        </w:rPr>
      </w:pPr>
      <w:r w:rsidRPr="00B63085">
        <w:rPr>
          <w:b/>
          <w:bCs/>
          <w:u w:val="single"/>
        </w:rPr>
        <w:t>FACTOR I.D</w:t>
      </w:r>
      <w:r w:rsidR="00B63085" w:rsidRPr="00B63085">
        <w:rPr>
          <w:b/>
          <w:bCs/>
          <w:u w:val="single"/>
        </w:rPr>
        <w:t xml:space="preserve">: </w:t>
      </w:r>
      <w:bookmarkStart w:id="221" w:name="_Toc377565368"/>
      <w:bookmarkStart w:id="222" w:name="_Toc112682226"/>
      <w:r w:rsidR="00B63085" w:rsidRPr="00B63085">
        <w:rPr>
          <w:b/>
          <w:bCs/>
        </w:rPr>
        <w:t>Organizational References</w:t>
      </w:r>
      <w:bookmarkEnd w:id="221"/>
      <w:bookmarkEnd w:id="222"/>
      <w:r w:rsidR="003C084A">
        <w:rPr>
          <w:b/>
          <w:bCs/>
        </w:rPr>
        <w:t xml:space="preserve"> (100 points total)</w:t>
      </w:r>
    </w:p>
    <w:p w14:paraId="7448D0B7" w14:textId="77777777" w:rsidR="003C084A" w:rsidRDefault="003C084A" w:rsidP="00DE04FA"/>
    <w:p w14:paraId="1E57B15C" w14:textId="159A3FF4" w:rsidR="009C0529" w:rsidRPr="00DE04FA" w:rsidRDefault="009C0529" w:rsidP="00B27B1C">
      <w:pPr>
        <w:pStyle w:val="ListParagraph"/>
      </w:pPr>
      <w:r w:rsidRPr="00DE04FA">
        <w:t>Mandatory Requirement:</w:t>
      </w:r>
    </w:p>
    <w:p w14:paraId="249C10D7" w14:textId="77777777" w:rsidR="009C0529" w:rsidRDefault="009C0529" w:rsidP="00B27B1C">
      <w:pPr>
        <w:pStyle w:val="ListParagraph"/>
      </w:pPr>
    </w:p>
    <w:p w14:paraId="15CDB025" w14:textId="1A969D4C" w:rsidR="009550B4" w:rsidRPr="000366A9" w:rsidRDefault="00782FB3" w:rsidP="00DC594B">
      <w:pPr>
        <w:pStyle w:val="ListParagraph"/>
        <w:numPr>
          <w:ilvl w:val="2"/>
          <w:numId w:val="42"/>
        </w:numPr>
        <w:rPr>
          <w:b/>
          <w:bCs/>
        </w:rPr>
      </w:pPr>
      <w:r w:rsidRPr="000366A9">
        <w:rPr>
          <w:szCs w:val="20"/>
        </w:rPr>
        <w:t>Offeror</w:t>
      </w:r>
      <w:r w:rsidR="00FA6322" w:rsidRPr="000366A9">
        <w:rPr>
          <w:szCs w:val="20"/>
        </w:rPr>
        <w:t xml:space="preserve"> </w:t>
      </w:r>
      <w:r w:rsidR="009550B4" w:rsidRPr="000366A9">
        <w:rPr>
          <w:szCs w:val="20"/>
        </w:rPr>
        <w:t>must</w:t>
      </w:r>
      <w:r w:rsidR="00686299" w:rsidRPr="000366A9">
        <w:rPr>
          <w:szCs w:val="20"/>
        </w:rPr>
        <w:t xml:space="preserve"> provide a</w:t>
      </w:r>
      <w:r w:rsidR="00B14A04" w:rsidRPr="000366A9">
        <w:rPr>
          <w:szCs w:val="20"/>
        </w:rPr>
        <w:t xml:space="preserve"> list of </w:t>
      </w:r>
      <w:r w:rsidR="00FA6322" w:rsidRPr="000366A9">
        <w:rPr>
          <w:szCs w:val="20"/>
        </w:rPr>
        <w:t xml:space="preserve">a minimum of </w:t>
      </w:r>
      <w:r w:rsidR="00686299" w:rsidRPr="000366A9">
        <w:rPr>
          <w:szCs w:val="20"/>
        </w:rPr>
        <w:t xml:space="preserve">the </w:t>
      </w:r>
      <w:r w:rsidR="00FA6322" w:rsidRPr="000366A9">
        <w:rPr>
          <w:szCs w:val="20"/>
        </w:rPr>
        <w:t xml:space="preserve">three (3) </w:t>
      </w:r>
      <w:r w:rsidR="00C72508" w:rsidRPr="000366A9">
        <w:rPr>
          <w:szCs w:val="20"/>
        </w:rPr>
        <w:t xml:space="preserve">external </w:t>
      </w:r>
      <w:r w:rsidR="00FA6322" w:rsidRPr="000366A9">
        <w:rPr>
          <w:szCs w:val="20"/>
        </w:rPr>
        <w:t>references from similar projects</w:t>
      </w:r>
      <w:r w:rsidR="009550B4" w:rsidRPr="000366A9">
        <w:rPr>
          <w:szCs w:val="20"/>
        </w:rPr>
        <w:t>/programs</w:t>
      </w:r>
      <w:r w:rsidR="00FA6322" w:rsidRPr="000366A9">
        <w:rPr>
          <w:szCs w:val="20"/>
        </w:rPr>
        <w:t xml:space="preserve"> performed for private</w:t>
      </w:r>
      <w:r w:rsidR="0053166B" w:rsidRPr="000366A9">
        <w:rPr>
          <w:szCs w:val="20"/>
        </w:rPr>
        <w:t>,</w:t>
      </w:r>
      <w:r w:rsidR="00FA6322" w:rsidRPr="000366A9">
        <w:rPr>
          <w:szCs w:val="20"/>
        </w:rPr>
        <w:t xml:space="preserve"> state or large local government clients within the last </w:t>
      </w:r>
      <w:r w:rsidR="00A418FE" w:rsidRPr="000366A9">
        <w:rPr>
          <w:szCs w:val="20"/>
        </w:rPr>
        <w:t>five</w:t>
      </w:r>
      <w:r w:rsidR="00FA6322" w:rsidRPr="000366A9">
        <w:rPr>
          <w:szCs w:val="20"/>
        </w:rPr>
        <w:t xml:space="preserve"> </w:t>
      </w:r>
      <w:r w:rsidR="00E41C92" w:rsidRPr="000366A9">
        <w:rPr>
          <w:szCs w:val="20"/>
        </w:rPr>
        <w:t>(</w:t>
      </w:r>
      <w:r w:rsidR="00A418FE" w:rsidRPr="000366A9">
        <w:rPr>
          <w:szCs w:val="20"/>
        </w:rPr>
        <w:t>5</w:t>
      </w:r>
      <w:r w:rsidR="00E41C92" w:rsidRPr="000366A9">
        <w:rPr>
          <w:szCs w:val="20"/>
        </w:rPr>
        <w:t xml:space="preserve">) </w:t>
      </w:r>
      <w:r w:rsidR="00FA6322" w:rsidRPr="000366A9">
        <w:rPr>
          <w:szCs w:val="20"/>
        </w:rPr>
        <w:t xml:space="preserve">years.  </w:t>
      </w:r>
    </w:p>
    <w:p w14:paraId="0EEB4686" w14:textId="3049E0F2" w:rsidR="009550B4" w:rsidRDefault="009550B4" w:rsidP="004D0B4F">
      <w:pPr>
        <w:ind w:left="720"/>
        <w:rPr>
          <w:szCs w:val="20"/>
        </w:rPr>
      </w:pPr>
    </w:p>
    <w:p w14:paraId="1C5B2881" w14:textId="06577FC6" w:rsidR="00A0713C" w:rsidRPr="00735B95" w:rsidRDefault="00A0713C" w:rsidP="008C151B">
      <w:pPr>
        <w:ind w:left="108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10291ABB" w:rsidR="00A0713C" w:rsidRPr="00735B95" w:rsidRDefault="00A0713C" w:rsidP="001522AC">
      <w:pPr>
        <w:numPr>
          <w:ilvl w:val="2"/>
          <w:numId w:val="17"/>
        </w:numPr>
        <w:tabs>
          <w:tab w:val="left" w:pos="2610"/>
        </w:tabs>
        <w:ind w:hanging="90"/>
        <w:jc w:val="both"/>
      </w:pPr>
      <w:r w:rsidRPr="00735B95">
        <w:t>Client name</w:t>
      </w:r>
      <w:r w:rsidR="001811C9">
        <w:t xml:space="preserve">, </w:t>
      </w:r>
      <w:r w:rsidR="00B80B8D">
        <w:t>telephone number, fax, and e-mail address</w:t>
      </w:r>
      <w:r w:rsidR="002757EE">
        <w:t>;</w:t>
      </w:r>
    </w:p>
    <w:p w14:paraId="514F9B0F" w14:textId="77777777" w:rsidR="00A0713C" w:rsidRPr="00735B95" w:rsidRDefault="00A0713C" w:rsidP="001522AC">
      <w:pPr>
        <w:numPr>
          <w:ilvl w:val="2"/>
          <w:numId w:val="17"/>
        </w:numPr>
        <w:tabs>
          <w:tab w:val="left" w:pos="2610"/>
        </w:tabs>
        <w:ind w:hanging="90"/>
        <w:jc w:val="both"/>
      </w:pPr>
      <w:r w:rsidRPr="00735B95">
        <w:t>Project description;</w:t>
      </w:r>
    </w:p>
    <w:p w14:paraId="709580E7" w14:textId="66B0B229" w:rsidR="00A0713C" w:rsidRPr="002757EE" w:rsidRDefault="00A0713C" w:rsidP="002757EE">
      <w:pPr>
        <w:numPr>
          <w:ilvl w:val="2"/>
          <w:numId w:val="17"/>
        </w:numPr>
        <w:tabs>
          <w:tab w:val="left" w:pos="2610"/>
        </w:tabs>
        <w:ind w:hanging="90"/>
        <w:jc w:val="both"/>
      </w:pPr>
      <w:r w:rsidRPr="00735B95">
        <w:t>Project dates (starting and ending</w:t>
      </w:r>
      <w:r w:rsidR="002757EE">
        <w:t>);</w:t>
      </w:r>
    </w:p>
    <w:p w14:paraId="51A7DD86" w14:textId="68477821" w:rsidR="00A0713C" w:rsidRPr="00081F89" w:rsidRDefault="00A0713C" w:rsidP="00081F89">
      <w:pPr>
        <w:numPr>
          <w:ilvl w:val="2"/>
          <w:numId w:val="17"/>
        </w:numPr>
        <w:ind w:left="2610" w:hanging="540"/>
        <w:rPr>
          <w:szCs w:val="20"/>
        </w:rPr>
      </w:pPr>
      <w:r w:rsidRPr="00735B95">
        <w:rPr>
          <w:szCs w:val="20"/>
        </w:rPr>
        <w:t xml:space="preserve">Staff assigned to reference engagement that will be designated for work per this RFP; </w:t>
      </w:r>
    </w:p>
    <w:p w14:paraId="72FD4D4E" w14:textId="3A9C5423" w:rsidR="00DB321B" w:rsidRPr="00735B95" w:rsidRDefault="00DB321B" w:rsidP="00D727F1">
      <w:pPr>
        <w:rPr>
          <w:szCs w:val="20"/>
        </w:rPr>
      </w:pPr>
    </w:p>
    <w:p w14:paraId="7814BF2B" w14:textId="5F4E292F" w:rsidR="00DE04FA" w:rsidRPr="00DE04FA" w:rsidRDefault="00DE04FA" w:rsidP="00DE04FA">
      <w:pPr>
        <w:ind w:left="1170"/>
        <w:rPr>
          <w:szCs w:val="20"/>
        </w:rPr>
      </w:pPr>
      <w:r w:rsidRPr="00DE04FA">
        <w:rPr>
          <w:szCs w:val="20"/>
        </w:rPr>
        <w:t>Offeror is required to s</w:t>
      </w:r>
      <w:r w:rsidR="00FD06B4">
        <w:rPr>
          <w:szCs w:val="20"/>
        </w:rPr>
        <w:t>end</w:t>
      </w:r>
      <w:r w:rsidRPr="00DE04FA">
        <w:rPr>
          <w:szCs w:val="20"/>
        </w:rPr>
        <w:t xml:space="preserve"> APPENDIX </w:t>
      </w:r>
      <w:r w:rsidR="003C4A19">
        <w:rPr>
          <w:szCs w:val="20"/>
        </w:rPr>
        <w:t>H</w:t>
      </w:r>
      <w:r w:rsidRPr="00DE04FA">
        <w:rPr>
          <w:szCs w:val="20"/>
        </w:rPr>
        <w:t xml:space="preserve">, Organizational Reference Questionnaire (“Questionnaire”), to </w:t>
      </w:r>
      <w:r w:rsidR="00353B6F">
        <w:rPr>
          <w:szCs w:val="20"/>
        </w:rPr>
        <w:t xml:space="preserve">the </w:t>
      </w:r>
      <w:r w:rsidRPr="00DE04FA">
        <w:rPr>
          <w:szCs w:val="20"/>
        </w:rPr>
        <w:t>business references</w:t>
      </w:r>
      <w:r w:rsidR="006E22D1">
        <w:rPr>
          <w:szCs w:val="20"/>
        </w:rPr>
        <w:t xml:space="preserve"> it lists</w:t>
      </w:r>
      <w:r w:rsidRPr="00DE04FA">
        <w:rPr>
          <w:szCs w:val="20"/>
        </w:rPr>
        <w:t>.</w:t>
      </w:r>
      <w:r w:rsidR="009604E2">
        <w:rPr>
          <w:szCs w:val="20"/>
        </w:rPr>
        <w:t xml:space="preserve"> </w:t>
      </w:r>
      <w:r w:rsidR="006E22D1">
        <w:rPr>
          <w:szCs w:val="20"/>
        </w:rPr>
        <w:t>The business references must submit the Question</w:t>
      </w:r>
      <w:r w:rsidR="009604E2">
        <w:rPr>
          <w:szCs w:val="20"/>
        </w:rPr>
        <w:t xml:space="preserve">naire directly to the designee </w:t>
      </w:r>
      <w:r w:rsidR="00DC4DE8">
        <w:rPr>
          <w:szCs w:val="20"/>
        </w:rPr>
        <w:t>identified in APPENDIX F. The business references must</w:t>
      </w:r>
      <w:r w:rsidR="00927E39">
        <w:rPr>
          <w:szCs w:val="20"/>
        </w:rPr>
        <w:t xml:space="preserve"> not return the completed Question</w:t>
      </w:r>
      <w:r w:rsidR="003C788D">
        <w:rPr>
          <w:szCs w:val="20"/>
        </w:rPr>
        <w:t xml:space="preserve">naire </w:t>
      </w:r>
      <w:r w:rsidR="00927E39">
        <w:rPr>
          <w:szCs w:val="20"/>
        </w:rPr>
        <w:t>to the</w:t>
      </w:r>
      <w:r w:rsidRPr="00DE04FA">
        <w:rPr>
          <w:szCs w:val="20"/>
        </w:rPr>
        <w:t xml:space="preserve"> Offeror</w:t>
      </w:r>
      <w:r w:rsidR="00927E39">
        <w:rPr>
          <w:szCs w:val="20"/>
        </w:rPr>
        <w:t>.</w:t>
      </w:r>
      <w:r w:rsidRPr="00DE04FA">
        <w:rPr>
          <w:szCs w:val="20"/>
        </w:rPr>
        <w:t xml:space="preserve"> Points will be awarded based on evaluation of the responses to a series of questions that will be asked concerning the quality of the Offeror’s services, the timeliness of services, responsiveness to problems and complaints and the level of satisfaction with the Offeror’s overall performance.</w:t>
      </w:r>
    </w:p>
    <w:p w14:paraId="4EF6D460" w14:textId="77777777" w:rsidR="00DE04FA" w:rsidRPr="00DE04FA" w:rsidRDefault="00DE04FA" w:rsidP="00DE04FA">
      <w:pPr>
        <w:ind w:left="1170"/>
        <w:rPr>
          <w:szCs w:val="20"/>
        </w:rPr>
      </w:pPr>
    </w:p>
    <w:p w14:paraId="6E3E352C" w14:textId="77777777" w:rsidR="00DE04FA" w:rsidRPr="002B282F" w:rsidRDefault="00DE04FA" w:rsidP="00F64E88">
      <w:pPr>
        <w:ind w:left="1170"/>
        <w:rPr>
          <w:b/>
          <w:bCs/>
          <w:i/>
          <w:iCs/>
          <w:szCs w:val="20"/>
        </w:rPr>
      </w:pPr>
      <w:r w:rsidRPr="002B282F">
        <w:rPr>
          <w:b/>
          <w:bCs/>
          <w:i/>
          <w:iCs/>
          <w:szCs w:val="20"/>
        </w:rPr>
        <w:t>It is the Offeror’s responsibility to ensure the forms completed by the Offeror’s references are received by the Procurement Manager on or before the proposal submission deadline for inclusion in the evaluation process.</w:t>
      </w:r>
    </w:p>
    <w:p w14:paraId="638AD211" w14:textId="77777777" w:rsidR="00DE04FA" w:rsidRPr="00DE04FA" w:rsidRDefault="00DE04FA" w:rsidP="00DE04FA">
      <w:pPr>
        <w:ind w:left="1170"/>
        <w:rPr>
          <w:szCs w:val="20"/>
        </w:rPr>
      </w:pPr>
    </w:p>
    <w:p w14:paraId="7A8BA63D" w14:textId="5FA9C465" w:rsidR="00DB321B" w:rsidRPr="00735B95" w:rsidRDefault="00DE04FA" w:rsidP="00DE04FA">
      <w:pPr>
        <w:ind w:left="1170"/>
        <w:rPr>
          <w:szCs w:val="20"/>
        </w:rPr>
      </w:pPr>
      <w:r w:rsidRPr="00DE04FA">
        <w:rPr>
          <w:szCs w:val="20"/>
        </w:rPr>
        <w:lastRenderedPageBreak/>
        <w:t>Organizational References that are not received or are not complete, may adversely affect the Offeror’s score in the evaluation process.  Offerors are encouraged to specifically request that their Organizational References provide detailed comments.</w:t>
      </w:r>
    </w:p>
    <w:p w14:paraId="583563ED" w14:textId="47204BAE" w:rsidR="00DB321B" w:rsidRDefault="00E53A08" w:rsidP="000447B8">
      <w:pPr>
        <w:pStyle w:val="Heading3"/>
        <w:numPr>
          <w:ilvl w:val="0"/>
          <w:numId w:val="16"/>
        </w:numPr>
        <w:tabs>
          <w:tab w:val="left" w:pos="360"/>
        </w:tabs>
        <w:rPr>
          <w:rFonts w:cs="Times New Roman"/>
        </w:rPr>
      </w:pPr>
      <w:bookmarkStart w:id="223" w:name="_Toc225510898"/>
      <w:r>
        <w:rPr>
          <w:rFonts w:cs="Times New Roman"/>
        </w:rPr>
        <w:t xml:space="preserve">Brain </w:t>
      </w:r>
      <w:r w:rsidR="00535B0C">
        <w:rPr>
          <w:rFonts w:cs="Times New Roman"/>
        </w:rPr>
        <w:t xml:space="preserve">Injury Services- Service Coordination </w:t>
      </w:r>
      <w:r w:rsidR="005A4742">
        <w:rPr>
          <w:rFonts w:cs="Times New Roman"/>
        </w:rPr>
        <w:t>(300 Points Total)</w:t>
      </w:r>
      <w:bookmarkEnd w:id="223"/>
    </w:p>
    <w:p w14:paraId="2AEFF517" w14:textId="70291157" w:rsidR="00CB49D0" w:rsidRDefault="00693C77" w:rsidP="00CB49D0">
      <w:pPr>
        <w:ind w:left="180" w:firstLine="180"/>
      </w:pPr>
      <w:r w:rsidRPr="00693C77">
        <w:t>(Mandatory Factors follow descriptions.)</w:t>
      </w:r>
    </w:p>
    <w:p w14:paraId="4FFCA16C" w14:textId="77777777" w:rsidR="00A46E27" w:rsidRPr="00693C77" w:rsidRDefault="00A46E27" w:rsidP="00CB49D0">
      <w:pPr>
        <w:ind w:left="180" w:firstLine="180"/>
      </w:pPr>
    </w:p>
    <w:p w14:paraId="419804D4" w14:textId="1BD91D3A" w:rsidR="00CB49D0" w:rsidRPr="002509C8" w:rsidRDefault="009948A4" w:rsidP="00CB49D0">
      <w:pPr>
        <w:ind w:left="180" w:firstLine="180"/>
        <w:rPr>
          <w:b/>
          <w:bCs/>
        </w:rPr>
      </w:pPr>
      <w:r>
        <w:rPr>
          <w:b/>
          <w:bCs/>
        </w:rPr>
        <w:t xml:space="preserve">Program </w:t>
      </w:r>
      <w:r w:rsidR="005D6F53">
        <w:rPr>
          <w:b/>
          <w:bCs/>
        </w:rPr>
        <w:t>Overview</w:t>
      </w:r>
    </w:p>
    <w:p w14:paraId="294F7D2D" w14:textId="2DBBDD74" w:rsidR="002509C8" w:rsidRPr="008A63C1" w:rsidRDefault="002509C8" w:rsidP="00E405D0"/>
    <w:p w14:paraId="162411F9" w14:textId="54F12039" w:rsidR="00A13DC2" w:rsidRDefault="00DB29AA" w:rsidP="0005798B">
      <w:pPr>
        <w:ind w:left="360"/>
      </w:pPr>
      <w:r w:rsidRPr="00DB29AA">
        <w:t>Service Coordination and Fiscal Intermediary Agent services under the Brain Injury Services Fund (BISF) Program are discrete, interdependent, and operationally integrated components. Although Offerors under this RFP may only be awarded the Service Coordination component, Offerors are e</w:t>
      </w:r>
      <w:r w:rsidR="00E26285">
        <w:t>ncouraged</w:t>
      </w:r>
      <w:r w:rsidRPr="00DB29AA">
        <w:t xml:space="preserve"> t</w:t>
      </w:r>
      <w:r w:rsidR="00E26285">
        <w:t>o</w:t>
      </w:r>
      <w:r w:rsidRPr="00DB29AA">
        <w:t xml:space="preserve"> understand the functional relationship between Service Coordination and the Fiscal Intermediary Agent</w:t>
      </w:r>
      <w:r w:rsidR="0066775E">
        <w:t xml:space="preserve"> (FIA)</w:t>
      </w:r>
      <w:r w:rsidRPr="00DB29AA">
        <w:t xml:space="preserve"> in order to ensure seamless participant service delivery</w:t>
      </w:r>
      <w:r w:rsidR="00CE1A03">
        <w:t xml:space="preserve">. </w:t>
      </w:r>
    </w:p>
    <w:p w14:paraId="7FA0605E" w14:textId="0F0D8E98" w:rsidR="00973615" w:rsidRDefault="00C6550D" w:rsidP="00DB321B">
      <w:pPr>
        <w:ind w:left="720"/>
      </w:pPr>
      <w:r>
        <w:t xml:space="preserve"> </w:t>
      </w:r>
    </w:p>
    <w:p w14:paraId="04201473" w14:textId="77777777" w:rsidR="00973615" w:rsidRDefault="00973615" w:rsidP="00E405D0">
      <w:pPr>
        <w:ind w:left="360"/>
      </w:pPr>
      <w:r>
        <w:t>The Service Coordination Agency (SCA) serves as the entry point into the BISF Program and is responsible for participant eligibility determination, assessment, Independent Living Plan (ILP) development, monitoring, and referral for BISF Home and Community-Based Services (HCBS), as appropriate.</w:t>
      </w:r>
    </w:p>
    <w:p w14:paraId="600ADA2E" w14:textId="77777777" w:rsidR="00007BE7" w:rsidRDefault="00007BE7" w:rsidP="00E405D0">
      <w:pPr>
        <w:ind w:left="360"/>
      </w:pPr>
    </w:p>
    <w:p w14:paraId="73DBE1A8" w14:textId="6FB31BF5" w:rsidR="00007BE7" w:rsidRDefault="00007BE7" w:rsidP="00E405D0">
      <w:pPr>
        <w:ind w:left="360"/>
      </w:pPr>
      <w:r w:rsidRPr="00007BE7">
        <w:t>The Fiscal Intermediary Agent (FIA) is responsible for arranging, contracting, and reimbursing authorized BISF Home and Community-Based Services (HCBS) for eligible participants statewide, as referred by contracted Service Coordination Agencies.</w:t>
      </w:r>
    </w:p>
    <w:p w14:paraId="5DBD2C5C" w14:textId="77777777" w:rsidR="00973615" w:rsidRDefault="00973615" w:rsidP="00973615">
      <w:pPr>
        <w:ind w:left="720"/>
      </w:pPr>
    </w:p>
    <w:p w14:paraId="3559C882" w14:textId="3D5BA22F" w:rsidR="00973615" w:rsidRDefault="00973615" w:rsidP="00E405D0">
      <w:pPr>
        <w:tabs>
          <w:tab w:val="left" w:pos="720"/>
        </w:tabs>
        <w:ind w:left="360"/>
      </w:pPr>
      <w:r>
        <w:t>Agencies awarded under this RFP shall provide Service Coordination services only and shall not perform Fiscal Intermediary Agent functions or directly deliver BISF HCBS funded under this Program.</w:t>
      </w:r>
    </w:p>
    <w:p w14:paraId="325CEF35" w14:textId="77777777" w:rsidR="00C91206" w:rsidRDefault="00C91206" w:rsidP="00E405D0">
      <w:pPr>
        <w:tabs>
          <w:tab w:val="left" w:pos="720"/>
        </w:tabs>
        <w:ind w:left="360"/>
      </w:pPr>
    </w:p>
    <w:p w14:paraId="5F4488F4" w14:textId="78B0C165" w:rsidR="0055786F" w:rsidRPr="00EF29F5" w:rsidRDefault="0055786F" w:rsidP="00DC594B">
      <w:pPr>
        <w:pStyle w:val="ListParagraph"/>
        <w:numPr>
          <w:ilvl w:val="0"/>
          <w:numId w:val="45"/>
        </w:numPr>
        <w:tabs>
          <w:tab w:val="left" w:pos="720"/>
        </w:tabs>
        <w:rPr>
          <w:b/>
          <w:bCs/>
        </w:rPr>
      </w:pPr>
      <w:r w:rsidRPr="00EF29F5">
        <w:rPr>
          <w:b/>
          <w:bCs/>
        </w:rPr>
        <w:t>Service Coordination (SC</w:t>
      </w:r>
      <w:r w:rsidR="006A4B11" w:rsidRPr="00EF29F5">
        <w:rPr>
          <w:b/>
          <w:bCs/>
        </w:rPr>
        <w:t>A</w:t>
      </w:r>
      <w:r w:rsidRPr="00EF29F5">
        <w:rPr>
          <w:b/>
          <w:bCs/>
        </w:rPr>
        <w:t>)</w:t>
      </w:r>
      <w:r w:rsidR="005D6F53" w:rsidRPr="00EF29F5">
        <w:rPr>
          <w:b/>
          <w:bCs/>
        </w:rPr>
        <w:t xml:space="preserve"> Component Description</w:t>
      </w:r>
    </w:p>
    <w:p w14:paraId="6346E9B5" w14:textId="77777777" w:rsidR="0055786F" w:rsidRDefault="0055786F" w:rsidP="0055786F">
      <w:pPr>
        <w:pStyle w:val="ListParagraph"/>
        <w:tabs>
          <w:tab w:val="left" w:pos="720"/>
        </w:tabs>
        <w:ind w:left="1080"/>
      </w:pPr>
      <w:r>
        <w:t>A sample contract can be located in APPENDIX E.  The Service Coordination Provider Scope of Work can be located in APPENDIX F.</w:t>
      </w:r>
    </w:p>
    <w:p w14:paraId="1C7F3BED" w14:textId="77777777" w:rsidR="00496B02" w:rsidRDefault="00496B02" w:rsidP="0055786F">
      <w:pPr>
        <w:pStyle w:val="ListParagraph"/>
        <w:tabs>
          <w:tab w:val="left" w:pos="720"/>
        </w:tabs>
        <w:ind w:left="1080"/>
      </w:pPr>
    </w:p>
    <w:p w14:paraId="1A3B606D" w14:textId="0E5EC198" w:rsidR="000E0456" w:rsidRDefault="00D92BF8" w:rsidP="00DC594B">
      <w:pPr>
        <w:pStyle w:val="ListParagraph"/>
        <w:numPr>
          <w:ilvl w:val="0"/>
          <w:numId w:val="46"/>
        </w:numPr>
        <w:tabs>
          <w:tab w:val="left" w:pos="720"/>
        </w:tabs>
      </w:pPr>
      <w:r w:rsidRPr="006E557C">
        <w:rPr>
          <w:i/>
          <w:iCs/>
        </w:rPr>
        <w:t>Service Coordination (SC) services</w:t>
      </w:r>
      <w:r w:rsidRPr="00D92BF8">
        <w:t xml:space="preserve"> are short-term, goal-oriented services intended to assess, plan, coordinate, customize, and monitor participant home and community-based supports funded through the BISF Program. Services are designed to assist individuals living with traumatic or other acquired brain injury in resolving identified needs related to independence, stability, and access to appropriate payer sources and community supports.</w:t>
      </w:r>
    </w:p>
    <w:p w14:paraId="0FE386FD" w14:textId="77777777" w:rsidR="00EE2E78" w:rsidRDefault="00EE2E78" w:rsidP="000E0456">
      <w:pPr>
        <w:pStyle w:val="ListParagraph"/>
        <w:tabs>
          <w:tab w:val="left" w:pos="720"/>
        </w:tabs>
        <w:ind w:left="1080"/>
      </w:pPr>
    </w:p>
    <w:p w14:paraId="080699AD" w14:textId="0ECF4A85" w:rsidR="000E0456" w:rsidRDefault="00993AA2" w:rsidP="000E0456">
      <w:pPr>
        <w:pStyle w:val="ListParagraph"/>
        <w:tabs>
          <w:tab w:val="left" w:pos="720"/>
        </w:tabs>
        <w:ind w:left="1080"/>
      </w:pPr>
      <w:r>
        <w:tab/>
      </w:r>
      <w:r w:rsidR="004B3A6C" w:rsidRPr="004B3A6C">
        <w:t>Service Coordination is structured to:</w:t>
      </w:r>
    </w:p>
    <w:p w14:paraId="29491818" w14:textId="77777777" w:rsidR="00523AA2" w:rsidRDefault="00523AA2" w:rsidP="00DC594B">
      <w:pPr>
        <w:pStyle w:val="ListParagraph"/>
        <w:numPr>
          <w:ilvl w:val="0"/>
          <w:numId w:val="47"/>
        </w:numPr>
        <w:tabs>
          <w:tab w:val="left" w:pos="720"/>
        </w:tabs>
      </w:pPr>
      <w:r>
        <w:t>Promote self-determination and independence;</w:t>
      </w:r>
    </w:p>
    <w:p w14:paraId="742E168D" w14:textId="77777777" w:rsidR="00523AA2" w:rsidRDefault="00523AA2" w:rsidP="00DC594B">
      <w:pPr>
        <w:pStyle w:val="ListParagraph"/>
        <w:numPr>
          <w:ilvl w:val="0"/>
          <w:numId w:val="47"/>
        </w:numPr>
        <w:tabs>
          <w:tab w:val="left" w:pos="720"/>
        </w:tabs>
      </w:pPr>
      <w:r>
        <w:t>Enhance participant capacity for self-care and community integration;</w:t>
      </w:r>
    </w:p>
    <w:p w14:paraId="27240427" w14:textId="77777777" w:rsidR="00523AA2" w:rsidRDefault="00523AA2" w:rsidP="00DC594B">
      <w:pPr>
        <w:pStyle w:val="ListParagraph"/>
        <w:numPr>
          <w:ilvl w:val="0"/>
          <w:numId w:val="47"/>
        </w:numPr>
        <w:tabs>
          <w:tab w:val="left" w:pos="720"/>
        </w:tabs>
      </w:pPr>
      <w:r>
        <w:t>Assist in accessing and securing alternate payer sources where applicable;</w:t>
      </w:r>
    </w:p>
    <w:p w14:paraId="2BC0196C" w14:textId="77777777" w:rsidR="00523AA2" w:rsidRDefault="00523AA2" w:rsidP="00DC594B">
      <w:pPr>
        <w:pStyle w:val="ListParagraph"/>
        <w:numPr>
          <w:ilvl w:val="0"/>
          <w:numId w:val="47"/>
        </w:numPr>
        <w:tabs>
          <w:tab w:val="left" w:pos="720"/>
        </w:tabs>
      </w:pPr>
      <w:r>
        <w:t>Coordinate services necessary to stabilize and resolve identified needs.</w:t>
      </w:r>
    </w:p>
    <w:p w14:paraId="410659F0" w14:textId="77777777" w:rsidR="00EE2E78" w:rsidRDefault="00EE2E78" w:rsidP="00523AA2">
      <w:pPr>
        <w:pStyle w:val="ListParagraph"/>
        <w:tabs>
          <w:tab w:val="left" w:pos="720"/>
        </w:tabs>
        <w:ind w:left="1800"/>
      </w:pPr>
    </w:p>
    <w:p w14:paraId="533B6DE7" w14:textId="30CCF7B5" w:rsidR="004B3A6C" w:rsidRDefault="00EE2E78" w:rsidP="00993AA2">
      <w:pPr>
        <w:pStyle w:val="ListParagraph"/>
        <w:tabs>
          <w:tab w:val="left" w:pos="720"/>
        </w:tabs>
        <w:ind w:left="1440"/>
      </w:pPr>
      <w:r w:rsidRPr="00EE2E78">
        <w:lastRenderedPageBreak/>
        <w:t>All participants must have an assigned BISF Service Coordinator prior to accessing any BISF-funded HCBS. Following assessment and development of the Independent Living Plan (ILP), the Service Coordinator shall submit referrals for BISF HCBS to the contracted Fiscal Intermediary Agent (FIA), which arranges and reimburses authorized services and goods.</w:t>
      </w:r>
    </w:p>
    <w:p w14:paraId="6CB7E212" w14:textId="77777777" w:rsidR="00141CD0" w:rsidRDefault="00141CD0" w:rsidP="00141CD0">
      <w:pPr>
        <w:pStyle w:val="ListParagraph"/>
        <w:tabs>
          <w:tab w:val="left" w:pos="720"/>
        </w:tabs>
        <w:ind w:left="1080"/>
      </w:pPr>
    </w:p>
    <w:p w14:paraId="6420F798" w14:textId="529BF3B8" w:rsidR="00141CD0" w:rsidRDefault="00141CD0" w:rsidP="00993AA2">
      <w:pPr>
        <w:pStyle w:val="ListParagraph"/>
        <w:tabs>
          <w:tab w:val="left" w:pos="720"/>
        </w:tabs>
        <w:ind w:left="1440"/>
      </w:pPr>
      <w:r>
        <w:t>Service Coordinators are responsible for monitoring participant progress, documenting outcomes, and coordinating with the FIA to ensure services align with the ILP.</w:t>
      </w:r>
    </w:p>
    <w:p w14:paraId="786D7502" w14:textId="77777777" w:rsidR="00993AA2" w:rsidRDefault="00993AA2" w:rsidP="00993AA2">
      <w:pPr>
        <w:pStyle w:val="ListParagraph"/>
        <w:tabs>
          <w:tab w:val="left" w:pos="720"/>
        </w:tabs>
        <w:ind w:left="1440"/>
      </w:pPr>
    </w:p>
    <w:p w14:paraId="70A36100" w14:textId="445B1662" w:rsidR="00EE2E78" w:rsidRDefault="00141CD0" w:rsidP="00993AA2">
      <w:pPr>
        <w:pStyle w:val="ListParagraph"/>
        <w:tabs>
          <w:tab w:val="left" w:pos="720"/>
        </w:tabs>
        <w:ind w:left="1440"/>
      </w:pPr>
      <w:r>
        <w:t>Selected contractors must meet staff qualification requirements consistent with NMAC 8.326.10. The SCA is also responsible for identifying, reporting, and following up on Critical Incidents in accordance with HCA requirements.</w:t>
      </w:r>
    </w:p>
    <w:p w14:paraId="61A96F87" w14:textId="77777777" w:rsidR="00993AA2" w:rsidRDefault="00993AA2" w:rsidP="00993AA2">
      <w:pPr>
        <w:pStyle w:val="ListParagraph"/>
        <w:tabs>
          <w:tab w:val="left" w:pos="720"/>
        </w:tabs>
        <w:ind w:left="1440"/>
      </w:pPr>
    </w:p>
    <w:p w14:paraId="3C7A488C" w14:textId="77777777" w:rsidR="00F164C8" w:rsidRDefault="00F164C8" w:rsidP="00DC594B">
      <w:pPr>
        <w:pStyle w:val="ListParagraph"/>
        <w:numPr>
          <w:ilvl w:val="0"/>
          <w:numId w:val="46"/>
        </w:numPr>
        <w:tabs>
          <w:tab w:val="left" w:pos="720"/>
        </w:tabs>
      </w:pPr>
      <w:r w:rsidRPr="00083261">
        <w:rPr>
          <w:i/>
          <w:iCs/>
        </w:rPr>
        <w:t xml:space="preserve">Service Coordination Scope of Services </w:t>
      </w:r>
      <w:r>
        <w:t>- Service Coordination is used to assist individuals with gaining access to social, educational, medical, and other appropriate services that are home and community-based. Service Coordination responsibilities include, but are not limited to:</w:t>
      </w:r>
    </w:p>
    <w:p w14:paraId="3A3DF68E" w14:textId="77777777" w:rsidR="00F164C8" w:rsidRDefault="00F164C8" w:rsidP="00DC594B">
      <w:pPr>
        <w:pStyle w:val="ListParagraph"/>
        <w:numPr>
          <w:ilvl w:val="1"/>
          <w:numId w:val="46"/>
        </w:numPr>
        <w:tabs>
          <w:tab w:val="left" w:pos="720"/>
        </w:tabs>
      </w:pPr>
      <w:r>
        <w:t>Determining eligibility of participants to receive BISF Program services. This includes assisting them in gathering documentation of their brain injury ICD10 code and other medical documentation, completing the program application, and assisting with other related application requirements;</w:t>
      </w:r>
    </w:p>
    <w:p w14:paraId="76287B4D" w14:textId="681B5D97" w:rsidR="00F164C8" w:rsidRDefault="00F164C8" w:rsidP="00DC594B">
      <w:pPr>
        <w:pStyle w:val="ListParagraph"/>
        <w:numPr>
          <w:ilvl w:val="1"/>
          <w:numId w:val="46"/>
        </w:numPr>
        <w:tabs>
          <w:tab w:val="left" w:pos="720"/>
        </w:tabs>
      </w:pPr>
      <w:r>
        <w:t>Conducting formal in person assessment of participant needs, using tools approved by the H</w:t>
      </w:r>
      <w:r w:rsidR="00C76FB9">
        <w:t>CA</w:t>
      </w:r>
      <w:r>
        <w:t>;</w:t>
      </w:r>
    </w:p>
    <w:p w14:paraId="0A0F3163" w14:textId="57A778CB" w:rsidR="00F164C8" w:rsidRDefault="00F164C8" w:rsidP="00DC594B">
      <w:pPr>
        <w:pStyle w:val="ListParagraph"/>
        <w:numPr>
          <w:ilvl w:val="1"/>
          <w:numId w:val="46"/>
        </w:numPr>
        <w:tabs>
          <w:tab w:val="left" w:pos="720"/>
        </w:tabs>
      </w:pPr>
      <w:r>
        <w:t>Identifying appropriate programs to meet the individual's needs and making appropriate referrals;</w:t>
      </w:r>
      <w:r w:rsidR="002C437F">
        <w:t xml:space="preserve"> Including </w:t>
      </w:r>
      <w:r w:rsidR="00844460">
        <w:t>contacting the Central Registry to place participants on the Central Registry for long term supports.</w:t>
      </w:r>
    </w:p>
    <w:p w14:paraId="03E6528C" w14:textId="77777777" w:rsidR="00F164C8" w:rsidRDefault="00F164C8" w:rsidP="00DC594B">
      <w:pPr>
        <w:pStyle w:val="ListParagraph"/>
        <w:numPr>
          <w:ilvl w:val="1"/>
          <w:numId w:val="46"/>
        </w:numPr>
        <w:tabs>
          <w:tab w:val="left" w:pos="720"/>
        </w:tabs>
      </w:pPr>
      <w:r>
        <w:t xml:space="preserve">Develop a goal driven independent living plan (ILP) with the participant, that includes strategies, measurable goals, and desired outcomes. Discharge planning will be initiated at the start of the independent living plan and reviewed during monthly in person visits with the participant; </w:t>
      </w:r>
    </w:p>
    <w:p w14:paraId="35F98573" w14:textId="77777777" w:rsidR="00F164C8" w:rsidRDefault="00F164C8" w:rsidP="00DC594B">
      <w:pPr>
        <w:pStyle w:val="ListParagraph"/>
        <w:numPr>
          <w:ilvl w:val="1"/>
          <w:numId w:val="46"/>
        </w:numPr>
        <w:tabs>
          <w:tab w:val="left" w:pos="720"/>
        </w:tabs>
      </w:pPr>
      <w:r>
        <w:t xml:space="preserve">Making referrals for BISF HCBS as payer of last resort for assessed needs while other payer sources are sought and until the services become active under the new payer source, or the crisis is otherwise resolved;  </w:t>
      </w:r>
    </w:p>
    <w:p w14:paraId="40815648" w14:textId="77777777" w:rsidR="00F164C8" w:rsidRDefault="00F164C8" w:rsidP="00DC594B">
      <w:pPr>
        <w:pStyle w:val="ListParagraph"/>
        <w:numPr>
          <w:ilvl w:val="1"/>
          <w:numId w:val="46"/>
        </w:numPr>
        <w:tabs>
          <w:tab w:val="left" w:pos="720"/>
        </w:tabs>
      </w:pPr>
      <w:r>
        <w:t>Monthly face-to-face meetings with participants;</w:t>
      </w:r>
    </w:p>
    <w:p w14:paraId="3CD7E944" w14:textId="77777777" w:rsidR="00F164C8" w:rsidRDefault="00F164C8" w:rsidP="00DC594B">
      <w:pPr>
        <w:pStyle w:val="ListParagraph"/>
        <w:numPr>
          <w:ilvl w:val="1"/>
          <w:numId w:val="46"/>
        </w:numPr>
        <w:tabs>
          <w:tab w:val="left" w:pos="720"/>
        </w:tabs>
      </w:pPr>
      <w:r>
        <w:t>Coordinating and assisting with applications and transition to other services and programs.</w:t>
      </w:r>
    </w:p>
    <w:p w14:paraId="421C98C4" w14:textId="77777777" w:rsidR="00F164C8" w:rsidRDefault="00F164C8" w:rsidP="00DC594B">
      <w:pPr>
        <w:pStyle w:val="ListParagraph"/>
        <w:numPr>
          <w:ilvl w:val="1"/>
          <w:numId w:val="46"/>
        </w:numPr>
        <w:tabs>
          <w:tab w:val="left" w:pos="720"/>
        </w:tabs>
      </w:pPr>
      <w:r>
        <w:t xml:space="preserve">Coordinate, as needed, with the New Mexico Brain Injury Resource Center and the Fiscal Intermediary Agent regarding the coordination of participant services. </w:t>
      </w:r>
    </w:p>
    <w:p w14:paraId="5E1D607B" w14:textId="374F937B" w:rsidR="00F164C8" w:rsidRDefault="00F164C8" w:rsidP="00DC594B">
      <w:pPr>
        <w:pStyle w:val="ListParagraph"/>
        <w:numPr>
          <w:ilvl w:val="1"/>
          <w:numId w:val="46"/>
        </w:numPr>
        <w:tabs>
          <w:tab w:val="left" w:pos="720"/>
        </w:tabs>
      </w:pPr>
      <w:r>
        <w:t xml:space="preserve">Maintain a 24-hour emergency response system that allows participants to contact the agency and respond to individual emergency situations within a reasonable amount of time after notification on a 24-hour basis. The Service Coordination agency must also provide a written policy to all program participants. </w:t>
      </w:r>
    </w:p>
    <w:p w14:paraId="1024F4EC" w14:textId="77777777" w:rsidR="00023301" w:rsidRDefault="00023301" w:rsidP="00023301">
      <w:pPr>
        <w:pStyle w:val="ListParagraph"/>
        <w:tabs>
          <w:tab w:val="left" w:pos="720"/>
        </w:tabs>
        <w:ind w:left="2160"/>
      </w:pPr>
    </w:p>
    <w:p w14:paraId="7856CA55" w14:textId="536A0D55" w:rsidR="000E0456" w:rsidRDefault="0078764B" w:rsidP="00DC594B">
      <w:pPr>
        <w:pStyle w:val="ListParagraph"/>
        <w:numPr>
          <w:ilvl w:val="0"/>
          <w:numId w:val="46"/>
        </w:numPr>
        <w:tabs>
          <w:tab w:val="left" w:pos="720"/>
        </w:tabs>
      </w:pPr>
      <w:r w:rsidRPr="00083261">
        <w:rPr>
          <w:i/>
          <w:iCs/>
        </w:rPr>
        <w:lastRenderedPageBreak/>
        <w:t>Intent of S</w:t>
      </w:r>
      <w:r w:rsidR="00083261" w:rsidRPr="00083261">
        <w:rPr>
          <w:i/>
          <w:iCs/>
        </w:rPr>
        <w:t>ervice Coordination -</w:t>
      </w:r>
      <w:r w:rsidR="00083261">
        <w:rPr>
          <w:i/>
          <w:iCs/>
        </w:rPr>
        <w:t xml:space="preserve"> </w:t>
      </w:r>
      <w:r w:rsidR="005546A0" w:rsidRPr="005546A0">
        <w:t>Service Coordination is intended to provide time-limited, stabilization-focused intervention to resolve identified needs impacting participant independence and health and safety. Services are designed to augment natural supports and assist participants in transitioning to sustainable, long-term community-based resources when available.</w:t>
      </w:r>
    </w:p>
    <w:p w14:paraId="06E8F2CD" w14:textId="77777777" w:rsidR="005546A0" w:rsidRPr="005546A0" w:rsidRDefault="005546A0" w:rsidP="005546A0">
      <w:pPr>
        <w:pStyle w:val="ListParagraph"/>
        <w:tabs>
          <w:tab w:val="left" w:pos="720"/>
        </w:tabs>
        <w:ind w:left="1440"/>
      </w:pPr>
    </w:p>
    <w:p w14:paraId="7C95E96D" w14:textId="77777777" w:rsidR="00023301" w:rsidRDefault="00023301" w:rsidP="00DC594B">
      <w:pPr>
        <w:pStyle w:val="ListParagraph"/>
        <w:numPr>
          <w:ilvl w:val="0"/>
          <w:numId w:val="46"/>
        </w:numPr>
      </w:pPr>
      <w:r w:rsidRPr="00023301">
        <w:rPr>
          <w:i/>
          <w:iCs/>
        </w:rPr>
        <w:t>Service Coordination Focus</w:t>
      </w:r>
      <w:r w:rsidRPr="00023301">
        <w:t xml:space="preserve"> - Service Coordination focuses on supports that are natural and appropriately non-intrusive. It is intended to nurture individuality in the person's environment, and to use every means possible to allow the participant to live in their own home and/or community.</w:t>
      </w:r>
    </w:p>
    <w:p w14:paraId="4F098200" w14:textId="77777777" w:rsidR="00023301" w:rsidRPr="00023301" w:rsidRDefault="00023301" w:rsidP="00023301"/>
    <w:p w14:paraId="10C787D6" w14:textId="413FB3F0" w:rsidR="004B3A6C" w:rsidRDefault="00DC79E9" w:rsidP="00DC594B">
      <w:pPr>
        <w:pStyle w:val="ListParagraph"/>
        <w:numPr>
          <w:ilvl w:val="0"/>
          <w:numId w:val="46"/>
        </w:numPr>
        <w:tabs>
          <w:tab w:val="left" w:pos="720"/>
        </w:tabs>
      </w:pPr>
      <w:r w:rsidRPr="00F970E2">
        <w:rPr>
          <w:i/>
          <w:iCs/>
        </w:rPr>
        <w:t>Entry into the BISF Program and Referral of Services</w:t>
      </w:r>
      <w:r w:rsidRPr="00DC79E9">
        <w:t xml:space="preserve">- Service Coordination is the entry point into the BISF Program. Only after </w:t>
      </w:r>
      <w:r w:rsidR="00F970E2" w:rsidRPr="00DC79E9">
        <w:t>eligibility</w:t>
      </w:r>
      <w:r w:rsidRPr="00DC79E9">
        <w:t xml:space="preserve"> has been determined does the Service Coordinator initiate the face-to-face in-home Service Coordination assessment.  Referrals for BISF HCBS, including professional Life Skills Coaching, will ensue only after the SC assessment has been completed and the ILP has been developed.</w:t>
      </w:r>
    </w:p>
    <w:p w14:paraId="59AC4F84" w14:textId="77777777" w:rsidR="00F970E2" w:rsidRDefault="00F970E2" w:rsidP="00F970E2">
      <w:pPr>
        <w:pStyle w:val="ListParagraph"/>
      </w:pPr>
    </w:p>
    <w:p w14:paraId="0B9B2377" w14:textId="5FD4E77C" w:rsidR="00F970E2" w:rsidRDefault="00B060DD" w:rsidP="00DC594B">
      <w:pPr>
        <w:pStyle w:val="ListParagraph"/>
        <w:numPr>
          <w:ilvl w:val="0"/>
          <w:numId w:val="46"/>
        </w:numPr>
        <w:tabs>
          <w:tab w:val="left" w:pos="720"/>
        </w:tabs>
      </w:pPr>
      <w:r w:rsidRPr="00027B67">
        <w:rPr>
          <w:i/>
          <w:iCs/>
        </w:rPr>
        <w:t>Service Coordination, Frequency of Contact</w:t>
      </w:r>
      <w:r w:rsidRPr="00B060DD">
        <w:t xml:space="preserve"> - All Service Coordinators are required to conduct a</w:t>
      </w:r>
      <w:r w:rsidR="001E4322">
        <w:t>n in-person</w:t>
      </w:r>
      <w:r w:rsidR="00D07B20">
        <w:t xml:space="preserve"> </w:t>
      </w:r>
      <w:r w:rsidR="00B85E90">
        <w:t>i</w:t>
      </w:r>
      <w:r w:rsidR="00D07B20">
        <w:t xml:space="preserve">nitial </w:t>
      </w:r>
      <w:r w:rsidR="00B85E90">
        <w:t>a</w:t>
      </w:r>
      <w:r w:rsidR="00D07B20">
        <w:t>ssessment</w:t>
      </w:r>
      <w:r w:rsidR="00B85E90">
        <w:t xml:space="preserve">, </w:t>
      </w:r>
      <w:r w:rsidR="00D34A7D">
        <w:t>meet with the participant for</w:t>
      </w:r>
      <w:r w:rsidR="00B73EE0">
        <w:t xml:space="preserve"> a</w:t>
      </w:r>
      <w:r w:rsidR="001E4322">
        <w:t>n in-person</w:t>
      </w:r>
      <w:r w:rsidR="003B0A14">
        <w:t xml:space="preserve"> </w:t>
      </w:r>
      <w:r w:rsidR="00B73EE0">
        <w:t>visit</w:t>
      </w:r>
      <w:r w:rsidR="00D07B20">
        <w:t xml:space="preserve"> </w:t>
      </w:r>
      <w:r w:rsidR="00F27F96">
        <w:t>quarter</w:t>
      </w:r>
      <w:r w:rsidRPr="00B060DD">
        <w:t>ly</w:t>
      </w:r>
      <w:r w:rsidR="002B733A">
        <w:t xml:space="preserve">, and maintain a minimum of one documented </w:t>
      </w:r>
      <w:r w:rsidR="00EC4094">
        <w:t>participant contact per month.</w:t>
      </w:r>
    </w:p>
    <w:p w14:paraId="53E1CE4D" w14:textId="77777777" w:rsidR="00B0519C" w:rsidRDefault="00B0519C" w:rsidP="00B0519C">
      <w:pPr>
        <w:pStyle w:val="ListParagraph"/>
      </w:pPr>
    </w:p>
    <w:p w14:paraId="69008456" w14:textId="606BCFE6" w:rsidR="00B0519C" w:rsidRDefault="00CF5185" w:rsidP="00DC594B">
      <w:pPr>
        <w:pStyle w:val="ListParagraph"/>
        <w:numPr>
          <w:ilvl w:val="0"/>
          <w:numId w:val="46"/>
        </w:numPr>
        <w:tabs>
          <w:tab w:val="left" w:pos="720"/>
        </w:tabs>
      </w:pPr>
      <w:r w:rsidRPr="004F69A1">
        <w:rPr>
          <w:i/>
          <w:iCs/>
        </w:rPr>
        <w:t>Sole Provision of Service Coordination</w:t>
      </w:r>
      <w:r w:rsidRPr="00CF5185">
        <w:t xml:space="preserve"> – Agencies contracted to provide Service Coordination shall only provide services in the execution of their contracted scope of work.  Service Coordination agencies cannot provide FIA services, or any other BISF HCBS in the execution of their contract.</w:t>
      </w:r>
    </w:p>
    <w:p w14:paraId="7D70DCEB" w14:textId="77777777" w:rsidR="0060733B" w:rsidRDefault="0060733B" w:rsidP="0060733B">
      <w:pPr>
        <w:pStyle w:val="ListParagraph"/>
      </w:pPr>
    </w:p>
    <w:p w14:paraId="370C7E04" w14:textId="326A0636" w:rsidR="00F43E0B" w:rsidRDefault="00F43E0B" w:rsidP="00DC594B">
      <w:pPr>
        <w:pStyle w:val="ListParagraph"/>
        <w:numPr>
          <w:ilvl w:val="0"/>
          <w:numId w:val="46"/>
        </w:numPr>
      </w:pPr>
      <w:r w:rsidRPr="00F43E0B">
        <w:rPr>
          <w:i/>
          <w:iCs/>
        </w:rPr>
        <w:t>Service Coordination Discharg</w:t>
      </w:r>
      <w:r w:rsidRPr="00F43E0B">
        <w:t>e – Service Coordination must be terminated upon identification of another payer source for the identified service, reaching the independent living plan goals, or in the event that the participant does not fulfill participant responsibilities.</w:t>
      </w:r>
    </w:p>
    <w:p w14:paraId="76E2802B" w14:textId="77777777" w:rsidR="00F43E0B" w:rsidRDefault="00F43E0B" w:rsidP="00F43E0B">
      <w:pPr>
        <w:pStyle w:val="ListParagraph"/>
      </w:pPr>
    </w:p>
    <w:p w14:paraId="708C74EF" w14:textId="77777777" w:rsidR="006F6CB8" w:rsidRDefault="006F6CB8" w:rsidP="00DC594B">
      <w:pPr>
        <w:pStyle w:val="ListParagraph"/>
        <w:numPr>
          <w:ilvl w:val="0"/>
          <w:numId w:val="46"/>
        </w:numPr>
      </w:pPr>
      <w:r w:rsidRPr="004B302C">
        <w:rPr>
          <w:i/>
          <w:iCs/>
        </w:rPr>
        <w:t>Service Coordination Reimbursement</w:t>
      </w:r>
      <w:r>
        <w:t>— Reimbursement for BISF SC services under contract with the Department shall be done through a per service Unit Rate as described below:</w:t>
      </w:r>
    </w:p>
    <w:p w14:paraId="576EDA93" w14:textId="15D8D1F6" w:rsidR="006F6CB8" w:rsidRDefault="006F6CB8" w:rsidP="00DC594B">
      <w:pPr>
        <w:pStyle w:val="ListParagraph"/>
        <w:numPr>
          <w:ilvl w:val="1"/>
          <w:numId w:val="46"/>
        </w:numPr>
      </w:pPr>
      <w:r>
        <w:t xml:space="preserve">Unit Rate for applicant or reactivating participant status = </w:t>
      </w:r>
      <w:r w:rsidRPr="005E6AF3">
        <w:t>$</w:t>
      </w:r>
      <w:r w:rsidR="0DC7368C">
        <w:t>265</w:t>
      </w:r>
      <w:r w:rsidRPr="005E6AF3">
        <w:t xml:space="preserve"> per applicant</w:t>
      </w:r>
      <w:r>
        <w:t xml:space="preserve"> per </w:t>
      </w:r>
      <w:r w:rsidR="005E6AF3">
        <w:t>month, as</w:t>
      </w:r>
      <w:r w:rsidR="00B072F6">
        <w:t xml:space="preserve"> established by HCA</w:t>
      </w:r>
      <w:r w:rsidR="002845F7">
        <w:t xml:space="preserve"> based on</w:t>
      </w:r>
      <w:r w:rsidR="00284859">
        <w:t xml:space="preserve"> available funding</w:t>
      </w:r>
      <w:r w:rsidR="00550C67">
        <w:t>.</w:t>
      </w:r>
    </w:p>
    <w:p w14:paraId="52C42D04" w14:textId="36D6E9FE" w:rsidR="006F6CB8" w:rsidRDefault="006F6CB8" w:rsidP="00DC594B">
      <w:pPr>
        <w:pStyle w:val="ListParagraph"/>
        <w:numPr>
          <w:ilvl w:val="1"/>
          <w:numId w:val="46"/>
        </w:numPr>
      </w:pPr>
      <w:r>
        <w:t xml:space="preserve">Unit Rate for approved Program participants = </w:t>
      </w:r>
      <w:r w:rsidRPr="005E6AF3">
        <w:t>$</w:t>
      </w:r>
      <w:r w:rsidR="00F42FA5" w:rsidRPr="005E6AF3">
        <w:t>407</w:t>
      </w:r>
      <w:r w:rsidRPr="005E6AF3">
        <w:t xml:space="preserve"> per approved participant per month</w:t>
      </w:r>
      <w:r w:rsidR="00550C67">
        <w:t>, as established by HCA</w:t>
      </w:r>
      <w:r w:rsidR="00284859">
        <w:t xml:space="preserve"> based on available funding</w:t>
      </w:r>
      <w:r w:rsidR="00550C67">
        <w:t>.</w:t>
      </w:r>
    </w:p>
    <w:p w14:paraId="4AFFD6B5" w14:textId="3E647775" w:rsidR="006F6CB8" w:rsidRDefault="006F6CB8" w:rsidP="00DC594B">
      <w:pPr>
        <w:pStyle w:val="ListParagraph"/>
        <w:numPr>
          <w:ilvl w:val="1"/>
          <w:numId w:val="46"/>
        </w:numPr>
      </w:pPr>
      <w:r>
        <w:t>Reimbursement at the noted rates will cover all hours of service provided and related administrative and indirect costs.</w:t>
      </w:r>
      <w:r w:rsidR="005B3310">
        <w:t xml:space="preserve"> Rates do not include GRT</w:t>
      </w:r>
      <w:r w:rsidR="00930826">
        <w:t>.</w:t>
      </w:r>
    </w:p>
    <w:p w14:paraId="4872F6BF" w14:textId="21263396" w:rsidR="0060733B" w:rsidRDefault="006F6CB8" w:rsidP="00DC594B">
      <w:pPr>
        <w:pStyle w:val="ListParagraph"/>
        <w:numPr>
          <w:ilvl w:val="1"/>
          <w:numId w:val="46"/>
        </w:numPr>
      </w:pPr>
      <w:r>
        <w:t>Payment for BISF SC will be made only as funds are available and per Legislative appropriation.</w:t>
      </w:r>
    </w:p>
    <w:p w14:paraId="228D7D7E" w14:textId="77777777" w:rsidR="00973615" w:rsidRDefault="00973615" w:rsidP="00973615">
      <w:pPr>
        <w:ind w:left="720"/>
      </w:pPr>
    </w:p>
    <w:p w14:paraId="50940B73" w14:textId="77777777" w:rsidR="0016529F" w:rsidRDefault="0016529F" w:rsidP="00973615">
      <w:pPr>
        <w:ind w:left="720"/>
      </w:pPr>
    </w:p>
    <w:p w14:paraId="299E36F6" w14:textId="77777777" w:rsidR="0016529F" w:rsidRDefault="0016529F" w:rsidP="00973615">
      <w:pPr>
        <w:ind w:left="720"/>
      </w:pPr>
    </w:p>
    <w:p w14:paraId="42265CDB" w14:textId="06697433" w:rsidR="001B12C5" w:rsidRDefault="001B12C5" w:rsidP="00DC594B">
      <w:pPr>
        <w:pStyle w:val="ListParagraph"/>
        <w:numPr>
          <w:ilvl w:val="1"/>
          <w:numId w:val="43"/>
        </w:numPr>
        <w:rPr>
          <w:b/>
          <w:bCs/>
        </w:rPr>
      </w:pPr>
      <w:r w:rsidRPr="00256B2C">
        <w:rPr>
          <w:b/>
          <w:bCs/>
          <w:u w:val="single"/>
        </w:rPr>
        <w:lastRenderedPageBreak/>
        <w:t xml:space="preserve">FACTOR </w:t>
      </w:r>
      <w:r w:rsidR="001B204B">
        <w:rPr>
          <w:b/>
          <w:bCs/>
          <w:u w:val="single"/>
        </w:rPr>
        <w:t>2.</w:t>
      </w:r>
      <w:r w:rsidRPr="00256B2C">
        <w:rPr>
          <w:b/>
          <w:bCs/>
          <w:u w:val="single"/>
        </w:rPr>
        <w:t>A:</w:t>
      </w:r>
      <w:r w:rsidR="001B204B">
        <w:rPr>
          <w:b/>
          <w:bCs/>
        </w:rPr>
        <w:t xml:space="preserve"> </w:t>
      </w:r>
      <w:r w:rsidR="00F95F6E">
        <w:rPr>
          <w:b/>
          <w:bCs/>
        </w:rPr>
        <w:t>Brain Injury Services General Re</w:t>
      </w:r>
      <w:r w:rsidR="00545E68">
        <w:rPr>
          <w:b/>
          <w:bCs/>
        </w:rPr>
        <w:t>quirements</w:t>
      </w:r>
      <w:r w:rsidRPr="00256B2C">
        <w:rPr>
          <w:b/>
          <w:bCs/>
        </w:rPr>
        <w:t xml:space="preserve"> (100 Points Total)</w:t>
      </w:r>
    </w:p>
    <w:p w14:paraId="1FF70FB0" w14:textId="77777777" w:rsidR="000A0FB5" w:rsidRDefault="000A0FB5" w:rsidP="000A0FB5">
      <w:pPr>
        <w:pStyle w:val="ListParagraph"/>
        <w:rPr>
          <w:b/>
          <w:bCs/>
        </w:rPr>
      </w:pPr>
    </w:p>
    <w:p w14:paraId="6242D08D" w14:textId="41555AFB" w:rsidR="002C5D93" w:rsidRPr="0079540B" w:rsidRDefault="000A0FB5" w:rsidP="000A0FB5">
      <w:pPr>
        <w:pStyle w:val="ListParagraph"/>
      </w:pPr>
      <w:r w:rsidRPr="000A0FB5">
        <w:rPr>
          <w:u w:val="single"/>
        </w:rPr>
        <w:t>General Requirements:</w:t>
      </w:r>
      <w:r>
        <w:t xml:space="preserve"> </w:t>
      </w:r>
      <w:r w:rsidR="0079540B">
        <w:t>All Offerors submitting a p</w:t>
      </w:r>
      <w:r w:rsidR="006A3324">
        <w:t xml:space="preserve">roposal must respond to </w:t>
      </w:r>
      <w:r w:rsidR="00016C6C">
        <w:t xml:space="preserve">and agree to </w:t>
      </w:r>
      <w:r w:rsidR="006A3324">
        <w:t>the following</w:t>
      </w:r>
      <w:r>
        <w:t>:</w:t>
      </w:r>
    </w:p>
    <w:p w14:paraId="554C1DF1" w14:textId="77777777" w:rsidR="00B8362C" w:rsidRDefault="00B8362C" w:rsidP="00B8362C">
      <w:pPr>
        <w:pStyle w:val="ListParagraph"/>
        <w:rPr>
          <w:b/>
          <w:bCs/>
        </w:rPr>
      </w:pPr>
    </w:p>
    <w:p w14:paraId="5429612C" w14:textId="77777777" w:rsidR="00B8362C" w:rsidRPr="00002036" w:rsidRDefault="009B7B35" w:rsidP="00DC594B">
      <w:pPr>
        <w:pStyle w:val="ListParagraph"/>
        <w:numPr>
          <w:ilvl w:val="2"/>
          <w:numId w:val="48"/>
        </w:numPr>
      </w:pPr>
      <w:r>
        <w:rPr>
          <w:b/>
          <w:bCs/>
        </w:rPr>
        <w:t xml:space="preserve"> </w:t>
      </w:r>
      <w:r w:rsidR="00B8362C" w:rsidRPr="00002036">
        <w:t>Describe the Offer’s understanding of the Brain Injury Services Fund service model.</w:t>
      </w:r>
    </w:p>
    <w:p w14:paraId="5281C527" w14:textId="77777777" w:rsidR="00B8362C" w:rsidRDefault="00B8362C" w:rsidP="00B8362C">
      <w:pPr>
        <w:pStyle w:val="ListParagraph"/>
        <w:ind w:left="1080"/>
      </w:pPr>
    </w:p>
    <w:p w14:paraId="57753FC9" w14:textId="77777777" w:rsidR="00B8362C" w:rsidRPr="00002036" w:rsidRDefault="00B8362C" w:rsidP="00DC594B">
      <w:pPr>
        <w:pStyle w:val="ListParagraph"/>
        <w:numPr>
          <w:ilvl w:val="2"/>
          <w:numId w:val="48"/>
        </w:numPr>
      </w:pPr>
      <w:r w:rsidRPr="00002036">
        <w:t xml:space="preserve">Describe how the Offer will ensure they do not begin providing BISF program services until an application has been processed through the participant’s Service Coordinator and the individual has been determined to meet program eligibility requirements. Pre-eligibility assistance may be given by the SCs to assist in the acquisition of ICD-10 codes to confirm the diagnosis of the brain injury. </w:t>
      </w:r>
    </w:p>
    <w:p w14:paraId="481CDAF6" w14:textId="77777777" w:rsidR="00B8362C" w:rsidRDefault="00B8362C" w:rsidP="00B8362C">
      <w:pPr>
        <w:pStyle w:val="ListParagraph"/>
        <w:ind w:left="1080"/>
      </w:pPr>
    </w:p>
    <w:p w14:paraId="1608DA26" w14:textId="77777777" w:rsidR="00B8362C" w:rsidRPr="00002036" w:rsidRDefault="00B8362C" w:rsidP="00DC594B">
      <w:pPr>
        <w:pStyle w:val="ListParagraph"/>
        <w:numPr>
          <w:ilvl w:val="2"/>
          <w:numId w:val="48"/>
        </w:numPr>
      </w:pPr>
      <w:r w:rsidRPr="00002036">
        <w:t>Describe how the Offeror will maintain a comprehensive master file or case record on each BISF participant to include at a minimum the contractually required documents and those indicated in the TBI Regulations 8.326.10 NMAC, amended regulations, or as directed by H</w:t>
      </w:r>
      <w:r>
        <w:t>CA</w:t>
      </w:r>
      <w:r w:rsidRPr="00002036">
        <w:t>. Include any electronic, HIPAA compliant, systems that the offeror plans to utilize.</w:t>
      </w:r>
    </w:p>
    <w:p w14:paraId="6CA5A1EB" w14:textId="77777777" w:rsidR="00B8362C" w:rsidRDefault="00B8362C" w:rsidP="00B8362C">
      <w:pPr>
        <w:pStyle w:val="ListParagraph"/>
        <w:ind w:left="1080"/>
      </w:pPr>
    </w:p>
    <w:p w14:paraId="2941A477" w14:textId="77777777" w:rsidR="00B8362C" w:rsidRPr="00002036" w:rsidRDefault="00B8362C" w:rsidP="00DC594B">
      <w:pPr>
        <w:pStyle w:val="ListParagraph"/>
        <w:numPr>
          <w:ilvl w:val="2"/>
          <w:numId w:val="48"/>
        </w:numPr>
      </w:pPr>
      <w:r w:rsidRPr="00002036">
        <w:t>Describe how the Offeror will collaborate productively with other contracted BISF entities as they provide services for participants and follow established communication protocols.</w:t>
      </w:r>
    </w:p>
    <w:p w14:paraId="564F38E1" w14:textId="77777777" w:rsidR="00B8362C" w:rsidRDefault="00B8362C" w:rsidP="00B8362C">
      <w:pPr>
        <w:pStyle w:val="ListParagraph"/>
        <w:ind w:left="1080"/>
      </w:pPr>
    </w:p>
    <w:p w14:paraId="3845ECCD" w14:textId="77777777" w:rsidR="00B8362C" w:rsidRPr="00002036" w:rsidRDefault="00B8362C" w:rsidP="00DC594B">
      <w:pPr>
        <w:pStyle w:val="ListParagraph"/>
        <w:numPr>
          <w:ilvl w:val="2"/>
          <w:numId w:val="48"/>
        </w:numPr>
      </w:pPr>
      <w:r w:rsidRPr="00002036">
        <w:t>Describe how the Offeror will assess participant services at a quarterly minimum using tools and/or processes designated by H</w:t>
      </w:r>
      <w:r>
        <w:t>CA</w:t>
      </w:r>
      <w:r w:rsidRPr="00002036">
        <w:t>, ensuring service continuity for those deemed eligible to continue for an additional 90-day interim, or timeframe set by HCA.</w:t>
      </w:r>
    </w:p>
    <w:p w14:paraId="6D9A3EE0" w14:textId="77777777" w:rsidR="00B8362C" w:rsidRDefault="00B8362C" w:rsidP="00B8362C">
      <w:pPr>
        <w:pStyle w:val="ListParagraph"/>
        <w:ind w:left="1080"/>
      </w:pPr>
    </w:p>
    <w:p w14:paraId="516AFF60" w14:textId="77777777" w:rsidR="00B8362C" w:rsidRPr="00954272" w:rsidRDefault="00B8362C" w:rsidP="00DC594B">
      <w:pPr>
        <w:pStyle w:val="ListParagraph"/>
        <w:numPr>
          <w:ilvl w:val="2"/>
          <w:numId w:val="48"/>
        </w:numPr>
      </w:pPr>
      <w:r w:rsidRPr="00954272">
        <w:t>Describe how the offeror will transition BISF participants when they no longer meet edibility for the program including the following:</w:t>
      </w:r>
    </w:p>
    <w:p w14:paraId="10D3E437" w14:textId="77777777" w:rsidR="00B8362C" w:rsidRPr="00954272" w:rsidRDefault="00B8362C" w:rsidP="00DC594B">
      <w:pPr>
        <w:pStyle w:val="ListParagraph"/>
        <w:numPr>
          <w:ilvl w:val="3"/>
          <w:numId w:val="48"/>
        </w:numPr>
      </w:pPr>
      <w:r w:rsidRPr="00954272">
        <w:t>when the participant either begins to receive services through another payer source</w:t>
      </w:r>
    </w:p>
    <w:p w14:paraId="2BE6B965" w14:textId="77777777" w:rsidR="00B8362C" w:rsidRPr="00954272" w:rsidRDefault="00B8362C" w:rsidP="00DC594B">
      <w:pPr>
        <w:pStyle w:val="ListParagraph"/>
        <w:numPr>
          <w:ilvl w:val="3"/>
          <w:numId w:val="48"/>
        </w:numPr>
      </w:pPr>
      <w:r w:rsidRPr="00954272">
        <w:t xml:space="preserve">the </w:t>
      </w:r>
      <w:commentRangeStart w:id="224"/>
      <w:r w:rsidRPr="00954272">
        <w:t>crisis</w:t>
      </w:r>
      <w:commentRangeEnd w:id="224"/>
      <w:r w:rsidR="00610D8E" w:rsidRPr="00954272">
        <w:rPr>
          <w:rStyle w:val="CommentReference"/>
          <w:sz w:val="24"/>
          <w:szCs w:val="24"/>
        </w:rPr>
        <w:commentReference w:id="224"/>
      </w:r>
      <w:r w:rsidRPr="00954272">
        <w:t xml:space="preserve"> need has been resolved</w:t>
      </w:r>
    </w:p>
    <w:p w14:paraId="4D631FFF" w14:textId="77777777" w:rsidR="00B8362C" w:rsidRPr="00954272" w:rsidRDefault="00B8362C" w:rsidP="00DC594B">
      <w:pPr>
        <w:pStyle w:val="ListParagraph"/>
        <w:numPr>
          <w:ilvl w:val="3"/>
          <w:numId w:val="48"/>
        </w:numPr>
      </w:pPr>
      <w:r w:rsidRPr="00954272">
        <w:t>the BISF Program services are no longer needed or appropriate</w:t>
      </w:r>
    </w:p>
    <w:p w14:paraId="6ECF5E56" w14:textId="77777777" w:rsidR="00B8362C" w:rsidRPr="00954272" w:rsidRDefault="00B8362C" w:rsidP="00DC594B">
      <w:pPr>
        <w:pStyle w:val="ListParagraph"/>
        <w:numPr>
          <w:ilvl w:val="3"/>
          <w:numId w:val="48"/>
        </w:numPr>
      </w:pPr>
      <w:r w:rsidRPr="00954272">
        <w:t>the participant does not fulfill participant responsibilities</w:t>
      </w:r>
    </w:p>
    <w:p w14:paraId="24630E3E" w14:textId="77777777" w:rsidR="00B8362C" w:rsidRDefault="00B8362C" w:rsidP="00B8362C">
      <w:pPr>
        <w:pStyle w:val="ListParagraph"/>
        <w:ind w:left="1080"/>
      </w:pPr>
    </w:p>
    <w:p w14:paraId="072623E3" w14:textId="77777777" w:rsidR="00B8362C" w:rsidRPr="00002036" w:rsidRDefault="00B8362C" w:rsidP="00DC594B">
      <w:pPr>
        <w:pStyle w:val="ListParagraph"/>
        <w:numPr>
          <w:ilvl w:val="2"/>
          <w:numId w:val="48"/>
        </w:numPr>
      </w:pPr>
      <w:r w:rsidRPr="00002036">
        <w:t xml:space="preserve">Describe how the Offeror will ensure that services have been provided to participants before Offeror bills HCA for services rendered. </w:t>
      </w:r>
    </w:p>
    <w:p w14:paraId="470D662C" w14:textId="5D3B7A41" w:rsidR="009B7B35" w:rsidRPr="00B8362C" w:rsidRDefault="009B7B35" w:rsidP="00B8362C">
      <w:pPr>
        <w:rPr>
          <w:b/>
          <w:bCs/>
        </w:rPr>
      </w:pPr>
    </w:p>
    <w:p w14:paraId="66DF994D" w14:textId="09303951" w:rsidR="00545E68" w:rsidRDefault="00545E68" w:rsidP="00DC594B">
      <w:pPr>
        <w:pStyle w:val="ListParagraph"/>
        <w:numPr>
          <w:ilvl w:val="1"/>
          <w:numId w:val="44"/>
        </w:numPr>
        <w:rPr>
          <w:b/>
          <w:bCs/>
        </w:rPr>
      </w:pPr>
      <w:r>
        <w:rPr>
          <w:b/>
          <w:bCs/>
          <w:u w:val="single"/>
        </w:rPr>
        <w:t>FACTOR 2.</w:t>
      </w:r>
      <w:r w:rsidRPr="008A3D1B">
        <w:rPr>
          <w:b/>
          <w:bCs/>
          <w:u w:val="single"/>
        </w:rPr>
        <w:t>B:</w:t>
      </w:r>
      <w:r>
        <w:rPr>
          <w:b/>
          <w:bCs/>
        </w:rPr>
        <w:t xml:space="preserve"> </w:t>
      </w:r>
      <w:r w:rsidR="0071300B">
        <w:rPr>
          <w:b/>
          <w:bCs/>
        </w:rPr>
        <w:t>Component Specific Requirements</w:t>
      </w:r>
      <w:r w:rsidR="00CC0218">
        <w:rPr>
          <w:b/>
          <w:bCs/>
        </w:rPr>
        <w:t xml:space="preserve"> </w:t>
      </w:r>
      <w:r w:rsidR="00CC0218" w:rsidRPr="0016529F">
        <w:rPr>
          <w:b/>
          <w:bCs/>
        </w:rPr>
        <w:t>SCA</w:t>
      </w:r>
      <w:r w:rsidR="00D7757A">
        <w:rPr>
          <w:b/>
          <w:bCs/>
        </w:rPr>
        <w:t xml:space="preserve"> (100 </w:t>
      </w:r>
      <w:r w:rsidR="007B4956">
        <w:rPr>
          <w:b/>
          <w:bCs/>
        </w:rPr>
        <w:t>P</w:t>
      </w:r>
      <w:r w:rsidR="00D7757A">
        <w:rPr>
          <w:b/>
          <w:bCs/>
        </w:rPr>
        <w:t xml:space="preserve">oints </w:t>
      </w:r>
      <w:r w:rsidR="007B4956">
        <w:rPr>
          <w:b/>
          <w:bCs/>
        </w:rPr>
        <w:t>T</w:t>
      </w:r>
      <w:r w:rsidR="00D7757A">
        <w:rPr>
          <w:b/>
          <w:bCs/>
        </w:rPr>
        <w:t>otal)</w:t>
      </w:r>
    </w:p>
    <w:p w14:paraId="5260C2A9" w14:textId="073091DB" w:rsidR="003C026C" w:rsidRPr="003C026C" w:rsidRDefault="003C026C" w:rsidP="003C026C">
      <w:pPr>
        <w:pStyle w:val="ListParagraph"/>
        <w:ind w:left="1080"/>
      </w:pPr>
      <w:r>
        <w:t xml:space="preserve">All Offerors submitting a proposal </w:t>
      </w:r>
      <w:r w:rsidR="002D7DE6">
        <w:t xml:space="preserve">for Service Coordination Services must respond to the additional </w:t>
      </w:r>
      <w:r w:rsidR="00AA075C">
        <w:t>guidelines listed below and incorporate them into the proposal</w:t>
      </w:r>
      <w:r w:rsidR="00E85A9E">
        <w:t xml:space="preserve">. </w:t>
      </w:r>
      <w:r w:rsidR="00F94575">
        <w:t xml:space="preserve">Offerors are encouraged to understand the functions of </w:t>
      </w:r>
      <w:r w:rsidR="00C14CF1">
        <w:t>other BISF service components</w:t>
      </w:r>
      <w:r w:rsidR="008D5FF9">
        <w:t xml:space="preserve"> since pro</w:t>
      </w:r>
      <w:r w:rsidR="00EC660D">
        <w:t>gram</w:t>
      </w:r>
      <w:r w:rsidR="008D5FF9">
        <w:t xml:space="preserve"> activities </w:t>
      </w:r>
      <w:r w:rsidR="00535935">
        <w:t xml:space="preserve">require that the </w:t>
      </w:r>
      <w:r w:rsidR="000F1E56">
        <w:t>FIA and SCA roles</w:t>
      </w:r>
      <w:r w:rsidR="00EC660D">
        <w:t xml:space="preserve"> interface and collaborate on behalf of the </w:t>
      </w:r>
      <w:r w:rsidR="00F03CDD">
        <w:t>participants</w:t>
      </w:r>
      <w:r w:rsidR="00EC660D">
        <w:t xml:space="preserve"> and </w:t>
      </w:r>
      <w:r w:rsidR="000F1E56">
        <w:t xml:space="preserve">the </w:t>
      </w:r>
      <w:r w:rsidR="00EC660D">
        <w:t>program</w:t>
      </w:r>
      <w:r w:rsidR="000F1E56">
        <w:t>.</w:t>
      </w:r>
    </w:p>
    <w:p w14:paraId="72CF4A67" w14:textId="77777777" w:rsidR="00715EA8" w:rsidRDefault="00715EA8" w:rsidP="00715EA8">
      <w:pPr>
        <w:pStyle w:val="ListParagraph"/>
        <w:rPr>
          <w:b/>
          <w:bCs/>
        </w:rPr>
      </w:pPr>
    </w:p>
    <w:p w14:paraId="56C0FB0A" w14:textId="1B36A128" w:rsidR="00DC3000" w:rsidRPr="00DC3000" w:rsidRDefault="00DC3000" w:rsidP="00DC594B">
      <w:pPr>
        <w:pStyle w:val="ListParagraph"/>
        <w:numPr>
          <w:ilvl w:val="2"/>
          <w:numId w:val="49"/>
        </w:numPr>
      </w:pPr>
      <w:r w:rsidRPr="00DC3000">
        <w:t xml:space="preserve">Describe the Offeror’s ability to provide the proposed service in each of the geographical </w:t>
      </w:r>
      <w:r w:rsidR="00F03CDD" w:rsidRPr="00DC3000">
        <w:t>regions</w:t>
      </w:r>
      <w:r w:rsidRPr="00DC3000">
        <w:t>, including all counties, as identified in their proposal, or statewide, as applicable. Service areas are: Metro, NE, SE, NW, and SW.</w:t>
      </w:r>
    </w:p>
    <w:p w14:paraId="446B9FED" w14:textId="77777777" w:rsidR="00DC3000" w:rsidRPr="00DC3000" w:rsidRDefault="00DC3000" w:rsidP="00715EA8">
      <w:pPr>
        <w:pStyle w:val="ListParagraph"/>
        <w:ind w:left="1080"/>
      </w:pPr>
    </w:p>
    <w:p w14:paraId="6FE31326" w14:textId="7C883329" w:rsidR="00DC3000" w:rsidRPr="00DC3000" w:rsidRDefault="00DC3000" w:rsidP="00DC594B">
      <w:pPr>
        <w:pStyle w:val="ListParagraph"/>
        <w:numPr>
          <w:ilvl w:val="2"/>
          <w:numId w:val="49"/>
        </w:numPr>
      </w:pPr>
      <w:r w:rsidRPr="00DC3000">
        <w:rPr>
          <w:bCs/>
        </w:rPr>
        <w:t xml:space="preserve">Describe how the offeror will maintain </w:t>
      </w:r>
      <w:r w:rsidR="00C436A6">
        <w:rPr>
          <w:bCs/>
        </w:rPr>
        <w:t xml:space="preserve">operational capacity to provide accessible, timely, and regionally </w:t>
      </w:r>
      <w:r w:rsidR="004E55A7">
        <w:rPr>
          <w:bCs/>
        </w:rPr>
        <w:t>responsive services</w:t>
      </w:r>
      <w:r w:rsidRPr="00DC3000">
        <w:rPr>
          <w:bCs/>
        </w:rPr>
        <w:t xml:space="preserve"> in each BISF Program region in which they provide services.</w:t>
      </w:r>
    </w:p>
    <w:p w14:paraId="756280A7" w14:textId="77777777" w:rsidR="00DC3000" w:rsidRPr="00DC3000" w:rsidRDefault="00DC3000" w:rsidP="00715EA8">
      <w:pPr>
        <w:pStyle w:val="ListParagraph"/>
        <w:ind w:left="1080"/>
      </w:pPr>
    </w:p>
    <w:p w14:paraId="5EEE7D94" w14:textId="77777777" w:rsidR="00DC3000" w:rsidRPr="00DC3000" w:rsidRDefault="00DC3000" w:rsidP="00DC594B">
      <w:pPr>
        <w:pStyle w:val="ListParagraph"/>
        <w:numPr>
          <w:ilvl w:val="2"/>
          <w:numId w:val="49"/>
        </w:numPr>
      </w:pPr>
      <w:r w:rsidRPr="00DC3000">
        <w:t>Describe how the Offeror will implement the eligibility requirements to qualify for BISF Program services.</w:t>
      </w:r>
    </w:p>
    <w:p w14:paraId="7E547ACB" w14:textId="77777777" w:rsidR="00DC3000" w:rsidRPr="00DC3000" w:rsidRDefault="00DC3000" w:rsidP="001D122C">
      <w:pPr>
        <w:pStyle w:val="ListParagraph"/>
        <w:ind w:left="1080"/>
      </w:pPr>
    </w:p>
    <w:p w14:paraId="09F7AA65" w14:textId="77777777" w:rsidR="00DC3000" w:rsidRPr="00DC3000" w:rsidRDefault="00DC3000" w:rsidP="00DC594B">
      <w:pPr>
        <w:pStyle w:val="ListParagraph"/>
        <w:numPr>
          <w:ilvl w:val="2"/>
          <w:numId w:val="49"/>
        </w:numPr>
      </w:pPr>
      <w:r w:rsidRPr="00DC3000">
        <w:t>Describe how the Offeror will implement processes to avoid duplication of services.</w:t>
      </w:r>
    </w:p>
    <w:p w14:paraId="7D50A6DA" w14:textId="77777777" w:rsidR="00DC3000" w:rsidRPr="00DC3000" w:rsidRDefault="00DC3000" w:rsidP="00B767B4">
      <w:pPr>
        <w:pStyle w:val="ListParagraph"/>
        <w:ind w:left="1080"/>
      </w:pPr>
    </w:p>
    <w:p w14:paraId="1A1DE1F3" w14:textId="77777777" w:rsidR="00DC3000" w:rsidRPr="00DC3000" w:rsidRDefault="00DC3000" w:rsidP="00DC594B">
      <w:pPr>
        <w:pStyle w:val="ListParagraph"/>
        <w:numPr>
          <w:ilvl w:val="2"/>
          <w:numId w:val="49"/>
        </w:numPr>
      </w:pPr>
      <w:r w:rsidRPr="00DC3000">
        <w:t>Describe the crisis response process that the agency has to address any crisis that may occur with a participant. This can include, but is not limited to:</w:t>
      </w:r>
    </w:p>
    <w:p w14:paraId="0771D85C" w14:textId="77777777" w:rsidR="00DC3000" w:rsidRPr="00DC3000" w:rsidRDefault="00DC3000" w:rsidP="00DC594B">
      <w:pPr>
        <w:pStyle w:val="ListParagraph"/>
        <w:numPr>
          <w:ilvl w:val="3"/>
          <w:numId w:val="49"/>
        </w:numPr>
      </w:pPr>
      <w:r w:rsidRPr="00DC3000">
        <w:t>Behavioral/Mental Health crisis</w:t>
      </w:r>
    </w:p>
    <w:p w14:paraId="3585F3ED" w14:textId="77777777" w:rsidR="00DC3000" w:rsidRDefault="00DC3000" w:rsidP="00DC594B">
      <w:pPr>
        <w:pStyle w:val="ListParagraph"/>
        <w:numPr>
          <w:ilvl w:val="3"/>
          <w:numId w:val="49"/>
        </w:numPr>
      </w:pPr>
      <w:r w:rsidRPr="00DC3000">
        <w:t xml:space="preserve">Emergency services </w:t>
      </w:r>
    </w:p>
    <w:p w14:paraId="3662B21A" w14:textId="77777777" w:rsidR="00EB540F" w:rsidRPr="00DC3000" w:rsidRDefault="00EB540F" w:rsidP="00EB540F">
      <w:pPr>
        <w:pStyle w:val="ListParagraph"/>
        <w:ind w:left="1440"/>
      </w:pPr>
    </w:p>
    <w:p w14:paraId="6EEB8EE8" w14:textId="77777777" w:rsidR="00DC3000" w:rsidRPr="00DC3000" w:rsidRDefault="00DC3000" w:rsidP="00DC594B">
      <w:pPr>
        <w:pStyle w:val="ListParagraph"/>
        <w:numPr>
          <w:ilvl w:val="2"/>
          <w:numId w:val="49"/>
        </w:numPr>
      </w:pPr>
      <w:r w:rsidRPr="00DC3000">
        <w:t>Describe how Subject Matter Experts/Consultants will be available to assist with emergency needs related to participants and staff consultations.</w:t>
      </w:r>
    </w:p>
    <w:p w14:paraId="5DD642E1" w14:textId="77777777" w:rsidR="00DC3000" w:rsidRPr="00DC3000" w:rsidRDefault="00DC3000" w:rsidP="00EB540F">
      <w:pPr>
        <w:pStyle w:val="ListParagraph"/>
        <w:ind w:left="1080"/>
      </w:pPr>
    </w:p>
    <w:p w14:paraId="7FD0A174" w14:textId="77777777" w:rsidR="00DC3000" w:rsidRPr="00DC3000" w:rsidRDefault="00DC3000" w:rsidP="00DC594B">
      <w:pPr>
        <w:pStyle w:val="ListParagraph"/>
        <w:numPr>
          <w:ilvl w:val="2"/>
          <w:numId w:val="49"/>
        </w:numPr>
      </w:pPr>
      <w:r w:rsidRPr="00DC3000">
        <w:t>Describe how the Offeror will assess the needs of the individual as they apply to Service Coordination and BISF HCBS.</w:t>
      </w:r>
    </w:p>
    <w:p w14:paraId="01CED8AE" w14:textId="77777777" w:rsidR="00DC3000" w:rsidRPr="00DC3000" w:rsidRDefault="00DC3000" w:rsidP="00EB540F">
      <w:pPr>
        <w:pStyle w:val="ListParagraph"/>
        <w:ind w:left="1080"/>
      </w:pPr>
    </w:p>
    <w:p w14:paraId="775B304C" w14:textId="77777777" w:rsidR="00DC3000" w:rsidRPr="00DC3000" w:rsidRDefault="00DC3000" w:rsidP="00DC594B">
      <w:pPr>
        <w:pStyle w:val="ListParagraph"/>
        <w:numPr>
          <w:ilvl w:val="2"/>
          <w:numId w:val="49"/>
        </w:numPr>
      </w:pPr>
      <w:r w:rsidRPr="00DC3000">
        <w:t>Describe how the Offeror will develop, implement, and maintain an Independent Living Plan (ILP) in accordance with the Scope of Work and NMAC 8.326.10.</w:t>
      </w:r>
    </w:p>
    <w:p w14:paraId="0058D072" w14:textId="77777777" w:rsidR="00DC3000" w:rsidRPr="00DC3000" w:rsidRDefault="00DC3000" w:rsidP="00EB540F">
      <w:pPr>
        <w:pStyle w:val="ListParagraph"/>
        <w:ind w:left="1080"/>
      </w:pPr>
    </w:p>
    <w:p w14:paraId="6A416121" w14:textId="1334B0FD" w:rsidR="00DC3000" w:rsidRPr="00DC3000" w:rsidRDefault="00DC3000" w:rsidP="00DC594B">
      <w:pPr>
        <w:pStyle w:val="ListParagraph"/>
        <w:numPr>
          <w:ilvl w:val="2"/>
          <w:numId w:val="49"/>
        </w:numPr>
      </w:pPr>
      <w:r w:rsidRPr="00DC3000">
        <w:t xml:space="preserve">Describe how the Offeror </w:t>
      </w:r>
      <w:r w:rsidR="00EB540F">
        <w:t xml:space="preserve">will </w:t>
      </w:r>
      <w:r w:rsidRPr="00DC3000">
        <w:t xml:space="preserve">refer participants to outside payer sources, as they are available.  </w:t>
      </w:r>
    </w:p>
    <w:p w14:paraId="69382646" w14:textId="77777777" w:rsidR="00DC3000" w:rsidRPr="00DC3000" w:rsidRDefault="00DC3000" w:rsidP="00EB540F">
      <w:pPr>
        <w:pStyle w:val="ListParagraph"/>
        <w:ind w:left="1080"/>
      </w:pPr>
    </w:p>
    <w:p w14:paraId="2A213A40" w14:textId="77777777" w:rsidR="00DC3000" w:rsidRPr="00DC3000" w:rsidRDefault="00DC3000" w:rsidP="00DC594B">
      <w:pPr>
        <w:pStyle w:val="ListParagraph"/>
        <w:numPr>
          <w:ilvl w:val="2"/>
          <w:numId w:val="49"/>
        </w:numPr>
      </w:pPr>
      <w:r w:rsidRPr="00DC3000">
        <w:t xml:space="preserve">Describe how the Offeror will submit referrals for BISF HCBS to the FIA when an identified need has been determined. </w:t>
      </w:r>
    </w:p>
    <w:p w14:paraId="57C47587" w14:textId="77777777" w:rsidR="00DC3000" w:rsidRPr="00DC3000" w:rsidRDefault="00DC3000" w:rsidP="00EB540F">
      <w:pPr>
        <w:pStyle w:val="ListParagraph"/>
        <w:ind w:left="1080"/>
      </w:pPr>
    </w:p>
    <w:p w14:paraId="26DD9270" w14:textId="77777777" w:rsidR="00DC3000" w:rsidRPr="00DC3000" w:rsidRDefault="00DC3000" w:rsidP="00DC594B">
      <w:pPr>
        <w:pStyle w:val="ListParagraph"/>
        <w:numPr>
          <w:ilvl w:val="2"/>
          <w:numId w:val="49"/>
        </w:numPr>
      </w:pPr>
      <w:r w:rsidRPr="00DC3000">
        <w:t>Describe how the Offeror will reassess participant’s needs every 90 days utilizing 90-day Narrative Reviews, and how they will be maintained in the participant’s files.</w:t>
      </w:r>
    </w:p>
    <w:p w14:paraId="1D4796BA" w14:textId="77777777" w:rsidR="00DC3000" w:rsidRPr="00DC3000" w:rsidRDefault="00DC3000" w:rsidP="005C0A4D">
      <w:pPr>
        <w:pStyle w:val="ListParagraph"/>
        <w:ind w:left="1080"/>
      </w:pPr>
    </w:p>
    <w:p w14:paraId="5E6E0E59" w14:textId="77777777" w:rsidR="00DC3000" w:rsidRPr="00DC3000" w:rsidRDefault="00DC3000" w:rsidP="00DC594B">
      <w:pPr>
        <w:pStyle w:val="ListParagraph"/>
        <w:numPr>
          <w:ilvl w:val="2"/>
          <w:numId w:val="49"/>
        </w:numPr>
      </w:pPr>
      <w:r w:rsidRPr="00DC3000">
        <w:t xml:space="preserve">Describe how the Offeror will establish a Discharge/Transition Plan for eventual participant inactive status from the BISF Program as part of each ILP. Transition planning is to be recorded and updated in the individual’s file in writing and reviewed monthly with the participant. </w:t>
      </w:r>
    </w:p>
    <w:p w14:paraId="3F294FB0" w14:textId="77777777" w:rsidR="00DC3000" w:rsidRPr="00DC3000" w:rsidRDefault="00DC3000" w:rsidP="005C0A4D">
      <w:pPr>
        <w:pStyle w:val="ListParagraph"/>
        <w:ind w:left="1080"/>
      </w:pPr>
    </w:p>
    <w:p w14:paraId="5B880839" w14:textId="5017BBF7" w:rsidR="005C0A4D" w:rsidRDefault="00DC3000" w:rsidP="00DC594B">
      <w:pPr>
        <w:pStyle w:val="ListParagraph"/>
        <w:numPr>
          <w:ilvl w:val="2"/>
          <w:numId w:val="49"/>
        </w:numPr>
      </w:pPr>
      <w:r w:rsidRPr="00DC3000">
        <w:t>Describe the Offeror’s written grievance and incidence reporting procedure for BISF participants and hired staff including:</w:t>
      </w:r>
    </w:p>
    <w:p w14:paraId="51CDA989" w14:textId="58F574A0" w:rsidR="00DC3000" w:rsidRPr="00DC3000" w:rsidRDefault="00DC3000" w:rsidP="00DC594B">
      <w:pPr>
        <w:pStyle w:val="ListParagraph"/>
        <w:numPr>
          <w:ilvl w:val="3"/>
          <w:numId w:val="49"/>
        </w:numPr>
      </w:pPr>
      <w:r w:rsidRPr="00DC3000">
        <w:t>How written procedures will be reviewed and signed by the participant and/or their guardian upon intake</w:t>
      </w:r>
      <w:bookmarkStart w:id="225" w:name="_Hlk531102664"/>
      <w:r w:rsidRPr="00DC3000">
        <w:t xml:space="preserve">.  </w:t>
      </w:r>
    </w:p>
    <w:p w14:paraId="59EDC436" w14:textId="31B785D2" w:rsidR="00DC3000" w:rsidRPr="00DC3000" w:rsidRDefault="00DC3000" w:rsidP="00DC594B">
      <w:pPr>
        <w:pStyle w:val="ListParagraph"/>
        <w:numPr>
          <w:ilvl w:val="3"/>
          <w:numId w:val="49"/>
        </w:numPr>
      </w:pPr>
      <w:r w:rsidRPr="00DC3000">
        <w:t xml:space="preserve">How the participant/guardian will be notified of the appeal rights </w:t>
      </w:r>
      <w:bookmarkEnd w:id="225"/>
      <w:r w:rsidRPr="00DC3000">
        <w:t>and how they will be notified of their right to contact H</w:t>
      </w:r>
      <w:r w:rsidR="005C0A4D">
        <w:t>CA</w:t>
      </w:r>
      <w:r w:rsidRPr="00DC3000">
        <w:t xml:space="preserve"> at any time.  </w:t>
      </w:r>
      <w:bookmarkStart w:id="226" w:name="_Hlk531963326"/>
    </w:p>
    <w:p w14:paraId="118D247C" w14:textId="5162B409" w:rsidR="00DC3000" w:rsidRPr="00DC3000" w:rsidRDefault="00DC3000" w:rsidP="00DC594B">
      <w:pPr>
        <w:pStyle w:val="ListParagraph"/>
        <w:numPr>
          <w:ilvl w:val="3"/>
          <w:numId w:val="49"/>
        </w:numPr>
      </w:pPr>
      <w:r w:rsidRPr="00DC3000">
        <w:t>How the Offeror will follow the written H</w:t>
      </w:r>
      <w:r w:rsidR="005C0A4D">
        <w:t>CA</w:t>
      </w:r>
      <w:r w:rsidRPr="00DC3000">
        <w:t xml:space="preserve"> policies and procedures regarding grievances and appeals.</w:t>
      </w:r>
    </w:p>
    <w:p w14:paraId="6EBD6CDB" w14:textId="77777777" w:rsidR="00DC3000" w:rsidRPr="00DC3000" w:rsidRDefault="00DC3000" w:rsidP="005C0A4D">
      <w:pPr>
        <w:pStyle w:val="ListParagraph"/>
        <w:ind w:left="1080"/>
      </w:pPr>
    </w:p>
    <w:bookmarkEnd w:id="226"/>
    <w:p w14:paraId="7405F628" w14:textId="71F37E80" w:rsidR="00DC3000" w:rsidRPr="00DC3000" w:rsidRDefault="00DC3000" w:rsidP="00DC594B">
      <w:pPr>
        <w:pStyle w:val="ListParagraph"/>
        <w:numPr>
          <w:ilvl w:val="2"/>
          <w:numId w:val="49"/>
        </w:numPr>
      </w:pPr>
      <w:r w:rsidRPr="00DC3000">
        <w:lastRenderedPageBreak/>
        <w:t xml:space="preserve">Describe the Offeror’s plan to maintain a current waiting list for the purpose of tracking </w:t>
      </w:r>
      <w:r w:rsidRPr="00DC3000">
        <w:rPr>
          <w:iCs/>
        </w:rPr>
        <w:t xml:space="preserve">applicants </w:t>
      </w:r>
      <w:r w:rsidRPr="00DC3000">
        <w:t xml:space="preserve">who have a </w:t>
      </w:r>
      <w:r w:rsidR="006D54EE">
        <w:t>imminent</w:t>
      </w:r>
      <w:r w:rsidRPr="00DC3000">
        <w:t xml:space="preserve"> need and are awaiting an eligibility determination.</w:t>
      </w:r>
    </w:p>
    <w:p w14:paraId="23C14C40" w14:textId="77777777" w:rsidR="00DC3000" w:rsidRPr="00DC3000" w:rsidRDefault="00DC3000" w:rsidP="008639E0">
      <w:pPr>
        <w:pStyle w:val="ListParagraph"/>
        <w:ind w:left="1080"/>
      </w:pPr>
    </w:p>
    <w:p w14:paraId="4997067F" w14:textId="77777777" w:rsidR="00DC3000" w:rsidRPr="00DC3000" w:rsidRDefault="00DC3000" w:rsidP="00DC594B">
      <w:pPr>
        <w:pStyle w:val="ListParagraph"/>
        <w:numPr>
          <w:ilvl w:val="2"/>
          <w:numId w:val="49"/>
        </w:numPr>
      </w:pPr>
      <w:r w:rsidRPr="00DC3000">
        <w:t xml:space="preserve">Describe how the Offeror plans to maintain a 24-hour emergency response system that allows participants to contact them. </w:t>
      </w:r>
    </w:p>
    <w:p w14:paraId="41E10868" w14:textId="77777777" w:rsidR="00DC3000" w:rsidRPr="00DC3000" w:rsidRDefault="00DC3000" w:rsidP="008639E0">
      <w:pPr>
        <w:pStyle w:val="ListParagraph"/>
        <w:ind w:left="1080"/>
      </w:pPr>
    </w:p>
    <w:p w14:paraId="710C688D" w14:textId="43CF7BB5" w:rsidR="00DC3000" w:rsidRPr="00DC3000" w:rsidRDefault="00DC3000" w:rsidP="00DC594B">
      <w:pPr>
        <w:pStyle w:val="ListParagraph"/>
        <w:numPr>
          <w:ilvl w:val="2"/>
          <w:numId w:val="49"/>
        </w:numPr>
      </w:pPr>
      <w:r w:rsidRPr="00DC3000">
        <w:t>Describe how the Offeror will maintain full-time staff to fulfill the caseload needs of the region in which the agency provides service using a suggested staff</w:t>
      </w:r>
      <w:r w:rsidR="00F61C07" w:rsidRPr="00DC3000">
        <w:t>/participant</w:t>
      </w:r>
      <w:r w:rsidRPr="00DC3000">
        <w:t xml:space="preserve"> ratio of no more than 1:30 for Service Coordinators.</w:t>
      </w:r>
    </w:p>
    <w:p w14:paraId="40095029" w14:textId="77777777" w:rsidR="00994650" w:rsidRPr="00863121" w:rsidRDefault="00994650" w:rsidP="008639E0">
      <w:pPr>
        <w:pStyle w:val="ListParagraph"/>
        <w:ind w:left="1080"/>
      </w:pPr>
    </w:p>
    <w:p w14:paraId="3F34EC0D" w14:textId="0D55F42A" w:rsidR="0071300B" w:rsidRPr="008A3D1B" w:rsidRDefault="0071300B" w:rsidP="00DC594B">
      <w:pPr>
        <w:pStyle w:val="ListParagraph"/>
        <w:numPr>
          <w:ilvl w:val="1"/>
          <w:numId w:val="49"/>
        </w:numPr>
        <w:rPr>
          <w:b/>
          <w:bCs/>
        </w:rPr>
      </w:pPr>
      <w:r>
        <w:rPr>
          <w:b/>
          <w:bCs/>
          <w:u w:val="single"/>
        </w:rPr>
        <w:t>FACTOR 2.C:</w:t>
      </w:r>
      <w:r w:rsidRPr="008A3D1B">
        <w:rPr>
          <w:b/>
          <w:bCs/>
        </w:rPr>
        <w:t xml:space="preserve"> </w:t>
      </w:r>
      <w:r w:rsidR="00D7757A" w:rsidRPr="008A3D1B">
        <w:rPr>
          <w:b/>
          <w:bCs/>
        </w:rPr>
        <w:t xml:space="preserve">Evaluation of Services Delivered (100 </w:t>
      </w:r>
      <w:r w:rsidR="007B4956" w:rsidRPr="008A3D1B">
        <w:rPr>
          <w:b/>
          <w:bCs/>
        </w:rPr>
        <w:t>P</w:t>
      </w:r>
      <w:r w:rsidR="00D7757A" w:rsidRPr="008A3D1B">
        <w:rPr>
          <w:b/>
          <w:bCs/>
        </w:rPr>
        <w:t xml:space="preserve">oints </w:t>
      </w:r>
      <w:r w:rsidR="007B4956" w:rsidRPr="008A3D1B">
        <w:rPr>
          <w:b/>
          <w:bCs/>
        </w:rPr>
        <w:t>T</w:t>
      </w:r>
      <w:r w:rsidR="00D7757A" w:rsidRPr="008A3D1B">
        <w:rPr>
          <w:b/>
          <w:bCs/>
        </w:rPr>
        <w:t>otal)</w:t>
      </w:r>
    </w:p>
    <w:p w14:paraId="05F4ADFC" w14:textId="77777777" w:rsidR="00994650" w:rsidRDefault="00994650" w:rsidP="00DB321B">
      <w:pPr>
        <w:ind w:left="720"/>
      </w:pPr>
    </w:p>
    <w:p w14:paraId="134754DD" w14:textId="19C7181C" w:rsidR="00DB321B" w:rsidRDefault="00994650" w:rsidP="00DB321B">
      <w:pPr>
        <w:ind w:left="720"/>
        <w:rPr>
          <w:bCs/>
        </w:rPr>
      </w:pPr>
      <w:r w:rsidRPr="00994650">
        <w:rPr>
          <w:bCs/>
        </w:rPr>
        <w:t>Ongoing quality assurance and program integrity are required of all Offerors of Brain Injury home and community-based services</w:t>
      </w:r>
    </w:p>
    <w:p w14:paraId="60180E5F" w14:textId="77777777" w:rsidR="00994650" w:rsidRDefault="00994650" w:rsidP="00DB321B">
      <w:pPr>
        <w:ind w:left="720"/>
      </w:pPr>
    </w:p>
    <w:p w14:paraId="352E1764" w14:textId="1E638F04" w:rsidR="00717300" w:rsidRDefault="00717300" w:rsidP="00DC594B">
      <w:pPr>
        <w:pStyle w:val="ListParagraph"/>
        <w:numPr>
          <w:ilvl w:val="2"/>
          <w:numId w:val="51"/>
        </w:numPr>
      </w:pPr>
      <w:r>
        <w:t>Provide a narrative describing how the Offeror will evaluate the proposed service and report evaluations to the H</w:t>
      </w:r>
      <w:r w:rsidR="00155A6B">
        <w:t>CA</w:t>
      </w:r>
      <w:r>
        <w:t>. Copies of satisfaction surveys or evaluation tools should be included. The following elements are to be incorporated into the Offeror’s evaluation methodology:</w:t>
      </w:r>
    </w:p>
    <w:p w14:paraId="44441DB0" w14:textId="77777777" w:rsidR="00717300" w:rsidRDefault="00717300" w:rsidP="00DC594B">
      <w:pPr>
        <w:pStyle w:val="ListParagraph"/>
        <w:numPr>
          <w:ilvl w:val="3"/>
          <w:numId w:val="51"/>
        </w:numPr>
      </w:pPr>
      <w:r>
        <w:t>Description of measurable indicators of quality of services provided.</w:t>
      </w:r>
    </w:p>
    <w:p w14:paraId="0433B1EC" w14:textId="77777777" w:rsidR="00717300" w:rsidRDefault="00717300" w:rsidP="00DC594B">
      <w:pPr>
        <w:pStyle w:val="ListParagraph"/>
        <w:numPr>
          <w:ilvl w:val="3"/>
          <w:numId w:val="51"/>
        </w:numPr>
      </w:pPr>
      <w:r>
        <w:t>Criteria for success that an outcome has been accomplished.</w:t>
      </w:r>
    </w:p>
    <w:p w14:paraId="4E3D5B10" w14:textId="77777777" w:rsidR="00717300" w:rsidRDefault="00717300" w:rsidP="00DC594B">
      <w:pPr>
        <w:pStyle w:val="ListParagraph"/>
        <w:numPr>
          <w:ilvl w:val="3"/>
          <w:numId w:val="51"/>
        </w:numPr>
      </w:pPr>
      <w:r>
        <w:t xml:space="preserve">Description of methodology to determine the extent to which outcomes are met. </w:t>
      </w:r>
    </w:p>
    <w:p w14:paraId="22DB54B9" w14:textId="77777777" w:rsidR="00717300" w:rsidRDefault="00717300" w:rsidP="00DC594B">
      <w:pPr>
        <w:pStyle w:val="ListParagraph"/>
        <w:numPr>
          <w:ilvl w:val="3"/>
          <w:numId w:val="51"/>
        </w:numPr>
      </w:pPr>
      <w:r>
        <w:t>Description of the methods for gathering data.</w:t>
      </w:r>
    </w:p>
    <w:p w14:paraId="534E03DD" w14:textId="77777777" w:rsidR="00717300" w:rsidRDefault="00717300" w:rsidP="00DC594B">
      <w:pPr>
        <w:pStyle w:val="ListParagraph"/>
        <w:numPr>
          <w:ilvl w:val="3"/>
          <w:numId w:val="51"/>
        </w:numPr>
      </w:pPr>
      <w:r>
        <w:t>Description of the process of data analysis.</w:t>
      </w:r>
    </w:p>
    <w:p w14:paraId="72F71A23" w14:textId="77777777" w:rsidR="00717300" w:rsidRDefault="00717300" w:rsidP="00DC594B">
      <w:pPr>
        <w:pStyle w:val="ListParagraph"/>
        <w:numPr>
          <w:ilvl w:val="3"/>
          <w:numId w:val="51"/>
        </w:numPr>
      </w:pPr>
      <w:r>
        <w:t>Evaluation of accomplishments and degree to which outcomes are met.</w:t>
      </w:r>
    </w:p>
    <w:p w14:paraId="5B93714D" w14:textId="0CB29D4A" w:rsidR="000D1F7F" w:rsidRPr="00735B95" w:rsidRDefault="00717300" w:rsidP="00DC594B">
      <w:pPr>
        <w:pStyle w:val="ListParagraph"/>
        <w:numPr>
          <w:ilvl w:val="3"/>
          <w:numId w:val="51"/>
        </w:numPr>
      </w:pPr>
      <w:r>
        <w:t>Method(s) and timeline for modifying methods and strategies as a result of evaluation.</w:t>
      </w:r>
    </w:p>
    <w:p w14:paraId="4355036C" w14:textId="67C25DBD" w:rsidR="001854BE" w:rsidRPr="00735B95" w:rsidRDefault="00155A6B" w:rsidP="000447B8">
      <w:pPr>
        <w:pStyle w:val="Heading3"/>
        <w:numPr>
          <w:ilvl w:val="0"/>
          <w:numId w:val="16"/>
        </w:numPr>
        <w:rPr>
          <w:rFonts w:cs="Times New Roman"/>
        </w:rPr>
      </w:pPr>
      <w:bookmarkStart w:id="227" w:name="_Toc225510899"/>
      <w:r>
        <w:rPr>
          <w:rFonts w:cs="Times New Roman"/>
        </w:rPr>
        <w:t>Cost Proposal/ Budget</w:t>
      </w:r>
      <w:r w:rsidR="001B1CD5">
        <w:rPr>
          <w:rFonts w:cs="Times New Roman"/>
        </w:rPr>
        <w:t xml:space="preserve"> (300 Points Total)</w:t>
      </w:r>
      <w:bookmarkEnd w:id="227"/>
    </w:p>
    <w:p w14:paraId="2F711416" w14:textId="2B049BDC" w:rsidR="00612A8E" w:rsidRDefault="00375DA4" w:rsidP="00AD3A1B">
      <w:pPr>
        <w:ind w:left="360"/>
      </w:pPr>
      <w:r w:rsidRPr="00EE0D7E">
        <w:t xml:space="preserve">All Offerors </w:t>
      </w:r>
      <w:r w:rsidRPr="00EE0D7E">
        <w:rPr>
          <w:b/>
        </w:rPr>
        <w:t>must</w:t>
      </w:r>
      <w:r w:rsidRPr="00EE0D7E">
        <w:t xml:space="preserve"> complete the Cost Response Form located in APPENDIX </w:t>
      </w:r>
      <w:r w:rsidR="00A03B79">
        <w:t>G</w:t>
      </w:r>
      <w:r w:rsidRPr="00EE0D7E">
        <w:t>.  All reimbursement will be based on unit billing.  Responses to this section will be considered in terms of the Funding Request offer against available funding; the projected number of participants projected to be served with available funding; and other sources of funding currently supporting the Offeror’s organization.</w:t>
      </w:r>
      <w:r w:rsidR="00612A8E" w:rsidRPr="00735B95">
        <w:t xml:space="preserve"> </w:t>
      </w:r>
    </w:p>
    <w:p w14:paraId="61E09740" w14:textId="77777777" w:rsidR="006301C3" w:rsidRDefault="006301C3" w:rsidP="00AD3A1B">
      <w:pPr>
        <w:ind w:left="360"/>
      </w:pPr>
    </w:p>
    <w:p w14:paraId="6A2A3E49" w14:textId="77777777" w:rsidR="006301C3" w:rsidRDefault="006301C3" w:rsidP="00DC594B">
      <w:pPr>
        <w:pStyle w:val="ListParagraph"/>
        <w:numPr>
          <w:ilvl w:val="0"/>
          <w:numId w:val="52"/>
        </w:numPr>
      </w:pPr>
      <w:r>
        <w:t xml:space="preserve">Funding Sources - Funding exists for individuals with Brain Injuries through direct appropriations from the Brain Injury Services Fund (BISF) Trust and State General Funds. Appropriation totals for contracts are dependent on revenues and fund balances entrusted to the Brain Injury Service Fund as well as appropriation by the Legislature. </w:t>
      </w:r>
    </w:p>
    <w:p w14:paraId="71A470A7" w14:textId="77777777" w:rsidR="006301C3" w:rsidRDefault="006301C3" w:rsidP="006301C3">
      <w:pPr>
        <w:pStyle w:val="ListParagraph"/>
      </w:pPr>
    </w:p>
    <w:p w14:paraId="4C829ED1" w14:textId="0580123B" w:rsidR="006301C3" w:rsidRDefault="006301C3" w:rsidP="00DC594B">
      <w:pPr>
        <w:pStyle w:val="ListParagraph"/>
        <w:numPr>
          <w:ilvl w:val="0"/>
          <w:numId w:val="52"/>
        </w:numPr>
      </w:pPr>
      <w:r>
        <w:t xml:space="preserve">Funding available for </w:t>
      </w:r>
      <w:r w:rsidR="004F1AF5">
        <w:t xml:space="preserve">the </w:t>
      </w:r>
      <w:r>
        <w:t xml:space="preserve">BISF service </w:t>
      </w:r>
      <w:r w:rsidR="004F1AF5">
        <w:t>program</w:t>
      </w:r>
      <w:r>
        <w:t xml:space="preserve"> for FY2</w:t>
      </w:r>
      <w:r w:rsidR="00E16ED1">
        <w:t>7</w:t>
      </w:r>
      <w:r>
        <w:t xml:space="preserve"> can be located in the “BISF Funding Table FY2</w:t>
      </w:r>
      <w:r w:rsidR="00E16ED1">
        <w:t>7</w:t>
      </w:r>
      <w:r>
        <w:t xml:space="preserve">” in APPENDIX </w:t>
      </w:r>
      <w:r w:rsidR="003A3D5F">
        <w:t>G</w:t>
      </w:r>
      <w:r>
        <w:t>.</w:t>
      </w:r>
    </w:p>
    <w:p w14:paraId="4A13A459" w14:textId="77777777" w:rsidR="006301C3" w:rsidRDefault="006301C3" w:rsidP="00EB28F5">
      <w:pPr>
        <w:pStyle w:val="ListParagraph"/>
      </w:pPr>
    </w:p>
    <w:p w14:paraId="51F1BD26" w14:textId="35C3ECEC" w:rsidR="00E16ED1" w:rsidRDefault="00E16ED1" w:rsidP="00DC594B">
      <w:pPr>
        <w:pStyle w:val="ListParagraph"/>
        <w:numPr>
          <w:ilvl w:val="0"/>
          <w:numId w:val="52"/>
        </w:numPr>
      </w:pPr>
      <w:r w:rsidRPr="00E16ED1">
        <w:t xml:space="preserve">Unit Billing- Service Coordination– </w:t>
      </w:r>
      <w:r w:rsidRPr="00FB47F5">
        <w:t>See Section IV.B.2.1.</w:t>
      </w:r>
      <w:r w:rsidR="00DF395E">
        <w:t>i</w:t>
      </w:r>
      <w:r w:rsidRPr="00FB47F5">
        <w:t xml:space="preserve"> –</w:t>
      </w:r>
      <w:r w:rsidRPr="00E16ED1">
        <w:t xml:space="preserve"> Service Coordination Reimbursement</w:t>
      </w:r>
    </w:p>
    <w:p w14:paraId="7830C9B1" w14:textId="77777777" w:rsidR="005F2F1B" w:rsidRDefault="005F2F1B" w:rsidP="005F2F1B"/>
    <w:p w14:paraId="37CD625E" w14:textId="77777777" w:rsidR="00645900" w:rsidRDefault="00645900" w:rsidP="005F2F1B"/>
    <w:p w14:paraId="1BE650F3" w14:textId="77777777" w:rsidR="009B49F1" w:rsidRPr="004A4B3D" w:rsidRDefault="009B49F1" w:rsidP="009B49F1">
      <w:pPr>
        <w:ind w:left="720"/>
        <w:rPr>
          <w:b/>
        </w:rPr>
      </w:pPr>
      <w:r w:rsidRPr="004A4B3D">
        <w:rPr>
          <w:b/>
        </w:rPr>
        <w:lastRenderedPageBreak/>
        <w:t>Mandatory Specifications:</w:t>
      </w:r>
    </w:p>
    <w:p w14:paraId="6DBC4B46" w14:textId="77777777" w:rsidR="009B49F1" w:rsidRPr="004A4B3D" w:rsidRDefault="009B49F1" w:rsidP="009B49F1">
      <w:pPr>
        <w:ind w:left="720"/>
        <w:rPr>
          <w:b/>
        </w:rPr>
      </w:pPr>
      <w:r w:rsidRPr="004A4B3D">
        <w:rPr>
          <w:b/>
        </w:rPr>
        <w:t>All Offerors must:</w:t>
      </w:r>
    </w:p>
    <w:p w14:paraId="6BA0A3D4" w14:textId="77777777" w:rsidR="009B49F1" w:rsidRPr="004A4B3D" w:rsidRDefault="009B49F1" w:rsidP="009B49F1">
      <w:pPr>
        <w:ind w:left="720"/>
        <w:rPr>
          <w:b/>
        </w:rPr>
      </w:pPr>
    </w:p>
    <w:p w14:paraId="0CB9EF55" w14:textId="77777777" w:rsidR="009B49F1" w:rsidRPr="004A4B3D" w:rsidRDefault="009B49F1" w:rsidP="00DC594B">
      <w:pPr>
        <w:pStyle w:val="ListParagraph"/>
        <w:numPr>
          <w:ilvl w:val="0"/>
          <w:numId w:val="50"/>
        </w:numPr>
        <w:tabs>
          <w:tab w:val="num" w:pos="1260"/>
        </w:tabs>
        <w:ind w:left="1080"/>
      </w:pPr>
      <w:r w:rsidRPr="004A4B3D">
        <w:t xml:space="preserve">Include a completed </w:t>
      </w:r>
      <w:r>
        <w:t>Cost Proposal/</w:t>
      </w:r>
      <w:r w:rsidRPr="004A4B3D">
        <w:t xml:space="preserve">Budget table (see APPENDIX </w:t>
      </w:r>
      <w:r>
        <w:t>H</w:t>
      </w:r>
      <w:r w:rsidRPr="004A4B3D">
        <w:t xml:space="preserve"> for blank form).  Specify the information required in the “BISF Service Component Funding Request” in addition to other funding the agency is currently receiving.  (Any proposal that includes a funding table, where Administrative Costs are noted as “N/A” or left blank is subject to a reduction in awarded points).</w:t>
      </w:r>
    </w:p>
    <w:p w14:paraId="541F5855" w14:textId="77777777" w:rsidR="009B49F1" w:rsidRPr="004A4B3D" w:rsidRDefault="009B49F1" w:rsidP="009B49F1">
      <w:pPr>
        <w:ind w:left="720"/>
      </w:pPr>
    </w:p>
    <w:p w14:paraId="518CA785" w14:textId="77777777" w:rsidR="009B49F1" w:rsidRPr="004A4B3D" w:rsidRDefault="009B49F1" w:rsidP="009B49F1">
      <w:pPr>
        <w:ind w:left="720"/>
        <w:rPr>
          <w:b/>
        </w:rPr>
      </w:pPr>
      <w:r w:rsidRPr="004A4B3D">
        <w:rPr>
          <w:b/>
        </w:rPr>
        <w:t>Desirable Specifications: (for additional consideration of most advantageous award)</w:t>
      </w:r>
    </w:p>
    <w:p w14:paraId="1C036FB6" w14:textId="77777777" w:rsidR="009B49F1" w:rsidRPr="004A4B3D" w:rsidRDefault="009B49F1" w:rsidP="009B49F1">
      <w:pPr>
        <w:ind w:left="720"/>
        <w:rPr>
          <w:b/>
          <w:bCs/>
        </w:rPr>
      </w:pPr>
      <w:r w:rsidRPr="004A4B3D">
        <w:rPr>
          <w:b/>
        </w:rPr>
        <w:t>The Offeror may include</w:t>
      </w:r>
      <w:r w:rsidRPr="004A4B3D">
        <w:rPr>
          <w:b/>
          <w:bCs/>
        </w:rPr>
        <w:t>:</w:t>
      </w:r>
    </w:p>
    <w:p w14:paraId="4AE15D27" w14:textId="77777777" w:rsidR="009B49F1" w:rsidRPr="004A4B3D" w:rsidRDefault="009B49F1" w:rsidP="009B49F1">
      <w:pPr>
        <w:ind w:left="720"/>
        <w:rPr>
          <w:b/>
          <w:bCs/>
        </w:rPr>
      </w:pPr>
    </w:p>
    <w:p w14:paraId="42BF784F" w14:textId="77777777" w:rsidR="009B49F1" w:rsidRDefault="009B49F1" w:rsidP="00DC594B">
      <w:pPr>
        <w:pStyle w:val="ListParagraph"/>
        <w:numPr>
          <w:ilvl w:val="0"/>
          <w:numId w:val="50"/>
        </w:numPr>
        <w:tabs>
          <w:tab w:val="num" w:pos="1080"/>
        </w:tabs>
        <w:ind w:left="1080"/>
      </w:pPr>
      <w:r w:rsidRPr="004A4B3D">
        <w:t>Information on the ability to provide the services statewide</w:t>
      </w:r>
      <w:r>
        <w:t>.</w:t>
      </w:r>
    </w:p>
    <w:p w14:paraId="4677520E" w14:textId="77777777" w:rsidR="009B49F1" w:rsidRDefault="009B49F1" w:rsidP="009B49F1">
      <w:pPr>
        <w:pStyle w:val="ListParagraph"/>
        <w:ind w:left="1080"/>
      </w:pPr>
    </w:p>
    <w:p w14:paraId="6A93B761" w14:textId="77777777" w:rsidR="009B49F1" w:rsidRPr="004A4B3D" w:rsidRDefault="009B49F1" w:rsidP="00DC594B">
      <w:pPr>
        <w:pStyle w:val="ListParagraph"/>
        <w:numPr>
          <w:ilvl w:val="0"/>
          <w:numId w:val="50"/>
        </w:numPr>
        <w:tabs>
          <w:tab w:val="num" w:pos="1080"/>
        </w:tabs>
        <w:ind w:left="1080"/>
      </w:pPr>
      <w:r w:rsidRPr="004A4B3D">
        <w:t>Information on indirect and in-kind-operating costs.</w:t>
      </w:r>
    </w:p>
    <w:p w14:paraId="7B7F9448" w14:textId="77777777" w:rsidR="001206A3" w:rsidRDefault="001206A3" w:rsidP="00DC594B">
      <w:pPr>
        <w:pStyle w:val="Heading2"/>
        <w:numPr>
          <w:ilvl w:val="0"/>
          <w:numId w:val="54"/>
        </w:numPr>
        <w:rPr>
          <w:rFonts w:cs="Times New Roman"/>
          <w:i w:val="0"/>
        </w:rPr>
      </w:pPr>
      <w:bookmarkStart w:id="228" w:name="_Toc377565372"/>
      <w:bookmarkStart w:id="229" w:name="_Toc112682229"/>
      <w:bookmarkStart w:id="230" w:name="_Toc225510900"/>
      <w:r w:rsidRPr="00735B95">
        <w:rPr>
          <w:rFonts w:cs="Times New Roman"/>
          <w:i w:val="0"/>
        </w:rPr>
        <w:t>BUSINESS SPECIFICATIONS</w:t>
      </w:r>
      <w:bookmarkEnd w:id="228"/>
      <w:bookmarkEnd w:id="229"/>
      <w:bookmarkEnd w:id="230"/>
      <w:r w:rsidR="001650E6" w:rsidRPr="00735B95">
        <w:rPr>
          <w:rFonts w:cs="Times New Roman"/>
          <w:i w:val="0"/>
        </w:rPr>
        <w:t xml:space="preserve"> </w:t>
      </w:r>
    </w:p>
    <w:p w14:paraId="7E20803F" w14:textId="77777777" w:rsidR="00AA7027" w:rsidRPr="00AA7027" w:rsidRDefault="00AA7027" w:rsidP="00AA7027">
      <w:pPr>
        <w:keepNext/>
        <w:numPr>
          <w:ilvl w:val="0"/>
          <w:numId w:val="18"/>
        </w:numPr>
        <w:spacing w:before="240" w:after="240"/>
        <w:outlineLvl w:val="2"/>
        <w:rPr>
          <w:rFonts w:ascii="Times New Roman Bold" w:hAnsi="Times New Roman Bold"/>
          <w:b/>
          <w:bCs/>
          <w:sz w:val="28"/>
          <w:szCs w:val="26"/>
        </w:rPr>
      </w:pPr>
      <w:bookmarkStart w:id="231" w:name="_Toc377565377"/>
      <w:bookmarkStart w:id="232" w:name="_Toc386436312"/>
      <w:bookmarkStart w:id="233" w:name="_Toc386436473"/>
      <w:bookmarkStart w:id="234" w:name="_Toc386436586"/>
      <w:bookmarkStart w:id="235" w:name="_Toc386436708"/>
      <w:bookmarkStart w:id="236" w:name="_Toc386436891"/>
      <w:bookmarkStart w:id="237" w:name="_Toc386437396"/>
      <w:bookmarkStart w:id="238" w:name="_Toc386437677"/>
      <w:bookmarkStart w:id="239" w:name="_Toc386441748"/>
      <w:bookmarkStart w:id="240" w:name="_Toc386441857"/>
      <w:bookmarkStart w:id="241" w:name="_Toc386551610"/>
      <w:bookmarkStart w:id="242" w:name="_Toc112682232"/>
      <w:bookmarkStart w:id="243" w:name="_Toc130213882"/>
      <w:bookmarkStart w:id="244" w:name="_Toc225510901"/>
      <w:bookmarkStart w:id="245" w:name="_Toc377565375"/>
      <w:bookmarkStart w:id="246" w:name="_Toc112682230"/>
      <w:r w:rsidRPr="00AA7027">
        <w:rPr>
          <w:rFonts w:ascii="Times New Roman Bold" w:hAnsi="Times New Roman Bold"/>
          <w:b/>
          <w:bCs/>
          <w:sz w:val="28"/>
          <w:szCs w:val="26"/>
        </w:rPr>
        <w:t>Letter of Transmittal Form</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FE4F117" w14:textId="77777777" w:rsidR="00AA7027" w:rsidRPr="00AA7027" w:rsidRDefault="00AA7027" w:rsidP="00AA7027">
      <w:pPr>
        <w:tabs>
          <w:tab w:val="left" w:pos="1080"/>
        </w:tabs>
        <w:ind w:left="720"/>
        <w:contextualSpacing/>
        <w:rPr>
          <w:b/>
          <w:u w:val="single"/>
        </w:rPr>
      </w:pPr>
      <w:bookmarkStart w:id="247" w:name="_Toc275153435"/>
      <w:bookmarkStart w:id="248" w:name="_Toc275153696"/>
      <w:r w:rsidRPr="00AA7027">
        <w:t xml:space="preserve">The Offeror’s proposal </w:t>
      </w:r>
      <w:r w:rsidRPr="00AA7027">
        <w:rPr>
          <w:b/>
        </w:rPr>
        <w:t xml:space="preserve">must </w:t>
      </w:r>
      <w:r w:rsidRPr="00AA7027">
        <w:t xml:space="preserve">be accompanied by the Letter of Transmittal Form located in APPENDIX B.  The form </w:t>
      </w:r>
      <w:r w:rsidRPr="00AA7027">
        <w:rPr>
          <w:b/>
        </w:rPr>
        <w:t>must</w:t>
      </w:r>
      <w:r w:rsidRPr="00AA7027">
        <w:t xml:space="preserve"> be completed and </w:t>
      </w:r>
      <w:r w:rsidRPr="00AA7027">
        <w:rPr>
          <w:b/>
          <w:bCs/>
        </w:rPr>
        <w:t>must</w:t>
      </w:r>
      <w:r w:rsidRPr="00AA7027">
        <w:t xml:space="preserve"> be signed by the person authorized to obligate the company.</w:t>
      </w:r>
      <w:bookmarkEnd w:id="247"/>
      <w:bookmarkEnd w:id="248"/>
      <w:r w:rsidRPr="00AA7027">
        <w:t xml:space="preserve">  </w:t>
      </w:r>
      <w:r w:rsidRPr="00AA7027">
        <w:rPr>
          <w:b/>
          <w:u w:val="single"/>
        </w:rPr>
        <w:t>Failure to submit a signed form will result in Offeror’s disqualification.</w:t>
      </w:r>
    </w:p>
    <w:p w14:paraId="4D01D11A" w14:textId="77777777" w:rsidR="00AA7027" w:rsidRPr="00AA7027" w:rsidRDefault="00AA7027" w:rsidP="00AA7027">
      <w:pPr>
        <w:keepNext/>
        <w:numPr>
          <w:ilvl w:val="0"/>
          <w:numId w:val="18"/>
        </w:numPr>
        <w:spacing w:before="240" w:after="240"/>
        <w:outlineLvl w:val="2"/>
        <w:rPr>
          <w:rFonts w:ascii="Times New Roman Bold" w:hAnsi="Times New Roman Bold"/>
          <w:b/>
          <w:bCs/>
          <w:sz w:val="28"/>
          <w:szCs w:val="26"/>
        </w:rPr>
      </w:pPr>
      <w:bookmarkStart w:id="249" w:name="_Toc130213883"/>
      <w:bookmarkStart w:id="250" w:name="_Toc225510902"/>
      <w:r w:rsidRPr="00AA7027">
        <w:rPr>
          <w:rFonts w:ascii="Times New Roman Bold" w:hAnsi="Times New Roman Bold"/>
          <w:b/>
          <w:bCs/>
          <w:sz w:val="28"/>
          <w:szCs w:val="26"/>
        </w:rPr>
        <w:t>Campaign Contribution Disclosure Form</w:t>
      </w:r>
      <w:bookmarkEnd w:id="249"/>
      <w:bookmarkEnd w:id="250"/>
    </w:p>
    <w:p w14:paraId="59BFB2CD" w14:textId="77777777" w:rsidR="00AA7027" w:rsidRPr="00AA7027" w:rsidRDefault="00AA7027" w:rsidP="00AA7027">
      <w:pPr>
        <w:tabs>
          <w:tab w:val="left" w:pos="720"/>
        </w:tabs>
        <w:ind w:left="720"/>
        <w:rPr>
          <w:b/>
          <w:u w:val="single"/>
        </w:rPr>
      </w:pPr>
      <w:r w:rsidRPr="00AA7027">
        <w:t xml:space="preserve">The Offeror must complete an unaltered Campaign Contribution Disclosure Form and submit a signed copy with the Offeror’s proposal.  This must be accomplished whether or not an applicable contribution has been made.  (See APPENDIX C).  </w:t>
      </w:r>
      <w:r w:rsidRPr="00AA7027">
        <w:rPr>
          <w:b/>
          <w:u w:val="single"/>
        </w:rPr>
        <w:t>Failure to complete and return the signed, unaltered form will result in Offeror’s disqualification.</w:t>
      </w:r>
    </w:p>
    <w:p w14:paraId="2A3B52F1" w14:textId="77777777" w:rsidR="00AA7027" w:rsidRPr="00AA7027" w:rsidRDefault="00AA7027" w:rsidP="00AA7027">
      <w:pPr>
        <w:keepNext/>
        <w:numPr>
          <w:ilvl w:val="0"/>
          <w:numId w:val="18"/>
        </w:numPr>
        <w:spacing w:before="240" w:after="240"/>
        <w:outlineLvl w:val="2"/>
        <w:rPr>
          <w:rFonts w:ascii="Times New Roman Bold" w:hAnsi="Times New Roman Bold"/>
          <w:b/>
          <w:bCs/>
          <w:sz w:val="28"/>
          <w:szCs w:val="26"/>
        </w:rPr>
      </w:pPr>
      <w:bookmarkStart w:id="251" w:name="_Toc130213884"/>
      <w:bookmarkStart w:id="252" w:name="_Toc225510903"/>
      <w:r w:rsidRPr="00AA7027">
        <w:rPr>
          <w:rFonts w:ascii="Times New Roman Bold" w:hAnsi="Times New Roman Bold"/>
          <w:b/>
          <w:bCs/>
          <w:sz w:val="28"/>
          <w:szCs w:val="26"/>
        </w:rPr>
        <w:t>Statement of Assurances</w:t>
      </w:r>
      <w:bookmarkEnd w:id="251"/>
      <w:bookmarkEnd w:id="252"/>
    </w:p>
    <w:p w14:paraId="40E9B3AE" w14:textId="77777777" w:rsidR="00AA7027" w:rsidRPr="00AA7027" w:rsidRDefault="00AA7027" w:rsidP="00AA7027">
      <w:pPr>
        <w:ind w:left="720"/>
      </w:pPr>
      <w:r w:rsidRPr="00AA7027">
        <w:t xml:space="preserve">The offeror must complete an unaltered Statement of Assurances as indicated in APPENDIX D and provide all requested documentation as indicated in Items A-G.  </w:t>
      </w:r>
      <w:r w:rsidRPr="00AA7027">
        <w:rPr>
          <w:b/>
          <w:u w:val="single"/>
        </w:rPr>
        <w:t>Failure to complete and return the signed, unaltered form and all supporting documentation will result in Offeror’s disqualification.</w:t>
      </w:r>
      <w:r w:rsidRPr="00AA7027">
        <w:t xml:space="preserve">  </w:t>
      </w:r>
    </w:p>
    <w:p w14:paraId="609EE2AA" w14:textId="77777777" w:rsidR="00AA7027" w:rsidRPr="00DB7200" w:rsidRDefault="00AA7027" w:rsidP="00AA7027">
      <w:pPr>
        <w:keepNext/>
        <w:numPr>
          <w:ilvl w:val="0"/>
          <w:numId w:val="18"/>
        </w:numPr>
        <w:spacing w:before="240" w:after="240"/>
        <w:outlineLvl w:val="2"/>
        <w:rPr>
          <w:b/>
          <w:bCs/>
        </w:rPr>
      </w:pPr>
      <w:bookmarkStart w:id="253" w:name="_Toc130213885"/>
      <w:bookmarkStart w:id="254" w:name="_Toc225510904"/>
      <w:r w:rsidRPr="00DB7200">
        <w:rPr>
          <w:b/>
          <w:bCs/>
        </w:rPr>
        <w:t>Financial Stability</w:t>
      </w:r>
      <w:bookmarkEnd w:id="245"/>
      <w:bookmarkEnd w:id="246"/>
      <w:bookmarkEnd w:id="253"/>
      <w:bookmarkEnd w:id="254"/>
    </w:p>
    <w:p w14:paraId="4A6A8666" w14:textId="2AC71186" w:rsidR="00AA7027" w:rsidRPr="00DB7200" w:rsidRDefault="00AA7027" w:rsidP="00DC594B">
      <w:pPr>
        <w:numPr>
          <w:ilvl w:val="0"/>
          <w:numId w:val="53"/>
        </w:numPr>
        <w:autoSpaceDE w:val="0"/>
        <w:autoSpaceDN w:val="0"/>
        <w:adjustRightInd w:val="0"/>
        <w:ind w:left="1080"/>
        <w:rPr>
          <w:color w:val="000000"/>
        </w:rPr>
      </w:pPr>
      <w:bookmarkStart w:id="255" w:name="_Toc312927596"/>
      <w:bookmarkStart w:id="256" w:name="_Toc377565378"/>
      <w:bookmarkStart w:id="257" w:name="_Toc112682233"/>
      <w:r w:rsidRPr="00DB7200">
        <w:rPr>
          <w:color w:val="000000"/>
        </w:rPr>
        <w:t xml:space="preserve">List any pending lawsuit or bankruptcy petitions, any lawsuit or bankruptcy that has been concluded within the last five years, or any current investigation of the offeror, its parent, affiliates, or </w:t>
      </w:r>
      <w:r w:rsidR="00645900" w:rsidRPr="00DB7200">
        <w:rPr>
          <w:color w:val="000000"/>
        </w:rPr>
        <w:t>subsidiaries,</w:t>
      </w:r>
      <w:r w:rsidRPr="00DB7200">
        <w:rPr>
          <w:color w:val="000000"/>
        </w:rPr>
        <w:t xml:space="preserve"> which may have nearing on the operation of the organization and the program in executing the Scope of Work, as proposed.  Include a brief description of each item listed. </w:t>
      </w:r>
    </w:p>
    <w:p w14:paraId="73B2CD72" w14:textId="77777777" w:rsidR="00AA7027" w:rsidRPr="00DB7200" w:rsidRDefault="00AA7027" w:rsidP="00DC594B">
      <w:pPr>
        <w:numPr>
          <w:ilvl w:val="0"/>
          <w:numId w:val="53"/>
        </w:numPr>
        <w:autoSpaceDE w:val="0"/>
        <w:autoSpaceDN w:val="0"/>
        <w:adjustRightInd w:val="0"/>
        <w:ind w:left="1080"/>
        <w:rPr>
          <w:color w:val="000000"/>
        </w:rPr>
      </w:pPr>
      <w:r w:rsidRPr="00DB7200">
        <w:rPr>
          <w:color w:val="000000"/>
        </w:rPr>
        <w:t xml:space="preserve">Offerors must submit copies of the most recent years independently audited financial statements and the most current 10K, as well as financial statements for the preceding </w:t>
      </w:r>
      <w:r w:rsidRPr="00DB7200">
        <w:rPr>
          <w:color w:val="000000"/>
        </w:rPr>
        <w:lastRenderedPageBreak/>
        <w:t>three (3) years, if they exist. The submission must include the audit opinion, the balance sheet, and statements of income, retained earnings, cash flows, and the notes to the financial statements. Offerors in business for less than three (3) years should submit all available financial reports.  Include the independent auditor’s summary of findings for each report.</w:t>
      </w:r>
    </w:p>
    <w:p w14:paraId="2D8078D0" w14:textId="77777777" w:rsidR="00AA7027" w:rsidRPr="00AA7027" w:rsidRDefault="00AA7027" w:rsidP="00AA7027">
      <w:pPr>
        <w:keepNext/>
        <w:numPr>
          <w:ilvl w:val="0"/>
          <w:numId w:val="18"/>
        </w:numPr>
        <w:spacing w:before="240" w:after="240"/>
        <w:outlineLvl w:val="2"/>
        <w:rPr>
          <w:rFonts w:ascii="Times New Roman Bold" w:hAnsi="Times New Roman Bold"/>
          <w:b/>
          <w:bCs/>
          <w:sz w:val="28"/>
          <w:szCs w:val="26"/>
        </w:rPr>
      </w:pPr>
      <w:bookmarkStart w:id="258" w:name="_Toc130213886"/>
      <w:bookmarkStart w:id="259" w:name="_Toc225510905"/>
      <w:bookmarkStart w:id="260" w:name="_Toc112682234"/>
      <w:bookmarkEnd w:id="255"/>
      <w:bookmarkEnd w:id="256"/>
      <w:bookmarkEnd w:id="257"/>
      <w:r w:rsidRPr="00AA7027">
        <w:rPr>
          <w:rFonts w:ascii="Times New Roman Bold" w:hAnsi="Times New Roman Bold"/>
          <w:b/>
          <w:bCs/>
          <w:sz w:val="28"/>
          <w:szCs w:val="26"/>
        </w:rPr>
        <w:t>Employee Health Coverage Form</w:t>
      </w:r>
      <w:bookmarkEnd w:id="258"/>
      <w:bookmarkEnd w:id="259"/>
    </w:p>
    <w:p w14:paraId="34A79AB5" w14:textId="4BF5CC52" w:rsidR="00AA7027" w:rsidRPr="00AA7027" w:rsidRDefault="00AA7027" w:rsidP="00AA7027">
      <w:pPr>
        <w:ind w:left="720"/>
      </w:pPr>
      <w:r w:rsidRPr="00AA7027">
        <w:t xml:space="preserve">The Offeror must agree with the terms as indicated in APPENDIX </w:t>
      </w:r>
      <w:r w:rsidR="002F62E3">
        <w:t>J</w:t>
      </w:r>
      <w:r w:rsidRPr="00AA7027">
        <w:t>. The unaltered form must be completed, signed by the person authorized to obligate the Offeror’s firm and submitted with Offeror’s proposal.</w:t>
      </w:r>
    </w:p>
    <w:p w14:paraId="1CE6CEBF" w14:textId="77777777" w:rsidR="00AA7027" w:rsidRPr="00AA7027" w:rsidRDefault="00AA7027" w:rsidP="00AA7027">
      <w:pPr>
        <w:keepNext/>
        <w:numPr>
          <w:ilvl w:val="0"/>
          <w:numId w:val="18"/>
        </w:numPr>
        <w:spacing w:before="240" w:after="240"/>
        <w:outlineLvl w:val="2"/>
        <w:rPr>
          <w:rFonts w:ascii="Times New Roman Bold" w:hAnsi="Times New Roman Bold"/>
          <w:b/>
          <w:bCs/>
          <w:sz w:val="28"/>
          <w:szCs w:val="26"/>
        </w:rPr>
      </w:pPr>
      <w:bookmarkStart w:id="261" w:name="_Toc130213887"/>
      <w:bookmarkStart w:id="262" w:name="_Toc225510906"/>
      <w:r w:rsidRPr="00AA7027">
        <w:rPr>
          <w:rFonts w:ascii="Times New Roman Bold" w:hAnsi="Times New Roman Bold"/>
          <w:b/>
          <w:bCs/>
          <w:sz w:val="28"/>
          <w:szCs w:val="26"/>
        </w:rPr>
        <w:t>Pay Equity Reporting</w:t>
      </w:r>
      <w:bookmarkEnd w:id="261"/>
      <w:bookmarkEnd w:id="262"/>
    </w:p>
    <w:p w14:paraId="5D9649AE" w14:textId="485C75D0" w:rsidR="00AA7027" w:rsidRPr="00AA7027" w:rsidRDefault="00AA7027" w:rsidP="00AA7027">
      <w:pPr>
        <w:ind w:left="720"/>
      </w:pPr>
      <w:r w:rsidRPr="00AA7027">
        <w:t xml:space="preserve">The Offeror must agree with the requirements of reporting as defined in Section II.C.30. Report is due at the time of contract award.  A statement of concurrence with this requirement must be included in Offeror’s submitted proposal. Out-of-state Contractors that have no facilities and no employees working in New Mexico are exempt if the contract is directly with the out-of-state contractor and fulfilled directly by the out-of-state </w:t>
      </w:r>
      <w:r w:rsidR="00645900" w:rsidRPr="00AA7027">
        <w:t>contractor and</w:t>
      </w:r>
      <w:r w:rsidRPr="00AA7027">
        <w:t xml:space="preserve"> not passed through a local Contractor.  However, such out-of-state Offerors must still submit a statement of concurrence that reads as follows: “Offeror concurs with the Pay Equity Reporting as defined in Section II.C.30. Offeror would come under the definition of out-of-state Contractor if Offeror should be successful.”</w:t>
      </w:r>
    </w:p>
    <w:p w14:paraId="69957F4F" w14:textId="77777777" w:rsidR="00AA7027" w:rsidRPr="00AA7027" w:rsidRDefault="00AA7027" w:rsidP="00AA7027">
      <w:pPr>
        <w:keepNext/>
        <w:numPr>
          <w:ilvl w:val="0"/>
          <w:numId w:val="18"/>
        </w:numPr>
        <w:spacing w:before="240" w:after="240"/>
        <w:outlineLvl w:val="2"/>
        <w:rPr>
          <w:rFonts w:ascii="Times New Roman Bold" w:hAnsi="Times New Roman Bold"/>
          <w:b/>
          <w:bCs/>
          <w:sz w:val="28"/>
          <w:szCs w:val="26"/>
        </w:rPr>
      </w:pPr>
      <w:bookmarkStart w:id="263" w:name="_Toc130213888"/>
      <w:bookmarkStart w:id="264" w:name="_Toc225510907"/>
      <w:r w:rsidRPr="00AA7027">
        <w:rPr>
          <w:rFonts w:ascii="Times New Roman Bold" w:hAnsi="Times New Roman Bold"/>
          <w:b/>
          <w:bCs/>
          <w:sz w:val="28"/>
          <w:szCs w:val="26"/>
        </w:rPr>
        <w:t>New Mexico/Native American Resident Preferences</w:t>
      </w:r>
      <w:bookmarkEnd w:id="263"/>
      <w:bookmarkEnd w:id="264"/>
      <w:r w:rsidRPr="00AA7027">
        <w:rPr>
          <w:rFonts w:ascii="Times New Roman Bold" w:hAnsi="Times New Roman Bold"/>
          <w:b/>
          <w:bCs/>
          <w:sz w:val="28"/>
          <w:szCs w:val="26"/>
        </w:rPr>
        <w:t xml:space="preserve"> </w:t>
      </w:r>
    </w:p>
    <w:p w14:paraId="2741F781" w14:textId="77777777" w:rsidR="00AA7027" w:rsidRPr="00AA7027" w:rsidRDefault="00AA7027" w:rsidP="00AA7027">
      <w:pPr>
        <w:ind w:left="720"/>
        <w:contextualSpacing/>
      </w:pPr>
      <w:r w:rsidRPr="00AA7027">
        <w:t xml:space="preserve">To ensure application of § 13-1-21 NMSA 1978 (as amended), an Offeror </w:t>
      </w:r>
      <w:r w:rsidRPr="00AA7027">
        <w:rPr>
          <w:b/>
          <w:u w:val="single"/>
        </w:rPr>
        <w:t>MUST</w:t>
      </w:r>
      <w:r w:rsidRPr="00AA7027">
        <w:t xml:space="preserve"> submit a copy, in this section, of its valid New Mexico/Native Resident Preference Certificate or its valid New Mexico/Native American Resident Veteran Preference Certificate, as issued by the New Mexico Taxation and Revenue Department. </w:t>
      </w:r>
    </w:p>
    <w:p w14:paraId="28C0E8BB" w14:textId="77777777" w:rsidR="00AA7027" w:rsidRPr="00AA7027" w:rsidRDefault="00AA7027" w:rsidP="00AA7027">
      <w:pPr>
        <w:keepNext/>
        <w:numPr>
          <w:ilvl w:val="0"/>
          <w:numId w:val="18"/>
        </w:numPr>
        <w:spacing w:before="240" w:after="240"/>
        <w:outlineLvl w:val="2"/>
        <w:rPr>
          <w:rFonts w:ascii="Times New Roman Bold" w:hAnsi="Times New Roman Bold"/>
          <w:b/>
          <w:bCs/>
          <w:sz w:val="28"/>
          <w:szCs w:val="26"/>
        </w:rPr>
      </w:pPr>
      <w:bookmarkStart w:id="265" w:name="_Toc130213889"/>
      <w:bookmarkStart w:id="266" w:name="_Toc225510908"/>
      <w:r w:rsidRPr="00AA7027">
        <w:rPr>
          <w:rFonts w:ascii="Times New Roman Bold" w:hAnsi="Times New Roman Bold"/>
          <w:b/>
          <w:bCs/>
          <w:sz w:val="28"/>
          <w:szCs w:val="26"/>
        </w:rPr>
        <w:t>Oral Presentation</w:t>
      </w:r>
      <w:bookmarkEnd w:id="260"/>
      <w:bookmarkEnd w:id="265"/>
      <w:bookmarkEnd w:id="266"/>
    </w:p>
    <w:p w14:paraId="04A0EDAF" w14:textId="16F065C6" w:rsidR="009B30BB" w:rsidRDefault="00AA7027" w:rsidP="0035367F">
      <w:pPr>
        <w:ind w:left="720"/>
      </w:pPr>
      <w:r w:rsidRPr="00AA7027">
        <w:t xml:space="preserve">If oral presentations are held, finalist Offeror(s) may be required to explain, demonstrate, detail, and/or clarify any aspect of its submitted proposal, to which the Evaluation Committee may ask questions and/or seek clarifications.  Pursuant to Section II.B.9, Oral Presentations may held at the sole discretion of the Evaluation Committee. </w:t>
      </w:r>
    </w:p>
    <w:p w14:paraId="24A4D875" w14:textId="77777777" w:rsidR="00645900" w:rsidRDefault="00645900" w:rsidP="0035367F">
      <w:pPr>
        <w:ind w:left="720"/>
      </w:pPr>
    </w:p>
    <w:p w14:paraId="59EEF6AB" w14:textId="77777777" w:rsidR="00645900" w:rsidRDefault="00645900" w:rsidP="0035367F">
      <w:pPr>
        <w:ind w:left="720"/>
      </w:pPr>
    </w:p>
    <w:p w14:paraId="196E7141" w14:textId="77777777" w:rsidR="00645900" w:rsidRDefault="00645900" w:rsidP="0035367F">
      <w:pPr>
        <w:ind w:left="720"/>
      </w:pPr>
    </w:p>
    <w:p w14:paraId="001DA958" w14:textId="77777777" w:rsidR="00645900" w:rsidRDefault="00645900" w:rsidP="0035367F">
      <w:pPr>
        <w:ind w:left="720"/>
      </w:pPr>
    </w:p>
    <w:p w14:paraId="4C702E06" w14:textId="77777777" w:rsidR="00645900" w:rsidRDefault="00645900" w:rsidP="0035367F">
      <w:pPr>
        <w:ind w:left="720"/>
      </w:pPr>
    </w:p>
    <w:p w14:paraId="17E43FB9" w14:textId="77777777" w:rsidR="00645900" w:rsidRDefault="00645900" w:rsidP="0035367F">
      <w:pPr>
        <w:ind w:left="720"/>
      </w:pPr>
    </w:p>
    <w:p w14:paraId="21884C05" w14:textId="77777777" w:rsidR="00645900" w:rsidRDefault="00645900" w:rsidP="0035367F">
      <w:pPr>
        <w:ind w:left="720"/>
      </w:pPr>
    </w:p>
    <w:p w14:paraId="7597E419" w14:textId="77777777" w:rsidR="00645900" w:rsidRPr="00735B95" w:rsidRDefault="00645900" w:rsidP="0035367F">
      <w:pPr>
        <w:ind w:left="720"/>
      </w:pPr>
    </w:p>
    <w:p w14:paraId="3C7DF763" w14:textId="77777777" w:rsidR="000074FD" w:rsidRPr="00735B95" w:rsidRDefault="000074FD" w:rsidP="00126C5C">
      <w:pPr>
        <w:pStyle w:val="Heading1"/>
        <w:jc w:val="left"/>
        <w:rPr>
          <w:rFonts w:cs="Times New Roman"/>
        </w:rPr>
      </w:pPr>
      <w:bookmarkStart w:id="267" w:name="_Toc377565382"/>
      <w:bookmarkStart w:id="268" w:name="_Toc112682237"/>
      <w:bookmarkStart w:id="269" w:name="_Toc225510909"/>
      <w:r w:rsidRPr="00735B95">
        <w:rPr>
          <w:rFonts w:cs="Times New Roman"/>
        </w:rPr>
        <w:lastRenderedPageBreak/>
        <w:t>V.  EVALUATION</w:t>
      </w:r>
      <w:bookmarkEnd w:id="267"/>
      <w:bookmarkEnd w:id="268"/>
      <w:bookmarkEnd w:id="269"/>
    </w:p>
    <w:p w14:paraId="47885440" w14:textId="77777777" w:rsidR="000074FD" w:rsidRPr="00735B95" w:rsidRDefault="000074FD" w:rsidP="001522AC">
      <w:pPr>
        <w:pStyle w:val="Heading2"/>
        <w:numPr>
          <w:ilvl w:val="0"/>
          <w:numId w:val="24"/>
        </w:numPr>
        <w:ind w:left="360"/>
        <w:rPr>
          <w:rFonts w:cs="Times New Roman"/>
          <w:i w:val="0"/>
        </w:rPr>
      </w:pPr>
      <w:bookmarkStart w:id="270" w:name="_Toc377565383"/>
      <w:bookmarkStart w:id="271" w:name="_Toc112682238"/>
      <w:bookmarkStart w:id="272" w:name="_Toc225510910"/>
      <w:r w:rsidRPr="00735B95">
        <w:rPr>
          <w:rFonts w:cs="Times New Roman"/>
          <w:i w:val="0"/>
        </w:rPr>
        <w:t>EVALUATION POINT SUMMARY</w:t>
      </w:r>
      <w:bookmarkEnd w:id="270"/>
      <w:bookmarkEnd w:id="271"/>
      <w:bookmarkEnd w:id="272"/>
    </w:p>
    <w:p w14:paraId="5414F96F" w14:textId="77777777" w:rsidR="000074FD" w:rsidRPr="00735B95" w:rsidRDefault="000074FD" w:rsidP="000074FD"/>
    <w:p w14:paraId="43B1FD87" w14:textId="047DBD81" w:rsidR="00B41808" w:rsidRDefault="000074FD" w:rsidP="00EF704A">
      <w:pPr>
        <w:ind w:left="360"/>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4DD01E5A" w14:textId="77777777" w:rsidR="001423C3" w:rsidRDefault="001423C3" w:rsidP="001423C3"/>
    <w:p w14:paraId="1B81A930" w14:textId="77777777" w:rsidR="001423C3" w:rsidRPr="00735B95" w:rsidRDefault="001423C3" w:rsidP="001423C3">
      <w:pPr>
        <w:ind w:left="630"/>
      </w:pPr>
      <w:r w:rsidRPr="00735B95">
        <w:t>Table 1: Evaluation Point Summary</w:t>
      </w:r>
    </w:p>
    <w:p w14:paraId="7B663810" w14:textId="77777777" w:rsidR="001423C3" w:rsidRPr="00735B95" w:rsidRDefault="001423C3" w:rsidP="00EF704A">
      <w:pPr>
        <w:ind w:left="360"/>
        <w:rPr>
          <w:highlight w:val="yellow"/>
        </w:rPr>
      </w:pP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7"/>
        <w:gridCol w:w="1620"/>
        <w:gridCol w:w="11"/>
      </w:tblGrid>
      <w:tr w:rsidR="001423C3" w:rsidRPr="00620D82" w14:paraId="3446D9A3" w14:textId="77777777" w:rsidTr="008D7F27">
        <w:tc>
          <w:tcPr>
            <w:tcW w:w="6457" w:type="dxa"/>
            <w:shd w:val="clear" w:color="auto" w:fill="D9D9D9" w:themeFill="background1" w:themeFillShade="D9"/>
          </w:tcPr>
          <w:p w14:paraId="4D95D3DC" w14:textId="77777777" w:rsidR="001423C3" w:rsidRPr="00620D82" w:rsidRDefault="001423C3" w:rsidP="008D7F27">
            <w:pPr>
              <w:rPr>
                <w:b/>
              </w:rPr>
            </w:pPr>
            <w:r>
              <w:rPr>
                <w:b/>
              </w:rPr>
              <w:t>TECHNICAL SPECIFICATIONS</w:t>
            </w:r>
          </w:p>
        </w:tc>
        <w:tc>
          <w:tcPr>
            <w:tcW w:w="1631" w:type="dxa"/>
            <w:gridSpan w:val="2"/>
            <w:shd w:val="clear" w:color="auto" w:fill="D9D9D9" w:themeFill="background1" w:themeFillShade="D9"/>
          </w:tcPr>
          <w:p w14:paraId="07ED7851" w14:textId="77777777" w:rsidR="001423C3" w:rsidRPr="00620D82" w:rsidRDefault="001423C3" w:rsidP="008D7F27">
            <w:pPr>
              <w:rPr>
                <w:b/>
              </w:rPr>
            </w:pPr>
            <w:r w:rsidRPr="00620D82">
              <w:rPr>
                <w:b/>
              </w:rPr>
              <w:t>POINTS</w:t>
            </w:r>
          </w:p>
          <w:p w14:paraId="3C2D634A" w14:textId="77777777" w:rsidR="001423C3" w:rsidRPr="00620D82" w:rsidRDefault="001423C3" w:rsidP="008D7F27">
            <w:pPr>
              <w:rPr>
                <w:b/>
              </w:rPr>
            </w:pPr>
            <w:r w:rsidRPr="00620D82">
              <w:rPr>
                <w:b/>
              </w:rPr>
              <w:t>(available)</w:t>
            </w:r>
          </w:p>
        </w:tc>
      </w:tr>
      <w:tr w:rsidR="001423C3" w:rsidRPr="00620D82" w14:paraId="7E086417" w14:textId="77777777" w:rsidTr="008D7F27">
        <w:tc>
          <w:tcPr>
            <w:tcW w:w="6457" w:type="dxa"/>
            <w:shd w:val="clear" w:color="auto" w:fill="F2F2F2"/>
          </w:tcPr>
          <w:p w14:paraId="1D180E32" w14:textId="77777777" w:rsidR="001423C3" w:rsidRPr="00620D82" w:rsidRDefault="001423C3" w:rsidP="008D7F27">
            <w:pPr>
              <w:rPr>
                <w:b/>
              </w:rPr>
            </w:pPr>
            <w:r w:rsidRPr="00620D82">
              <w:rPr>
                <w:b/>
              </w:rPr>
              <w:t>FACTOR I: ADMINISTRATION AND PERFORMANCE</w:t>
            </w:r>
          </w:p>
        </w:tc>
        <w:tc>
          <w:tcPr>
            <w:tcW w:w="1631" w:type="dxa"/>
            <w:gridSpan w:val="2"/>
            <w:shd w:val="clear" w:color="auto" w:fill="F2F2F2"/>
          </w:tcPr>
          <w:p w14:paraId="3EE54EAF" w14:textId="77777777" w:rsidR="001423C3" w:rsidRPr="00620D82" w:rsidRDefault="001423C3" w:rsidP="008D7F27">
            <w:pPr>
              <w:rPr>
                <w:b/>
              </w:rPr>
            </w:pPr>
            <w:r w:rsidRPr="00620D82">
              <w:rPr>
                <w:b/>
              </w:rPr>
              <w:t>400</w:t>
            </w:r>
          </w:p>
        </w:tc>
      </w:tr>
      <w:tr w:rsidR="001423C3" w:rsidRPr="00620D82" w14:paraId="4EE8BC25" w14:textId="77777777" w:rsidTr="008D7F27">
        <w:tc>
          <w:tcPr>
            <w:tcW w:w="6457" w:type="dxa"/>
          </w:tcPr>
          <w:p w14:paraId="22F4C25D" w14:textId="5790C3E6" w:rsidR="001423C3" w:rsidRPr="00620D82" w:rsidRDefault="001423C3" w:rsidP="008D7F27">
            <w:r w:rsidRPr="00620D82">
              <w:t xml:space="preserve">Factor </w:t>
            </w:r>
            <w:r w:rsidR="00D87ACA">
              <w:t>I</w:t>
            </w:r>
            <w:r w:rsidR="00DE6208">
              <w:t>.</w:t>
            </w:r>
            <w:r w:rsidRPr="00620D82">
              <w:t>A: Organizational Experience and Performance</w:t>
            </w:r>
          </w:p>
        </w:tc>
        <w:tc>
          <w:tcPr>
            <w:tcW w:w="1631" w:type="dxa"/>
            <w:gridSpan w:val="2"/>
          </w:tcPr>
          <w:p w14:paraId="22D134F1" w14:textId="77777777" w:rsidR="001423C3" w:rsidRPr="00620D82" w:rsidRDefault="001423C3" w:rsidP="008D7F27">
            <w:r w:rsidRPr="00620D82">
              <w:t>100</w:t>
            </w:r>
          </w:p>
        </w:tc>
      </w:tr>
      <w:tr w:rsidR="001423C3" w:rsidRPr="00620D82" w14:paraId="703CFFFF" w14:textId="77777777" w:rsidTr="008D7F27">
        <w:tc>
          <w:tcPr>
            <w:tcW w:w="6457" w:type="dxa"/>
          </w:tcPr>
          <w:p w14:paraId="5186B2EE" w14:textId="137701E7" w:rsidR="001423C3" w:rsidRPr="00620D82" w:rsidRDefault="001423C3" w:rsidP="008D7F27">
            <w:r w:rsidRPr="00620D82">
              <w:t xml:space="preserve">Factor </w:t>
            </w:r>
            <w:r w:rsidR="00D87ACA">
              <w:t>I</w:t>
            </w:r>
            <w:r w:rsidR="00DE6208">
              <w:t>.</w:t>
            </w:r>
            <w:r w:rsidRPr="00620D82">
              <w:t>B: Program Specific Administrative Responsibilities</w:t>
            </w:r>
          </w:p>
        </w:tc>
        <w:tc>
          <w:tcPr>
            <w:tcW w:w="1631" w:type="dxa"/>
            <w:gridSpan w:val="2"/>
          </w:tcPr>
          <w:p w14:paraId="378B25FC" w14:textId="77777777" w:rsidR="001423C3" w:rsidRPr="00620D82" w:rsidRDefault="001423C3" w:rsidP="008D7F27">
            <w:r w:rsidRPr="00620D82">
              <w:t>100</w:t>
            </w:r>
          </w:p>
        </w:tc>
      </w:tr>
      <w:tr w:rsidR="001423C3" w:rsidRPr="00620D82" w14:paraId="40FE746B" w14:textId="77777777" w:rsidTr="008D7F27">
        <w:tc>
          <w:tcPr>
            <w:tcW w:w="6457" w:type="dxa"/>
          </w:tcPr>
          <w:p w14:paraId="6F35D677" w14:textId="593CFB06" w:rsidR="001423C3" w:rsidRPr="00620D82" w:rsidRDefault="001423C3" w:rsidP="008D7F27">
            <w:r w:rsidRPr="00620D82">
              <w:t xml:space="preserve">Factor </w:t>
            </w:r>
            <w:r w:rsidR="00D87ACA">
              <w:t>I</w:t>
            </w:r>
            <w:r w:rsidR="00DE6208">
              <w:t>.</w:t>
            </w:r>
            <w:r w:rsidRPr="00620D82">
              <w:t>C: Quality Assurance and Program Integrity</w:t>
            </w:r>
          </w:p>
        </w:tc>
        <w:tc>
          <w:tcPr>
            <w:tcW w:w="1631" w:type="dxa"/>
            <w:gridSpan w:val="2"/>
          </w:tcPr>
          <w:p w14:paraId="7F7184BE" w14:textId="77777777" w:rsidR="001423C3" w:rsidRPr="00620D82" w:rsidRDefault="001423C3" w:rsidP="008D7F27">
            <w:r w:rsidRPr="00620D82">
              <w:t>100</w:t>
            </w:r>
          </w:p>
        </w:tc>
      </w:tr>
      <w:tr w:rsidR="001423C3" w:rsidRPr="00620D82" w14:paraId="4A2D2B3D" w14:textId="77777777" w:rsidTr="008D7F27">
        <w:tc>
          <w:tcPr>
            <w:tcW w:w="6457" w:type="dxa"/>
          </w:tcPr>
          <w:p w14:paraId="7CC50F66" w14:textId="0E2915FB" w:rsidR="001423C3" w:rsidRPr="00620D82" w:rsidRDefault="001423C3" w:rsidP="008D7F27">
            <w:r w:rsidRPr="00620D82">
              <w:t xml:space="preserve">Factor </w:t>
            </w:r>
            <w:r w:rsidR="00D87ACA">
              <w:t>I</w:t>
            </w:r>
            <w:r w:rsidR="00DE6208">
              <w:t>.</w:t>
            </w:r>
            <w:r w:rsidRPr="00620D82">
              <w:t>D: Organizational References</w:t>
            </w:r>
          </w:p>
        </w:tc>
        <w:tc>
          <w:tcPr>
            <w:tcW w:w="1631" w:type="dxa"/>
            <w:gridSpan w:val="2"/>
          </w:tcPr>
          <w:p w14:paraId="2EECB6CA" w14:textId="77777777" w:rsidR="001423C3" w:rsidRPr="00620D82" w:rsidRDefault="001423C3" w:rsidP="008D7F27">
            <w:r w:rsidRPr="00620D82">
              <w:t>100</w:t>
            </w:r>
          </w:p>
        </w:tc>
      </w:tr>
      <w:tr w:rsidR="001423C3" w:rsidRPr="00620D82" w14:paraId="2B53C50D" w14:textId="77777777" w:rsidTr="008D7F27">
        <w:tc>
          <w:tcPr>
            <w:tcW w:w="6457" w:type="dxa"/>
            <w:shd w:val="clear" w:color="auto" w:fill="F2F2F2"/>
          </w:tcPr>
          <w:p w14:paraId="41E0A46B" w14:textId="77777777" w:rsidR="001423C3" w:rsidRPr="00620D82" w:rsidRDefault="001423C3" w:rsidP="008D7F27">
            <w:pPr>
              <w:rPr>
                <w:b/>
              </w:rPr>
            </w:pPr>
            <w:r w:rsidRPr="00620D82">
              <w:rPr>
                <w:b/>
              </w:rPr>
              <w:t xml:space="preserve">FACTOR II: BRAIN INJURY SERVICES </w:t>
            </w:r>
          </w:p>
        </w:tc>
        <w:tc>
          <w:tcPr>
            <w:tcW w:w="1631" w:type="dxa"/>
            <w:gridSpan w:val="2"/>
            <w:shd w:val="clear" w:color="auto" w:fill="F2F2F2"/>
          </w:tcPr>
          <w:p w14:paraId="62106DDE" w14:textId="77777777" w:rsidR="001423C3" w:rsidRPr="00620D82" w:rsidRDefault="001423C3" w:rsidP="008D7F27">
            <w:pPr>
              <w:rPr>
                <w:b/>
              </w:rPr>
            </w:pPr>
            <w:r w:rsidRPr="00620D82">
              <w:rPr>
                <w:b/>
              </w:rPr>
              <w:t>300</w:t>
            </w:r>
          </w:p>
        </w:tc>
      </w:tr>
      <w:tr w:rsidR="001423C3" w:rsidRPr="00620D82" w14:paraId="03252DBF" w14:textId="77777777" w:rsidTr="008D7F27">
        <w:tc>
          <w:tcPr>
            <w:tcW w:w="6457" w:type="dxa"/>
          </w:tcPr>
          <w:p w14:paraId="47BB50AD" w14:textId="61AC086F" w:rsidR="001423C3" w:rsidRPr="00620D82" w:rsidRDefault="001423C3" w:rsidP="008D7F27">
            <w:r w:rsidRPr="00620D82">
              <w:t xml:space="preserve">Factor </w:t>
            </w:r>
            <w:r w:rsidR="00D87ACA">
              <w:t>II.</w:t>
            </w:r>
            <w:r w:rsidRPr="00620D82">
              <w:t xml:space="preserve">A: </w:t>
            </w:r>
            <w:r>
              <w:t xml:space="preserve">Brain Injury Services </w:t>
            </w:r>
            <w:r w:rsidRPr="00620D82">
              <w:t>General Requirements</w:t>
            </w:r>
          </w:p>
        </w:tc>
        <w:tc>
          <w:tcPr>
            <w:tcW w:w="1631" w:type="dxa"/>
            <w:gridSpan w:val="2"/>
          </w:tcPr>
          <w:p w14:paraId="7812C53A" w14:textId="77777777" w:rsidR="001423C3" w:rsidRPr="00620D82" w:rsidRDefault="001423C3" w:rsidP="008D7F27">
            <w:r w:rsidRPr="00620D82">
              <w:t>100</w:t>
            </w:r>
          </w:p>
        </w:tc>
      </w:tr>
      <w:tr w:rsidR="001423C3" w:rsidRPr="00620D82" w14:paraId="4FF8E04D" w14:textId="77777777" w:rsidTr="008D7F27">
        <w:tc>
          <w:tcPr>
            <w:tcW w:w="6457" w:type="dxa"/>
          </w:tcPr>
          <w:p w14:paraId="4458AC9D" w14:textId="390EC50F" w:rsidR="001423C3" w:rsidRPr="00620D82" w:rsidRDefault="001423C3" w:rsidP="008D7F27">
            <w:r w:rsidRPr="00620D82">
              <w:t xml:space="preserve">Factor </w:t>
            </w:r>
            <w:r w:rsidR="00DE6208">
              <w:t>II.</w:t>
            </w:r>
            <w:r w:rsidRPr="00620D82">
              <w:t>B: Component-Specific Requirements</w:t>
            </w:r>
          </w:p>
        </w:tc>
        <w:tc>
          <w:tcPr>
            <w:tcW w:w="1631" w:type="dxa"/>
            <w:gridSpan w:val="2"/>
          </w:tcPr>
          <w:p w14:paraId="18E2CDAB" w14:textId="77777777" w:rsidR="001423C3" w:rsidRPr="00620D82" w:rsidRDefault="001423C3" w:rsidP="008D7F27">
            <w:r w:rsidRPr="00620D82">
              <w:t>100</w:t>
            </w:r>
          </w:p>
        </w:tc>
      </w:tr>
      <w:tr w:rsidR="001423C3" w:rsidRPr="00620D82" w14:paraId="776227EA" w14:textId="77777777" w:rsidTr="008D7F27">
        <w:tc>
          <w:tcPr>
            <w:tcW w:w="6457" w:type="dxa"/>
          </w:tcPr>
          <w:p w14:paraId="19C1D93E" w14:textId="3F7049EC" w:rsidR="001423C3" w:rsidRPr="00620D82" w:rsidRDefault="001423C3" w:rsidP="008D7F27">
            <w:r w:rsidRPr="00620D82">
              <w:t xml:space="preserve">Factor </w:t>
            </w:r>
            <w:r w:rsidR="00DE6208">
              <w:t>II.</w:t>
            </w:r>
            <w:r w:rsidRPr="00620D82">
              <w:t>C: Evaluation of Services</w:t>
            </w:r>
            <w:r>
              <w:t xml:space="preserve"> Delivered</w:t>
            </w:r>
          </w:p>
        </w:tc>
        <w:tc>
          <w:tcPr>
            <w:tcW w:w="1631" w:type="dxa"/>
            <w:gridSpan w:val="2"/>
          </w:tcPr>
          <w:p w14:paraId="3CB7EF3F" w14:textId="77777777" w:rsidR="001423C3" w:rsidRPr="00620D82" w:rsidRDefault="001423C3" w:rsidP="008D7F27">
            <w:r w:rsidRPr="00620D82">
              <w:t>100</w:t>
            </w:r>
          </w:p>
        </w:tc>
      </w:tr>
      <w:tr w:rsidR="001423C3" w:rsidRPr="00620D82" w14:paraId="4B2F7B8D" w14:textId="77777777" w:rsidTr="008D7F27">
        <w:tc>
          <w:tcPr>
            <w:tcW w:w="6457" w:type="dxa"/>
            <w:shd w:val="clear" w:color="auto" w:fill="F2F2F2"/>
          </w:tcPr>
          <w:p w14:paraId="0BA228A8" w14:textId="77777777" w:rsidR="001423C3" w:rsidRPr="00620D82" w:rsidRDefault="001423C3" w:rsidP="008D7F27">
            <w:pPr>
              <w:rPr>
                <w:b/>
              </w:rPr>
            </w:pPr>
            <w:r w:rsidRPr="00620D82">
              <w:rPr>
                <w:b/>
              </w:rPr>
              <w:t>FACTOR III: COST PROPOSAL/BUDGET</w:t>
            </w:r>
          </w:p>
        </w:tc>
        <w:tc>
          <w:tcPr>
            <w:tcW w:w="1631" w:type="dxa"/>
            <w:gridSpan w:val="2"/>
            <w:shd w:val="clear" w:color="auto" w:fill="F2F2F2"/>
          </w:tcPr>
          <w:p w14:paraId="66FE7731" w14:textId="77777777" w:rsidR="001423C3" w:rsidRPr="00620D82" w:rsidRDefault="001423C3" w:rsidP="008D7F27">
            <w:pPr>
              <w:rPr>
                <w:b/>
              </w:rPr>
            </w:pPr>
            <w:r w:rsidRPr="00620D82">
              <w:rPr>
                <w:b/>
              </w:rPr>
              <w:t>300</w:t>
            </w:r>
          </w:p>
        </w:tc>
      </w:tr>
      <w:tr w:rsidR="001423C3" w:rsidRPr="00620D82" w14:paraId="2678D328" w14:textId="77777777" w:rsidTr="008D7F27">
        <w:trPr>
          <w:gridAfter w:val="1"/>
          <w:wAfter w:w="11" w:type="dxa"/>
        </w:trPr>
        <w:tc>
          <w:tcPr>
            <w:tcW w:w="6457" w:type="dxa"/>
            <w:shd w:val="clear" w:color="auto" w:fill="D9D9D9" w:themeFill="background1" w:themeFillShade="D9"/>
          </w:tcPr>
          <w:p w14:paraId="77A3A783" w14:textId="77777777" w:rsidR="001423C3" w:rsidRPr="00620D82" w:rsidRDefault="001423C3" w:rsidP="008D7F27">
            <w:pPr>
              <w:rPr>
                <w:b/>
              </w:rPr>
            </w:pPr>
            <w:r w:rsidRPr="00620D82">
              <w:rPr>
                <w:b/>
              </w:rPr>
              <w:t>BUSINESS SPECIFICATIONS</w:t>
            </w:r>
          </w:p>
        </w:tc>
        <w:tc>
          <w:tcPr>
            <w:tcW w:w="1620" w:type="dxa"/>
            <w:shd w:val="clear" w:color="auto" w:fill="D9D9D9" w:themeFill="background1" w:themeFillShade="D9"/>
          </w:tcPr>
          <w:p w14:paraId="5C5E3DE1" w14:textId="77777777" w:rsidR="001423C3" w:rsidRPr="00620D82" w:rsidRDefault="001423C3" w:rsidP="008D7F27">
            <w:pPr>
              <w:rPr>
                <w:b/>
              </w:rPr>
            </w:pPr>
          </w:p>
        </w:tc>
      </w:tr>
      <w:tr w:rsidR="001423C3" w:rsidRPr="00620D82" w14:paraId="5A0F42FF" w14:textId="77777777" w:rsidTr="008D7F27">
        <w:trPr>
          <w:gridAfter w:val="1"/>
          <w:wAfter w:w="11" w:type="dxa"/>
        </w:trPr>
        <w:tc>
          <w:tcPr>
            <w:tcW w:w="6457" w:type="dxa"/>
            <w:shd w:val="clear" w:color="auto" w:fill="FFFFFF" w:themeFill="background1"/>
          </w:tcPr>
          <w:p w14:paraId="04496706" w14:textId="77777777" w:rsidR="001423C3" w:rsidRPr="00620D82" w:rsidRDefault="001423C3" w:rsidP="008D7F27">
            <w:r w:rsidRPr="00620D82">
              <w:t>Letter of Transmittal</w:t>
            </w:r>
          </w:p>
        </w:tc>
        <w:tc>
          <w:tcPr>
            <w:tcW w:w="1620" w:type="dxa"/>
            <w:shd w:val="clear" w:color="auto" w:fill="FFFFFF" w:themeFill="background1"/>
          </w:tcPr>
          <w:p w14:paraId="0F01FB38" w14:textId="77777777" w:rsidR="001423C3" w:rsidRPr="00620D82" w:rsidRDefault="001423C3" w:rsidP="008D7F27">
            <w:pPr>
              <w:rPr>
                <w:b/>
              </w:rPr>
            </w:pPr>
            <w:r w:rsidRPr="00620D82">
              <w:t>Pass/Fail</w:t>
            </w:r>
          </w:p>
        </w:tc>
      </w:tr>
      <w:tr w:rsidR="001423C3" w:rsidRPr="00620D82" w14:paraId="6D80B652" w14:textId="77777777" w:rsidTr="008D7F27">
        <w:trPr>
          <w:gridAfter w:val="1"/>
          <w:wAfter w:w="11" w:type="dxa"/>
        </w:trPr>
        <w:tc>
          <w:tcPr>
            <w:tcW w:w="6457" w:type="dxa"/>
            <w:shd w:val="clear" w:color="auto" w:fill="FFFFFF" w:themeFill="background1"/>
          </w:tcPr>
          <w:p w14:paraId="168A1E8F" w14:textId="77777777" w:rsidR="001423C3" w:rsidRPr="00620D82" w:rsidRDefault="001423C3" w:rsidP="008D7F27">
            <w:r w:rsidRPr="00620D82">
              <w:t>Financial Stability (per documentation on Statement of Assurances Form)</w:t>
            </w:r>
          </w:p>
          <w:p w14:paraId="4BC31955" w14:textId="77777777" w:rsidR="001423C3" w:rsidRPr="00620D82" w:rsidRDefault="001423C3" w:rsidP="008D7F27">
            <w:r w:rsidRPr="00620D82">
              <w:t>All documents ensuing from response to Statement of Assurances.</w:t>
            </w:r>
          </w:p>
        </w:tc>
        <w:tc>
          <w:tcPr>
            <w:tcW w:w="1620" w:type="dxa"/>
            <w:shd w:val="clear" w:color="auto" w:fill="FFFFFF" w:themeFill="background1"/>
          </w:tcPr>
          <w:p w14:paraId="16AFB35D" w14:textId="77777777" w:rsidR="001423C3" w:rsidRPr="00620D82" w:rsidRDefault="001423C3" w:rsidP="008D7F27">
            <w:pPr>
              <w:rPr>
                <w:b/>
              </w:rPr>
            </w:pPr>
            <w:r w:rsidRPr="00620D82">
              <w:t>Pass/Fail</w:t>
            </w:r>
          </w:p>
        </w:tc>
      </w:tr>
      <w:tr w:rsidR="001423C3" w:rsidRPr="00620D82" w14:paraId="0AEF3781" w14:textId="77777777" w:rsidTr="008D7F27">
        <w:trPr>
          <w:gridAfter w:val="1"/>
          <w:wAfter w:w="11" w:type="dxa"/>
        </w:trPr>
        <w:tc>
          <w:tcPr>
            <w:tcW w:w="6457" w:type="dxa"/>
            <w:shd w:val="clear" w:color="auto" w:fill="FFFFFF" w:themeFill="background1"/>
          </w:tcPr>
          <w:p w14:paraId="7DDF6930" w14:textId="77777777" w:rsidR="001423C3" w:rsidRPr="00620D82" w:rsidRDefault="001423C3" w:rsidP="008D7F27">
            <w:r w:rsidRPr="00620D82">
              <w:t>Campaign Contribution Disclosure Form</w:t>
            </w:r>
          </w:p>
        </w:tc>
        <w:tc>
          <w:tcPr>
            <w:tcW w:w="1620" w:type="dxa"/>
            <w:shd w:val="clear" w:color="auto" w:fill="FFFFFF" w:themeFill="background1"/>
          </w:tcPr>
          <w:p w14:paraId="7ED34AF3" w14:textId="77777777" w:rsidR="001423C3" w:rsidRPr="00620D82" w:rsidRDefault="001423C3" w:rsidP="008D7F27">
            <w:pPr>
              <w:rPr>
                <w:b/>
              </w:rPr>
            </w:pPr>
            <w:r w:rsidRPr="00620D82">
              <w:t>Pass/Fail</w:t>
            </w:r>
          </w:p>
        </w:tc>
      </w:tr>
      <w:tr w:rsidR="001423C3" w:rsidRPr="00620D82" w14:paraId="20C9831F" w14:textId="77777777" w:rsidTr="008D7F27">
        <w:trPr>
          <w:gridAfter w:val="1"/>
          <w:wAfter w:w="11" w:type="dxa"/>
        </w:trPr>
        <w:tc>
          <w:tcPr>
            <w:tcW w:w="6457" w:type="dxa"/>
            <w:shd w:val="clear" w:color="auto" w:fill="FFFFFF" w:themeFill="background1"/>
          </w:tcPr>
          <w:p w14:paraId="163100A5" w14:textId="77777777" w:rsidR="001423C3" w:rsidRPr="008A44AA" w:rsidRDefault="001423C3" w:rsidP="008D7F27">
            <w:r w:rsidRPr="008A44AA">
              <w:t>Employee Health Coverage Form</w:t>
            </w:r>
          </w:p>
        </w:tc>
        <w:tc>
          <w:tcPr>
            <w:tcW w:w="1620" w:type="dxa"/>
            <w:shd w:val="clear" w:color="auto" w:fill="FFFFFF" w:themeFill="background1"/>
          </w:tcPr>
          <w:p w14:paraId="70F276EE" w14:textId="77777777" w:rsidR="001423C3" w:rsidRPr="008A44AA" w:rsidRDefault="001423C3" w:rsidP="008D7F27">
            <w:pPr>
              <w:rPr>
                <w:b/>
              </w:rPr>
            </w:pPr>
            <w:r w:rsidRPr="008A44AA">
              <w:t>Pass/Fail</w:t>
            </w:r>
          </w:p>
        </w:tc>
      </w:tr>
      <w:tr w:rsidR="001423C3" w:rsidRPr="00620D82" w14:paraId="0336F1CF" w14:textId="77777777" w:rsidTr="008D7F27">
        <w:trPr>
          <w:gridAfter w:val="1"/>
          <w:wAfter w:w="11" w:type="dxa"/>
        </w:trPr>
        <w:tc>
          <w:tcPr>
            <w:tcW w:w="6457" w:type="dxa"/>
            <w:shd w:val="clear" w:color="auto" w:fill="FFFFFF" w:themeFill="background1"/>
          </w:tcPr>
          <w:p w14:paraId="6DB7FD12" w14:textId="77777777" w:rsidR="001423C3" w:rsidRPr="008A44AA" w:rsidRDefault="001423C3" w:rsidP="008D7F27">
            <w:r w:rsidRPr="008A44AA">
              <w:t>See Pay Equity Reporting</w:t>
            </w:r>
          </w:p>
        </w:tc>
        <w:tc>
          <w:tcPr>
            <w:tcW w:w="1620" w:type="dxa"/>
            <w:shd w:val="clear" w:color="auto" w:fill="FFFFFF" w:themeFill="background1"/>
          </w:tcPr>
          <w:p w14:paraId="4674A050" w14:textId="77777777" w:rsidR="001423C3" w:rsidRPr="008A44AA" w:rsidRDefault="001423C3" w:rsidP="008D7F27">
            <w:pPr>
              <w:rPr>
                <w:b/>
              </w:rPr>
            </w:pPr>
            <w:r w:rsidRPr="008A44AA">
              <w:t>Pass/Fail</w:t>
            </w:r>
          </w:p>
        </w:tc>
      </w:tr>
      <w:tr w:rsidR="001423C3" w:rsidRPr="00620D82" w14:paraId="16A4157F" w14:textId="77777777" w:rsidTr="008D7F27">
        <w:trPr>
          <w:gridAfter w:val="1"/>
          <w:wAfter w:w="11" w:type="dxa"/>
        </w:trPr>
        <w:tc>
          <w:tcPr>
            <w:tcW w:w="6457" w:type="dxa"/>
            <w:shd w:val="clear" w:color="auto" w:fill="FFFFFF" w:themeFill="background1"/>
          </w:tcPr>
          <w:p w14:paraId="6DE75662" w14:textId="77777777" w:rsidR="001423C3" w:rsidRPr="008A44AA" w:rsidRDefault="001423C3" w:rsidP="008D7F27">
            <w:r w:rsidRPr="008A44AA">
              <w:t xml:space="preserve">Resident Business or Resident Veterans Preference </w:t>
            </w:r>
          </w:p>
          <w:p w14:paraId="5EE9D2AE" w14:textId="77777777" w:rsidR="001423C3" w:rsidRPr="008A44AA" w:rsidRDefault="001423C3" w:rsidP="008D7F27">
            <w:r w:rsidRPr="008A44AA">
              <w:t>(Points to be awarded as applicable per § 13-1-21 NMSA 1978)</w:t>
            </w:r>
          </w:p>
        </w:tc>
        <w:tc>
          <w:tcPr>
            <w:tcW w:w="1620" w:type="dxa"/>
            <w:shd w:val="clear" w:color="auto" w:fill="FFFFFF" w:themeFill="background1"/>
          </w:tcPr>
          <w:p w14:paraId="4B444F54" w14:textId="77777777" w:rsidR="001423C3" w:rsidRPr="008A44AA" w:rsidRDefault="001423C3" w:rsidP="008D7F27">
            <w:pPr>
              <w:rPr>
                <w:b/>
              </w:rPr>
            </w:pPr>
          </w:p>
        </w:tc>
      </w:tr>
      <w:tr w:rsidR="001423C3" w:rsidRPr="00620D82" w14:paraId="08DC0EDF" w14:textId="77777777" w:rsidTr="008D7F27">
        <w:trPr>
          <w:gridAfter w:val="1"/>
          <w:wAfter w:w="11" w:type="dxa"/>
        </w:trPr>
        <w:tc>
          <w:tcPr>
            <w:tcW w:w="6457" w:type="dxa"/>
            <w:shd w:val="clear" w:color="auto" w:fill="FFFFFF" w:themeFill="background1"/>
          </w:tcPr>
          <w:p w14:paraId="2FD963A8" w14:textId="77777777" w:rsidR="001423C3" w:rsidRPr="00620D82" w:rsidRDefault="001423C3" w:rsidP="008D7F27">
            <w:pPr>
              <w:rPr>
                <w:b/>
                <w:bCs/>
              </w:rPr>
            </w:pPr>
            <w:r w:rsidRPr="00620D82">
              <w:rPr>
                <w:b/>
                <w:bCs/>
              </w:rPr>
              <w:t>TOTAL AVAILBLE POINTS</w:t>
            </w:r>
          </w:p>
        </w:tc>
        <w:tc>
          <w:tcPr>
            <w:tcW w:w="1620" w:type="dxa"/>
            <w:shd w:val="clear" w:color="auto" w:fill="FFFFFF" w:themeFill="background1"/>
          </w:tcPr>
          <w:p w14:paraId="41D0F88D" w14:textId="77777777" w:rsidR="001423C3" w:rsidRPr="00620D82" w:rsidRDefault="001423C3" w:rsidP="008D7F27">
            <w:pPr>
              <w:rPr>
                <w:b/>
                <w:bCs/>
              </w:rPr>
            </w:pPr>
            <w:r w:rsidRPr="00620D82">
              <w:rPr>
                <w:b/>
                <w:bCs/>
              </w:rPr>
              <w:t>1,000</w:t>
            </w:r>
          </w:p>
        </w:tc>
      </w:tr>
    </w:tbl>
    <w:p w14:paraId="0A2E4883" w14:textId="77777777" w:rsidR="001206A3" w:rsidRPr="00735B95" w:rsidRDefault="001206A3" w:rsidP="002D4AF4">
      <w:pPr>
        <w:pStyle w:val="Heading2"/>
        <w:numPr>
          <w:ilvl w:val="0"/>
          <w:numId w:val="28"/>
        </w:numPr>
        <w:ind w:left="360"/>
        <w:rPr>
          <w:rFonts w:cs="Times New Roman"/>
          <w:i w:val="0"/>
        </w:rPr>
      </w:pPr>
      <w:bookmarkStart w:id="273" w:name="_Toc377565384"/>
      <w:bookmarkStart w:id="274" w:name="_Toc112682239"/>
      <w:bookmarkStart w:id="275" w:name="_Toc225510911"/>
      <w:r w:rsidRPr="00735B95">
        <w:rPr>
          <w:rFonts w:cs="Times New Roman"/>
          <w:i w:val="0"/>
        </w:rPr>
        <w:t>EVALUATION FACTORS</w:t>
      </w:r>
      <w:bookmarkEnd w:id="273"/>
      <w:bookmarkEnd w:id="274"/>
      <w:bookmarkEnd w:id="275"/>
    </w:p>
    <w:p w14:paraId="2989FA5B" w14:textId="77777777" w:rsidR="00EE3F7E" w:rsidRPr="00735B95" w:rsidRDefault="00EE3F7E" w:rsidP="00EE3F7E">
      <w:pPr>
        <w:pStyle w:val="Heading3"/>
        <w:numPr>
          <w:ilvl w:val="0"/>
          <w:numId w:val="19"/>
        </w:numPr>
        <w:rPr>
          <w:rFonts w:cs="Times New Roman"/>
        </w:rPr>
      </w:pPr>
      <w:bookmarkStart w:id="276" w:name="_Toc377565385"/>
      <w:bookmarkStart w:id="277" w:name="_Toc112682240"/>
      <w:bookmarkStart w:id="278" w:name="_Toc112738831"/>
      <w:bookmarkStart w:id="279" w:name="_Toc225510912"/>
      <w:bookmarkStart w:id="280" w:name="_Toc377565397"/>
      <w:bookmarkStart w:id="281" w:name="_Toc112682251"/>
      <w:r>
        <w:rPr>
          <w:rFonts w:cs="Times New Roman"/>
        </w:rPr>
        <w:t>I.A.</w:t>
      </w:r>
      <w:r w:rsidRPr="00735B95">
        <w:rPr>
          <w:rFonts w:cs="Times New Roman"/>
        </w:rPr>
        <w:t xml:space="preserve"> Organizational Experience</w:t>
      </w:r>
      <w:r>
        <w:rPr>
          <w:rFonts w:cs="Times New Roman"/>
        </w:rPr>
        <w:t xml:space="preserve"> and Performance</w:t>
      </w:r>
      <w:r w:rsidRPr="00735B95">
        <w:rPr>
          <w:rFonts w:cs="Times New Roman"/>
        </w:rPr>
        <w:t xml:space="preserve"> (See Table 1)</w:t>
      </w:r>
      <w:bookmarkEnd w:id="276"/>
      <w:bookmarkEnd w:id="277"/>
      <w:bookmarkEnd w:id="278"/>
      <w:bookmarkEnd w:id="279"/>
    </w:p>
    <w:p w14:paraId="2D56410A" w14:textId="77777777" w:rsidR="00EE3F7E" w:rsidRPr="00735B95" w:rsidRDefault="00EE3F7E" w:rsidP="008D7F27">
      <w:pPr>
        <w:ind w:left="748"/>
      </w:pPr>
      <w:r w:rsidRPr="00735B95">
        <w:t>Points will be awarded based on the thoroughness and clarity of Offeror’s response in this Section.  The Evaluation Committee will also weigh the relevancy and extent of Offeror’s experience, expertise and knowledge; and of personnel education, experience and certifications/licenses.  In addition, points will be awarded based on Offeror’s candid and well-thought-out response to successes and failures, as well as the ability of the Offeror to learn from its failures and grow from its successes.</w:t>
      </w:r>
    </w:p>
    <w:p w14:paraId="6109D726" w14:textId="77777777" w:rsidR="00EE3F7E" w:rsidRPr="00735B95" w:rsidRDefault="00EE3F7E" w:rsidP="00EE3F7E">
      <w:pPr>
        <w:pStyle w:val="Heading3"/>
        <w:numPr>
          <w:ilvl w:val="0"/>
          <w:numId w:val="19"/>
        </w:numPr>
        <w:rPr>
          <w:rFonts w:cs="Times New Roman"/>
        </w:rPr>
      </w:pPr>
      <w:bookmarkStart w:id="282" w:name="_Toc377565386"/>
      <w:bookmarkStart w:id="283" w:name="_Toc112682241"/>
      <w:bookmarkStart w:id="284" w:name="_Toc112738832"/>
      <w:bookmarkStart w:id="285" w:name="_Toc225510913"/>
      <w:r>
        <w:rPr>
          <w:rFonts w:cs="Times New Roman"/>
        </w:rPr>
        <w:lastRenderedPageBreak/>
        <w:t>I.</w:t>
      </w:r>
      <w:r w:rsidRPr="00735B95">
        <w:rPr>
          <w:rFonts w:cs="Times New Roman"/>
        </w:rPr>
        <w:t>B</w:t>
      </w:r>
      <w:r>
        <w:rPr>
          <w:rFonts w:cs="Times New Roman"/>
        </w:rPr>
        <w:t>.</w:t>
      </w:r>
      <w:r w:rsidRPr="00735B95">
        <w:rPr>
          <w:rFonts w:cs="Times New Roman"/>
        </w:rPr>
        <w:t xml:space="preserve"> </w:t>
      </w:r>
      <w:r>
        <w:rPr>
          <w:rFonts w:cs="Times New Roman"/>
        </w:rPr>
        <w:t>Program Specific Administrative Responsibilities</w:t>
      </w:r>
      <w:r w:rsidRPr="00735B95">
        <w:rPr>
          <w:rFonts w:cs="Times New Roman"/>
        </w:rPr>
        <w:t xml:space="preserve"> (See Table 1)</w:t>
      </w:r>
      <w:bookmarkEnd w:id="282"/>
      <w:bookmarkEnd w:id="283"/>
      <w:bookmarkEnd w:id="284"/>
      <w:bookmarkEnd w:id="285"/>
    </w:p>
    <w:p w14:paraId="518FC7B0" w14:textId="77777777" w:rsidR="00EE3F7E" w:rsidRPr="00735B95" w:rsidRDefault="00EE3F7E" w:rsidP="008D7F27"/>
    <w:p w14:paraId="13EC8095" w14:textId="77777777" w:rsidR="00EE3F7E" w:rsidRPr="00C436D7" w:rsidRDefault="00EE3F7E" w:rsidP="008D7F27">
      <w:pPr>
        <w:ind w:left="1080"/>
      </w:pPr>
      <w:r w:rsidRPr="009F0254">
        <w:t>Points will be awarded based on the thoroughness and clarity of Offeror’s response in this Section.  The Evaluation Committee will consider the Offeror’s ability to collaborate with H</w:t>
      </w:r>
      <w:r>
        <w:t>CA</w:t>
      </w:r>
      <w:r w:rsidRPr="009F0254">
        <w:t xml:space="preserve"> and other Program Contractors, participate in required meetings, provide data and reports, ensure confidentiality of client records and ensure fidelity of the Brain Injury Program.</w:t>
      </w:r>
    </w:p>
    <w:p w14:paraId="730D9F34" w14:textId="77777777" w:rsidR="00EE3F7E" w:rsidRDefault="00EE3F7E" w:rsidP="00EE3F7E">
      <w:pPr>
        <w:pStyle w:val="Heading3"/>
        <w:numPr>
          <w:ilvl w:val="0"/>
          <w:numId w:val="19"/>
        </w:numPr>
        <w:rPr>
          <w:rFonts w:cs="Times New Roman"/>
        </w:rPr>
      </w:pPr>
      <w:bookmarkStart w:id="286" w:name="_Toc225510914"/>
      <w:r>
        <w:rPr>
          <w:rFonts w:cs="Times New Roman"/>
        </w:rPr>
        <w:t>I.C. Quality Assurance and Program Integrity (See Table 1)</w:t>
      </w:r>
      <w:bookmarkEnd w:id="286"/>
    </w:p>
    <w:p w14:paraId="6CA18E3E" w14:textId="77777777" w:rsidR="00EE3F7E" w:rsidRPr="00941648" w:rsidRDefault="00EE3F7E" w:rsidP="008D7F27"/>
    <w:p w14:paraId="0CDAC036" w14:textId="77777777" w:rsidR="00EE3F7E" w:rsidRPr="00941648" w:rsidRDefault="00EE3F7E" w:rsidP="008D7F27">
      <w:pPr>
        <w:ind w:left="1080"/>
      </w:pPr>
      <w:r w:rsidRPr="00941648">
        <w:t>Points will be awarded based on the thoroughness and clarity of Offeror’s response in this Section.  The Offeror shall be evaluated on the organization’s</w:t>
      </w:r>
      <w:r>
        <w:t xml:space="preserve"> </w:t>
      </w:r>
      <w:r w:rsidRPr="00941648">
        <w:t xml:space="preserve">approach to </w:t>
      </w:r>
      <w:r>
        <w:t>ensuring high quality services and program integrity</w:t>
      </w:r>
      <w:r w:rsidRPr="00941648">
        <w:t>.  The Evaluation Committee will also consider the Offeror’s ability to provide</w:t>
      </w:r>
      <w:r>
        <w:t xml:space="preserve"> </w:t>
      </w:r>
      <w:r w:rsidRPr="00941648">
        <w:t xml:space="preserve">high-quality services to individuals living with a </w:t>
      </w:r>
      <w:r>
        <w:t>brain injury</w:t>
      </w:r>
      <w:r w:rsidRPr="00941648">
        <w:t>, including a description of the Offeror’s quality indicators.</w:t>
      </w:r>
    </w:p>
    <w:p w14:paraId="5F01AC3C" w14:textId="77777777" w:rsidR="00EE3F7E" w:rsidRDefault="00EE3F7E" w:rsidP="00EE3F7E">
      <w:pPr>
        <w:pStyle w:val="Heading3"/>
        <w:numPr>
          <w:ilvl w:val="0"/>
          <w:numId w:val="19"/>
        </w:numPr>
        <w:rPr>
          <w:rFonts w:cs="Times New Roman"/>
        </w:rPr>
      </w:pPr>
      <w:bookmarkStart w:id="287" w:name="_Toc377565389"/>
      <w:bookmarkStart w:id="288" w:name="_Toc112682243"/>
      <w:bookmarkStart w:id="289" w:name="_Toc112738834"/>
      <w:bookmarkStart w:id="290" w:name="_Toc225510915"/>
      <w:r>
        <w:rPr>
          <w:rFonts w:cs="Times New Roman"/>
        </w:rPr>
        <w:t xml:space="preserve">I.D. </w:t>
      </w:r>
      <w:bookmarkEnd w:id="287"/>
      <w:bookmarkEnd w:id="288"/>
      <w:bookmarkEnd w:id="289"/>
      <w:r>
        <w:rPr>
          <w:rFonts w:cs="Times New Roman"/>
        </w:rPr>
        <w:t>Organizational References (See Table 1)</w:t>
      </w:r>
      <w:bookmarkEnd w:id="290"/>
    </w:p>
    <w:p w14:paraId="5E39611F" w14:textId="77777777" w:rsidR="00EE3F7E" w:rsidRPr="00750EC2" w:rsidRDefault="00EE3F7E" w:rsidP="008D7F27"/>
    <w:p w14:paraId="5A4FCE9B" w14:textId="4D2BEC89" w:rsidR="00EE3F7E" w:rsidRDefault="00EE3F7E" w:rsidP="008D7F27">
      <w:pPr>
        <w:ind w:left="1080"/>
      </w:pPr>
      <w:r>
        <w:t xml:space="preserve">Points will be awarded based upon an evaluation of the responses to a series of questions on the Organizational Reference Questionnaire (APPENDIX </w:t>
      </w:r>
      <w:r w:rsidR="002C65A3">
        <w:t>H</w:t>
      </w:r>
      <w:r>
        <w:t>).  Offeror will be evaluated on references that show positive service history, successful execution of services and evidence of satisfaction by each reference.  References indicating significantly similar services/scopes of work and comments provided by a submitted reference will add weight and value to a recommendation during the evaluation process.  Points will be awarded for each individual response up to 1/3 of the total points for this category.  Lack of a response will receive zero (0) points.</w:t>
      </w:r>
    </w:p>
    <w:p w14:paraId="42B6032C" w14:textId="77777777" w:rsidR="00EE3F7E" w:rsidRDefault="00EE3F7E" w:rsidP="008D7F27">
      <w:pPr>
        <w:ind w:left="1080"/>
      </w:pPr>
    </w:p>
    <w:p w14:paraId="5BA49A48" w14:textId="77777777" w:rsidR="00EE3F7E" w:rsidRPr="00735B95" w:rsidRDefault="00EE3F7E" w:rsidP="008D7F27">
      <w:pPr>
        <w:ind w:left="1080"/>
        <w:rPr>
          <w:highlight w:val="yellow"/>
        </w:rPr>
      </w:pPr>
      <w:r>
        <w:t>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Organizational Reference information required herein), in its evaluation of Offeror responsibility per Section II.C.18.</w:t>
      </w:r>
    </w:p>
    <w:p w14:paraId="54BF9A31" w14:textId="008E8C70" w:rsidR="00EE3F7E" w:rsidRPr="00735B95" w:rsidRDefault="00EE3F7E" w:rsidP="00EE3F7E">
      <w:pPr>
        <w:pStyle w:val="Heading3"/>
        <w:numPr>
          <w:ilvl w:val="0"/>
          <w:numId w:val="19"/>
        </w:numPr>
        <w:rPr>
          <w:rFonts w:cs="Times New Roman"/>
        </w:rPr>
      </w:pPr>
      <w:bookmarkStart w:id="291" w:name="_Toc377565391"/>
      <w:bookmarkStart w:id="292" w:name="_Toc112682244"/>
      <w:bookmarkStart w:id="293" w:name="_Toc112738835"/>
      <w:bookmarkStart w:id="294" w:name="_Toc225510916"/>
      <w:r>
        <w:rPr>
          <w:rFonts w:cs="Times New Roman"/>
        </w:rPr>
        <w:t>II.A.</w:t>
      </w:r>
      <w:r w:rsidRPr="00735B95">
        <w:rPr>
          <w:rFonts w:cs="Times New Roman"/>
        </w:rPr>
        <w:t xml:space="preserve"> </w:t>
      </w:r>
      <w:r>
        <w:rPr>
          <w:rFonts w:cs="Times New Roman"/>
        </w:rPr>
        <w:t xml:space="preserve">Brain Injury Services General </w:t>
      </w:r>
      <w:r w:rsidR="00645900">
        <w:rPr>
          <w:rFonts w:cs="Times New Roman"/>
        </w:rPr>
        <w:t xml:space="preserve">Requirements </w:t>
      </w:r>
      <w:r w:rsidR="00645900" w:rsidRPr="00735B95">
        <w:rPr>
          <w:rFonts w:cs="Times New Roman"/>
        </w:rPr>
        <w:t>(</w:t>
      </w:r>
      <w:r w:rsidRPr="00735B95">
        <w:rPr>
          <w:rFonts w:cs="Times New Roman"/>
        </w:rPr>
        <w:t>See Table 1)</w:t>
      </w:r>
      <w:bookmarkEnd w:id="291"/>
      <w:bookmarkEnd w:id="292"/>
      <w:bookmarkEnd w:id="293"/>
      <w:bookmarkEnd w:id="294"/>
    </w:p>
    <w:p w14:paraId="558B2211" w14:textId="77777777" w:rsidR="00EE3F7E" w:rsidRPr="00735B95" w:rsidRDefault="00EE3F7E" w:rsidP="008D7F27">
      <w:pPr>
        <w:ind w:left="1080"/>
      </w:pPr>
      <w:r w:rsidRPr="00D0367C">
        <w:t>Points will be awarded based on the thoroughness and clarity of Offeror’s response in this Section.  The Evaluation Committee will consider the Offeror’s understanding of the Brain Injury Program, the current model for providing services and the population being served.  Offerors will be evaluated on their ability to efficiently maintain client files, collaborate with other Program Contractors and ensure services are provided in compliance with NMAC 8.326.10</w:t>
      </w:r>
    </w:p>
    <w:p w14:paraId="55A6BEF7" w14:textId="77777777" w:rsidR="00EE3F7E" w:rsidRPr="002929F2" w:rsidRDefault="00EE3F7E" w:rsidP="00EE3F7E">
      <w:pPr>
        <w:pStyle w:val="Heading3"/>
        <w:numPr>
          <w:ilvl w:val="0"/>
          <w:numId w:val="19"/>
        </w:numPr>
        <w:rPr>
          <w:rFonts w:cs="Times New Roman"/>
        </w:rPr>
      </w:pPr>
      <w:bookmarkStart w:id="295" w:name="_Toc377565392"/>
      <w:bookmarkStart w:id="296" w:name="_Toc112682245"/>
      <w:bookmarkStart w:id="297" w:name="_Toc112738836"/>
      <w:bookmarkStart w:id="298" w:name="_Toc225510917"/>
      <w:r>
        <w:rPr>
          <w:rFonts w:cs="Times New Roman"/>
        </w:rPr>
        <w:lastRenderedPageBreak/>
        <w:t>II.B.</w:t>
      </w:r>
      <w:r w:rsidRPr="00735B95">
        <w:rPr>
          <w:rFonts w:cs="Times New Roman"/>
        </w:rPr>
        <w:t xml:space="preserve"> </w:t>
      </w:r>
      <w:r>
        <w:rPr>
          <w:rFonts w:cs="Times New Roman"/>
        </w:rPr>
        <w:t>Service Component Specific Requirements</w:t>
      </w:r>
      <w:r w:rsidRPr="00735B95">
        <w:rPr>
          <w:rFonts w:cs="Times New Roman"/>
        </w:rPr>
        <w:t xml:space="preserve"> (See Table 1)</w:t>
      </w:r>
      <w:bookmarkEnd w:id="295"/>
      <w:bookmarkEnd w:id="296"/>
      <w:bookmarkEnd w:id="297"/>
      <w:bookmarkEnd w:id="298"/>
    </w:p>
    <w:p w14:paraId="78F8ECEF" w14:textId="77777777" w:rsidR="00EE3F7E" w:rsidRDefault="00EE3F7E" w:rsidP="008D7F27">
      <w:pPr>
        <w:ind w:left="1080"/>
      </w:pPr>
      <w:r>
        <w:t xml:space="preserve">Points will be awarded based on the thoroughness and clarity of Offeror’s response in this Section.  </w:t>
      </w:r>
    </w:p>
    <w:p w14:paraId="00A6798D" w14:textId="77777777" w:rsidR="00EE3F7E" w:rsidRDefault="00EE3F7E" w:rsidP="008D7F27">
      <w:pPr>
        <w:ind w:left="1080"/>
      </w:pPr>
    </w:p>
    <w:p w14:paraId="0D91B8EB" w14:textId="77777777" w:rsidR="00EE3F7E" w:rsidRDefault="00EE3F7E" w:rsidP="008D7F27">
      <w:pPr>
        <w:ind w:left="1080"/>
      </w:pPr>
      <w:r w:rsidRPr="00D015C1">
        <w:t>Service Coordination Offerors will be evaluated based on their ability to provide services in compliance with NMAC 8.326.10; provide short-term services that include, but are not limited to, assessing, planning, coordinating, customizing, and monitoring participant home and community-based services funded by HCA’s BISF Program.</w:t>
      </w:r>
    </w:p>
    <w:p w14:paraId="06DD0A66" w14:textId="77777777" w:rsidR="00EE3F7E" w:rsidRDefault="00EE3F7E" w:rsidP="00EE3F7E">
      <w:pPr>
        <w:pStyle w:val="Heading3"/>
        <w:numPr>
          <w:ilvl w:val="0"/>
          <w:numId w:val="19"/>
        </w:numPr>
        <w:rPr>
          <w:rFonts w:cs="Times New Roman"/>
        </w:rPr>
      </w:pPr>
      <w:bookmarkStart w:id="299" w:name="_Toc225510918"/>
      <w:r>
        <w:rPr>
          <w:rFonts w:cs="Times New Roman"/>
        </w:rPr>
        <w:t>II.C. Evaluation of Services Delivered (See Table 1)</w:t>
      </w:r>
      <w:bookmarkEnd w:id="299"/>
    </w:p>
    <w:p w14:paraId="68E4AFD6" w14:textId="77777777" w:rsidR="00EE3F7E" w:rsidRPr="00D540AC" w:rsidRDefault="00EE3F7E" w:rsidP="008D7F27">
      <w:pPr>
        <w:ind w:left="1080"/>
      </w:pPr>
      <w:r w:rsidRPr="0064735D">
        <w:t>Points will be awarded based on the thoroughness and clarity of Offeror’s response in this Section.  The Evaluation Committee will consider the Offeror’s process for determining client satisfaction, including measurable indicators of quality of services and determining outcomes, data collection and analysis and determining needs for potential programmatic changes.</w:t>
      </w:r>
    </w:p>
    <w:p w14:paraId="283A9B35" w14:textId="77777777" w:rsidR="00EE3F7E" w:rsidRDefault="00EE3F7E" w:rsidP="00EE3F7E">
      <w:pPr>
        <w:pStyle w:val="Heading3"/>
        <w:numPr>
          <w:ilvl w:val="0"/>
          <w:numId w:val="19"/>
        </w:numPr>
        <w:rPr>
          <w:rFonts w:cs="Times New Roman"/>
        </w:rPr>
      </w:pPr>
      <w:bookmarkStart w:id="300" w:name="_Toc225510919"/>
      <w:r>
        <w:rPr>
          <w:rFonts w:cs="Times New Roman"/>
        </w:rPr>
        <w:t>III.</w:t>
      </w:r>
      <w:r w:rsidRPr="00735B95">
        <w:rPr>
          <w:rFonts w:cs="Times New Roman"/>
        </w:rPr>
        <w:t xml:space="preserve"> Cost (See Table 1)</w:t>
      </w:r>
      <w:bookmarkEnd w:id="300"/>
    </w:p>
    <w:p w14:paraId="6B60FA65" w14:textId="77777777" w:rsidR="00EE3F7E" w:rsidRDefault="00EE3F7E" w:rsidP="008D7F27">
      <w:pPr>
        <w:ind w:left="1080"/>
      </w:pPr>
      <w:r w:rsidRPr="00605243">
        <w:t>The offeror will be evaluated based on the total cost of implementation of the program for the 1-year contract period.</w:t>
      </w:r>
      <w:r>
        <w:t xml:space="preserve">  </w:t>
      </w:r>
      <w:r w:rsidRPr="00735B95">
        <w:t>The evaluation of each Offeror’s cost proposal will be conducted using the following formula</w:t>
      </w:r>
    </w:p>
    <w:p w14:paraId="0272F319" w14:textId="77777777" w:rsidR="00EE3F7E" w:rsidRPr="00735B95" w:rsidRDefault="00EE3F7E" w:rsidP="008D7F27">
      <w:pPr>
        <w:ind w:left="748"/>
      </w:pPr>
    </w:p>
    <w:p w14:paraId="0EE4CA0C" w14:textId="77777777" w:rsidR="00EE3F7E" w:rsidRPr="00735B95" w:rsidRDefault="00EE3F7E" w:rsidP="008D7F27">
      <w:r w:rsidRPr="00735B95">
        <w:tab/>
      </w:r>
      <w:r>
        <w:tab/>
      </w:r>
      <w:r w:rsidRPr="00735B95">
        <w:t>Lowest Responsive Offeror’s Cost</w:t>
      </w:r>
    </w:p>
    <w:p w14:paraId="7A27D82B" w14:textId="587125BA" w:rsidR="00EE3F7E" w:rsidRPr="00735B95" w:rsidRDefault="00EE3F7E" w:rsidP="008D7F27">
      <w:r w:rsidRPr="00735B95">
        <w:tab/>
      </w:r>
      <w:r>
        <w:tab/>
      </w:r>
      <w:r w:rsidRPr="00735B95">
        <w:t>-------------------------------------------------------</w:t>
      </w:r>
      <w:r w:rsidR="00611648">
        <w:t xml:space="preserve">    </w:t>
      </w:r>
      <w:r w:rsidRPr="00735B95">
        <w:t>X    Available Award Points</w:t>
      </w:r>
    </w:p>
    <w:p w14:paraId="659CE819" w14:textId="77777777" w:rsidR="00EE3F7E" w:rsidRDefault="00EE3F7E" w:rsidP="008D7F27">
      <w:r w:rsidRPr="00735B95">
        <w:tab/>
      </w:r>
      <w:r>
        <w:tab/>
      </w:r>
      <w:r w:rsidRPr="00735B95">
        <w:t>Each Offeror’s Cost</w:t>
      </w:r>
    </w:p>
    <w:p w14:paraId="21C2670F" w14:textId="77777777" w:rsidR="00EE3F7E" w:rsidRDefault="00EE3F7E" w:rsidP="00EE3F7E">
      <w:pPr>
        <w:pStyle w:val="Heading3"/>
        <w:numPr>
          <w:ilvl w:val="0"/>
          <w:numId w:val="19"/>
        </w:numPr>
        <w:rPr>
          <w:rFonts w:cs="Times New Roman"/>
        </w:rPr>
      </w:pPr>
      <w:bookmarkStart w:id="301" w:name="_Toc225510920"/>
      <w:r w:rsidRPr="00735B95">
        <w:rPr>
          <w:rFonts w:cs="Times New Roman"/>
        </w:rPr>
        <w:t>Letter of Transmittal (See Table 1)</w:t>
      </w:r>
      <w:bookmarkEnd w:id="301"/>
    </w:p>
    <w:p w14:paraId="39F8700F" w14:textId="77777777" w:rsidR="00EE3F7E" w:rsidRDefault="00EE3F7E" w:rsidP="008D7F27"/>
    <w:p w14:paraId="0AEFBF7A" w14:textId="77777777" w:rsidR="00EE3F7E" w:rsidRPr="003F0816" w:rsidRDefault="00EE3F7E" w:rsidP="008D7F27">
      <w:pPr>
        <w:ind w:left="1080"/>
      </w:pPr>
      <w:r>
        <w:t>Pass/Fail only. No points assigned.</w:t>
      </w:r>
    </w:p>
    <w:p w14:paraId="2A915E7F" w14:textId="77777777" w:rsidR="00EE3F7E" w:rsidRDefault="00EE3F7E" w:rsidP="00EE3F7E">
      <w:pPr>
        <w:pStyle w:val="Heading3"/>
        <w:numPr>
          <w:ilvl w:val="0"/>
          <w:numId w:val="19"/>
        </w:numPr>
        <w:rPr>
          <w:rFonts w:cs="Times New Roman"/>
        </w:rPr>
      </w:pPr>
      <w:bookmarkStart w:id="302" w:name="_Toc225510921"/>
      <w:r>
        <w:rPr>
          <w:rFonts w:cs="Times New Roman"/>
        </w:rPr>
        <w:t>Financial Stability (See Table 1)</w:t>
      </w:r>
      <w:bookmarkEnd w:id="302"/>
    </w:p>
    <w:p w14:paraId="25E30A4D" w14:textId="77777777" w:rsidR="00EE3F7E" w:rsidRDefault="00EE3F7E" w:rsidP="008D7F27"/>
    <w:p w14:paraId="120EEF7C" w14:textId="77777777" w:rsidR="00EE3F7E" w:rsidRPr="006B0BF9" w:rsidRDefault="00EE3F7E" w:rsidP="008D7F27">
      <w:pPr>
        <w:ind w:left="1080"/>
      </w:pPr>
      <w:r>
        <w:t>Pass/Fail only. No Points assigned.</w:t>
      </w:r>
    </w:p>
    <w:p w14:paraId="620634C6" w14:textId="77777777" w:rsidR="00EE3F7E" w:rsidRPr="00735B95" w:rsidRDefault="00EE3F7E" w:rsidP="00EE3F7E">
      <w:pPr>
        <w:pStyle w:val="Heading3"/>
        <w:numPr>
          <w:ilvl w:val="0"/>
          <w:numId w:val="19"/>
        </w:numPr>
        <w:rPr>
          <w:rFonts w:cs="Times New Roman"/>
        </w:rPr>
      </w:pPr>
      <w:bookmarkStart w:id="303" w:name="_Toc112682247"/>
      <w:bookmarkStart w:id="304" w:name="_Toc112738838"/>
      <w:bookmarkStart w:id="305" w:name="_Toc225510922"/>
      <w:r w:rsidRPr="00735B95">
        <w:rPr>
          <w:rFonts w:cs="Times New Roman"/>
        </w:rPr>
        <w:t>Campaign Contribution Disclosure Form (See Table 1)</w:t>
      </w:r>
      <w:bookmarkEnd w:id="303"/>
      <w:bookmarkEnd w:id="304"/>
      <w:bookmarkEnd w:id="305"/>
    </w:p>
    <w:p w14:paraId="232369C5" w14:textId="77777777" w:rsidR="00EE3F7E" w:rsidRDefault="00EE3F7E" w:rsidP="008D7F27">
      <w:pPr>
        <w:ind w:left="720"/>
      </w:pPr>
    </w:p>
    <w:p w14:paraId="209D7C3E" w14:textId="77777777" w:rsidR="00EE3F7E" w:rsidRPr="00735B95" w:rsidRDefault="00EE3F7E" w:rsidP="008D7F27">
      <w:pPr>
        <w:ind w:left="720" w:firstLine="360"/>
      </w:pPr>
      <w:r w:rsidRPr="00735B95">
        <w:t>Pass/Fail only. No points assigned.</w:t>
      </w:r>
    </w:p>
    <w:p w14:paraId="54B4098C" w14:textId="77777777" w:rsidR="00EE3F7E" w:rsidRDefault="00EE3F7E" w:rsidP="00EE3F7E">
      <w:pPr>
        <w:pStyle w:val="Heading3"/>
        <w:numPr>
          <w:ilvl w:val="0"/>
          <w:numId w:val="19"/>
        </w:numPr>
        <w:rPr>
          <w:rFonts w:cs="Times New Roman"/>
        </w:rPr>
      </w:pPr>
      <w:bookmarkStart w:id="306" w:name="_Toc112682248"/>
      <w:bookmarkStart w:id="307" w:name="_Toc112738839"/>
      <w:bookmarkStart w:id="308" w:name="_Toc225510923"/>
      <w:r>
        <w:rPr>
          <w:rFonts w:cs="Times New Roman"/>
        </w:rPr>
        <w:t>Employee Health Coverage Form (See Table)</w:t>
      </w:r>
      <w:bookmarkEnd w:id="306"/>
      <w:bookmarkEnd w:id="307"/>
      <w:bookmarkEnd w:id="308"/>
    </w:p>
    <w:p w14:paraId="19DF3473" w14:textId="77777777" w:rsidR="00EE3F7E" w:rsidRDefault="00EE3F7E" w:rsidP="008D7F27"/>
    <w:p w14:paraId="22EBEB88" w14:textId="77777777" w:rsidR="00EE3F7E" w:rsidRPr="00251870" w:rsidRDefault="00EE3F7E" w:rsidP="008D7F27">
      <w:pPr>
        <w:ind w:left="1080"/>
      </w:pPr>
      <w:r>
        <w:t>Pass/Fail only. No points assigned.</w:t>
      </w:r>
    </w:p>
    <w:p w14:paraId="4FB78C62" w14:textId="77777777" w:rsidR="00EE3F7E" w:rsidRDefault="00EE3F7E" w:rsidP="00EE3F7E">
      <w:pPr>
        <w:pStyle w:val="Heading3"/>
        <w:numPr>
          <w:ilvl w:val="0"/>
          <w:numId w:val="19"/>
        </w:numPr>
        <w:rPr>
          <w:rFonts w:cs="Times New Roman"/>
        </w:rPr>
      </w:pPr>
      <w:bookmarkStart w:id="309" w:name="_Toc112682249"/>
      <w:bookmarkStart w:id="310" w:name="_Toc112738840"/>
      <w:bookmarkStart w:id="311" w:name="_Toc225510924"/>
      <w:r>
        <w:rPr>
          <w:rFonts w:cs="Times New Roman"/>
        </w:rPr>
        <w:t>Pay Equity Reporting Form</w:t>
      </w:r>
      <w:r w:rsidRPr="00735B95">
        <w:rPr>
          <w:rFonts w:cs="Times New Roman"/>
        </w:rPr>
        <w:t xml:space="preserve"> (See Table 1)</w:t>
      </w:r>
      <w:bookmarkEnd w:id="309"/>
      <w:bookmarkEnd w:id="310"/>
      <w:bookmarkEnd w:id="311"/>
    </w:p>
    <w:p w14:paraId="4F916C7C" w14:textId="77777777" w:rsidR="00EE3F7E" w:rsidRDefault="00EE3F7E" w:rsidP="008D7F27">
      <w:pPr>
        <w:ind w:left="1080"/>
      </w:pPr>
    </w:p>
    <w:p w14:paraId="18FBA592" w14:textId="77777777" w:rsidR="00EE3F7E" w:rsidRPr="00735B95" w:rsidRDefault="00EE3F7E" w:rsidP="008D7F27">
      <w:pPr>
        <w:ind w:left="1080"/>
      </w:pPr>
      <w:r>
        <w:t>Pass/Fail only. No points assigned.</w:t>
      </w:r>
    </w:p>
    <w:p w14:paraId="090B8153" w14:textId="77777777" w:rsidR="00EE3F7E" w:rsidRPr="00735B95" w:rsidRDefault="00EE3F7E" w:rsidP="00EE3F7E">
      <w:pPr>
        <w:pStyle w:val="Heading3"/>
        <w:numPr>
          <w:ilvl w:val="0"/>
          <w:numId w:val="19"/>
        </w:numPr>
        <w:rPr>
          <w:rFonts w:cs="Times New Roman"/>
        </w:rPr>
      </w:pPr>
      <w:bookmarkStart w:id="312" w:name="_Toc112682250"/>
      <w:bookmarkStart w:id="313" w:name="_Toc112738841"/>
      <w:r w:rsidRPr="00735B95">
        <w:rPr>
          <w:rFonts w:cs="Times New Roman"/>
          <w:b w:val="0"/>
          <w:bCs w:val="0"/>
        </w:rPr>
        <w:lastRenderedPageBreak/>
        <w:t xml:space="preserve"> </w:t>
      </w:r>
      <w:bookmarkStart w:id="314" w:name="_Toc225510925"/>
      <w:r w:rsidRPr="00735B95">
        <w:rPr>
          <w:rFonts w:cs="Times New Roman"/>
          <w:bCs w:val="0"/>
        </w:rPr>
        <w:t>New Mexico</w:t>
      </w:r>
      <w:r>
        <w:rPr>
          <w:rFonts w:cs="Times New Roman"/>
          <w:bCs w:val="0"/>
        </w:rPr>
        <w:t>/Native American Resident</w:t>
      </w:r>
      <w:r w:rsidRPr="00735B95">
        <w:rPr>
          <w:rFonts w:cs="Times New Roman"/>
          <w:bCs w:val="0"/>
        </w:rPr>
        <w:t xml:space="preserve"> Preferences</w:t>
      </w:r>
      <w:bookmarkEnd w:id="312"/>
      <w:bookmarkEnd w:id="313"/>
      <w:bookmarkEnd w:id="314"/>
    </w:p>
    <w:p w14:paraId="196CF1DF" w14:textId="77777777" w:rsidR="00EE3F7E" w:rsidRDefault="00EE3F7E" w:rsidP="008D7F27">
      <w:pPr>
        <w:ind w:left="720"/>
      </w:pPr>
    </w:p>
    <w:p w14:paraId="0387ABA4" w14:textId="77777777" w:rsidR="00EE3F7E" w:rsidRPr="00735B95" w:rsidRDefault="00EE3F7E" w:rsidP="008D7F27">
      <w:pPr>
        <w:ind w:left="720"/>
      </w:pPr>
      <w:r w:rsidRPr="00735B95">
        <w:t xml:space="preserve">Percentages will be </w:t>
      </w:r>
      <w:r>
        <w:t>determined based upon the point-</w:t>
      </w:r>
      <w:r w:rsidRPr="00735B95">
        <w:t xml:space="preserve">based system outlined in § 13-1-21 </w:t>
      </w:r>
      <w:r>
        <w:t xml:space="preserve">NMSA 1978 </w:t>
      </w:r>
      <w:r w:rsidRPr="00735B95">
        <w:t xml:space="preserve">(as amended). </w:t>
      </w:r>
    </w:p>
    <w:p w14:paraId="06D06BD4" w14:textId="77777777" w:rsidR="00EE3F7E" w:rsidRPr="00735B95" w:rsidRDefault="00EE3F7E" w:rsidP="008D7F27">
      <w:pPr>
        <w:ind w:left="720"/>
        <w:rPr>
          <w:sz w:val="22"/>
          <w:highlight w:val="yellow"/>
        </w:rPr>
      </w:pPr>
    </w:p>
    <w:p w14:paraId="04C54ECE" w14:textId="77777777" w:rsidR="00EE3F7E" w:rsidRPr="009622E9" w:rsidRDefault="00EE3F7E" w:rsidP="00EE3F7E">
      <w:pPr>
        <w:widowControl w:val="0"/>
        <w:numPr>
          <w:ilvl w:val="0"/>
          <w:numId w:val="29"/>
        </w:numPr>
        <w:suppressAutoHyphens/>
        <w:ind w:left="1350" w:hanging="270"/>
        <w:contextualSpacing/>
        <w:rPr>
          <w:b/>
          <w:bCs/>
          <w:szCs w:val="26"/>
        </w:rPr>
      </w:pPr>
      <w:r w:rsidRPr="009622E9">
        <w:rPr>
          <w:b/>
          <w:bCs/>
          <w:szCs w:val="26"/>
        </w:rPr>
        <w:t>New Mexico Resident Business Preference</w:t>
      </w:r>
      <w:r>
        <w:rPr>
          <w:b/>
          <w:bCs/>
          <w:szCs w:val="26"/>
        </w:rPr>
        <w:t xml:space="preserve"> / Native American Resident Preference</w:t>
      </w:r>
    </w:p>
    <w:p w14:paraId="206CDD73" w14:textId="77777777" w:rsidR="00EE3F7E" w:rsidRPr="009622E9" w:rsidRDefault="00EE3F7E" w:rsidP="0021025D">
      <w:pPr>
        <w:widowControl w:val="0"/>
        <w:suppressAutoHyphens/>
        <w:ind w:left="1354"/>
        <w:contextualSpacing/>
        <w:rPr>
          <w:bCs/>
          <w:szCs w:val="26"/>
        </w:rPr>
      </w:pPr>
      <w:r w:rsidRPr="009622E9">
        <w:rPr>
          <w:bCs/>
          <w:szCs w:val="26"/>
        </w:rPr>
        <w:t xml:space="preserve">If </w:t>
      </w:r>
      <w:r>
        <w:rPr>
          <w:bCs/>
          <w:szCs w:val="26"/>
        </w:rPr>
        <w:t>an</w:t>
      </w:r>
      <w:r w:rsidRPr="009622E9">
        <w:rPr>
          <w:bCs/>
          <w:szCs w:val="26"/>
        </w:rPr>
        <w:t xml:space="preserve"> Offeror has provided a copy of </w:t>
      </w:r>
      <w:r>
        <w:rPr>
          <w:bCs/>
          <w:szCs w:val="26"/>
        </w:rPr>
        <w:t xml:space="preserve">its New Mexico Resident </w:t>
      </w:r>
      <w:r w:rsidRPr="009622E9">
        <w:rPr>
          <w:bCs/>
          <w:szCs w:val="26"/>
        </w:rPr>
        <w:t>Preference Certificate</w:t>
      </w:r>
      <w:r>
        <w:rPr>
          <w:bCs/>
          <w:szCs w:val="26"/>
        </w:rPr>
        <w:t xml:space="preserve"> or Native American Resident Preference Certificate,</w:t>
      </w:r>
      <w:r w:rsidRPr="009622E9">
        <w:rPr>
          <w:bCs/>
          <w:szCs w:val="26"/>
        </w:rPr>
        <w:t xml:space="preserve"> the </w:t>
      </w:r>
      <w:r>
        <w:rPr>
          <w:bCs/>
          <w:szCs w:val="26"/>
        </w:rPr>
        <w:t>p</w:t>
      </w:r>
      <w:r w:rsidRPr="009622E9">
        <w:rPr>
          <w:bCs/>
          <w:szCs w:val="26"/>
        </w:rPr>
        <w:t xml:space="preserve">oints </w:t>
      </w:r>
      <w:r>
        <w:rPr>
          <w:bCs/>
          <w:szCs w:val="26"/>
        </w:rPr>
        <w:t>awarded</w:t>
      </w:r>
      <w:r w:rsidRPr="009622E9">
        <w:rPr>
          <w:bCs/>
          <w:szCs w:val="26"/>
        </w:rPr>
        <w:t xml:space="preserve"> </w:t>
      </w:r>
      <w:r>
        <w:rPr>
          <w:bCs/>
          <w:szCs w:val="26"/>
        </w:rPr>
        <w:t>will be calculated as 8</w:t>
      </w:r>
      <w:r w:rsidRPr="009622E9">
        <w:rPr>
          <w:bCs/>
          <w:szCs w:val="26"/>
        </w:rPr>
        <w:t xml:space="preserve">% of the total points available in this RFP. </w:t>
      </w:r>
    </w:p>
    <w:p w14:paraId="0B78497D" w14:textId="77777777" w:rsidR="00EE3F7E" w:rsidRPr="00735B95" w:rsidRDefault="00EE3F7E" w:rsidP="008D7F27">
      <w:pPr>
        <w:rPr>
          <w:b/>
          <w:bCs/>
          <w:sz w:val="22"/>
        </w:rPr>
      </w:pPr>
    </w:p>
    <w:p w14:paraId="20A8098B" w14:textId="77777777" w:rsidR="00EE3F7E" w:rsidRPr="00735B95" w:rsidRDefault="00EE3F7E" w:rsidP="00EE3F7E">
      <w:pPr>
        <w:pStyle w:val="ListParagraph"/>
        <w:numPr>
          <w:ilvl w:val="0"/>
          <w:numId w:val="29"/>
        </w:numPr>
        <w:ind w:left="1350" w:hanging="270"/>
        <w:rPr>
          <w:b/>
          <w:bCs/>
          <w:sz w:val="22"/>
        </w:rPr>
      </w:pPr>
      <w:r w:rsidRPr="009622E9">
        <w:rPr>
          <w:b/>
          <w:bCs/>
          <w:szCs w:val="26"/>
        </w:rPr>
        <w:t>New Mexico</w:t>
      </w:r>
      <w:r>
        <w:rPr>
          <w:b/>
          <w:bCs/>
          <w:szCs w:val="26"/>
        </w:rPr>
        <w:t>/Native American Resident Veteran</w:t>
      </w:r>
      <w:r w:rsidRPr="009622E9">
        <w:rPr>
          <w:b/>
          <w:bCs/>
          <w:szCs w:val="26"/>
        </w:rPr>
        <w:t xml:space="preserve"> Preference</w:t>
      </w:r>
    </w:p>
    <w:p w14:paraId="6982D7C2" w14:textId="77777777" w:rsidR="00EE3F7E" w:rsidRDefault="00EE3F7E" w:rsidP="0021025D">
      <w:pPr>
        <w:ind w:left="1350"/>
        <w:rPr>
          <w:bCs/>
          <w:szCs w:val="26"/>
        </w:rPr>
      </w:pPr>
      <w:r w:rsidRPr="009622E9">
        <w:rPr>
          <w:bCs/>
          <w:szCs w:val="26"/>
        </w:rPr>
        <w:t xml:space="preserve">If </w:t>
      </w:r>
      <w:r>
        <w:rPr>
          <w:bCs/>
          <w:szCs w:val="26"/>
        </w:rPr>
        <w:t>an</w:t>
      </w:r>
      <w:r w:rsidRPr="009622E9">
        <w:rPr>
          <w:bCs/>
          <w:szCs w:val="26"/>
        </w:rPr>
        <w:t xml:space="preserve"> Offeror has provided a copy of </w:t>
      </w:r>
      <w:r>
        <w:rPr>
          <w:bCs/>
          <w:szCs w:val="26"/>
        </w:rPr>
        <w:t xml:space="preserve">its New Mexico Resident Veteran </w:t>
      </w:r>
      <w:r w:rsidRPr="009622E9">
        <w:rPr>
          <w:bCs/>
          <w:szCs w:val="26"/>
        </w:rPr>
        <w:t>Preference Certificate</w:t>
      </w:r>
      <w:r>
        <w:rPr>
          <w:bCs/>
          <w:szCs w:val="26"/>
        </w:rPr>
        <w:t xml:space="preserve"> or Native American Resident Veteran </w:t>
      </w:r>
      <w:r w:rsidRPr="009622E9">
        <w:rPr>
          <w:bCs/>
          <w:szCs w:val="26"/>
        </w:rPr>
        <w:t xml:space="preserve">Preference Certificate the </w:t>
      </w:r>
      <w:r>
        <w:rPr>
          <w:bCs/>
          <w:szCs w:val="26"/>
        </w:rPr>
        <w:t>p</w:t>
      </w:r>
      <w:r w:rsidRPr="009622E9">
        <w:rPr>
          <w:bCs/>
          <w:szCs w:val="26"/>
        </w:rPr>
        <w:t xml:space="preserve">oints </w:t>
      </w:r>
      <w:r>
        <w:rPr>
          <w:bCs/>
          <w:szCs w:val="26"/>
        </w:rPr>
        <w:t>awarded</w:t>
      </w:r>
      <w:r w:rsidRPr="009622E9">
        <w:rPr>
          <w:bCs/>
          <w:szCs w:val="26"/>
        </w:rPr>
        <w:t xml:space="preserve"> </w:t>
      </w:r>
      <w:r>
        <w:rPr>
          <w:bCs/>
          <w:szCs w:val="26"/>
        </w:rPr>
        <w:t xml:space="preserve">will be calculated as </w:t>
      </w:r>
      <w:r w:rsidRPr="009622E9">
        <w:rPr>
          <w:bCs/>
          <w:szCs w:val="26"/>
        </w:rPr>
        <w:t>10% of the total points available in this RFP.</w:t>
      </w:r>
    </w:p>
    <w:p w14:paraId="748BF062" w14:textId="77777777" w:rsidR="001206A3" w:rsidRPr="00735B95" w:rsidRDefault="001206A3" w:rsidP="001522AC">
      <w:pPr>
        <w:pStyle w:val="Heading2"/>
        <w:numPr>
          <w:ilvl w:val="0"/>
          <w:numId w:val="28"/>
        </w:numPr>
        <w:ind w:left="360"/>
        <w:rPr>
          <w:rFonts w:cs="Times New Roman"/>
          <w:i w:val="0"/>
        </w:rPr>
      </w:pPr>
      <w:bookmarkStart w:id="315" w:name="_Toc225510926"/>
      <w:r w:rsidRPr="00735B95">
        <w:rPr>
          <w:rFonts w:cs="Times New Roman"/>
          <w:i w:val="0"/>
        </w:rPr>
        <w:t>EVALUATION PROCESS</w:t>
      </w:r>
      <w:bookmarkEnd w:id="280"/>
      <w:bookmarkEnd w:id="281"/>
      <w:bookmarkEnd w:id="315"/>
    </w:p>
    <w:p w14:paraId="3791D3D1" w14:textId="77777777" w:rsidR="001206A3" w:rsidRPr="00862959" w:rsidRDefault="001206A3"/>
    <w:p w14:paraId="7077C846" w14:textId="180974A7" w:rsidR="001206A3" w:rsidRPr="00735B95" w:rsidRDefault="001206A3" w:rsidP="00B1680F">
      <w:pPr>
        <w:pStyle w:val="ListParagraph"/>
        <w:numPr>
          <w:ilvl w:val="0"/>
          <w:numId w:val="65"/>
        </w:numPr>
      </w:pPr>
      <w:r w:rsidRPr="00735B95">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460478F" w:rsidR="001206A3" w:rsidRDefault="001206A3" w:rsidP="00B1680F">
      <w:pPr>
        <w:pStyle w:val="ListParagraph"/>
        <w:numPr>
          <w:ilvl w:val="0"/>
          <w:numId w:val="65"/>
        </w:numPr>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CA610D7" w14:textId="77777777" w:rsidR="00582122" w:rsidRDefault="00582122" w:rsidP="00582122">
      <w:pPr>
        <w:pStyle w:val="ListParagraph"/>
      </w:pPr>
    </w:p>
    <w:p w14:paraId="0CE9F0F1" w14:textId="7D063E01" w:rsidR="00BD70A3" w:rsidRDefault="00BD70A3" w:rsidP="00B1680F">
      <w:pPr>
        <w:pStyle w:val="ListParagraph"/>
        <w:numPr>
          <w:ilvl w:val="0"/>
          <w:numId w:val="65"/>
        </w:numPr>
      </w:pPr>
      <w:r>
        <w:t xml:space="preserve">HCA shall appoint an </w:t>
      </w:r>
      <w:r w:rsidR="0021025D">
        <w:t>Evaluation Committee</w:t>
      </w:r>
      <w:r w:rsidR="003B7C3F">
        <w:t xml:space="preserve">, which shall evaluate each responsive proposal on the basis of its technical and business merit. HCA reserves the right </w:t>
      </w:r>
      <w:r w:rsidR="004B7D23">
        <w:t>to use technical advisors in this process.</w:t>
      </w:r>
    </w:p>
    <w:p w14:paraId="05CD1569" w14:textId="77777777" w:rsidR="00BD70A3" w:rsidRDefault="00BD70A3" w:rsidP="00BD70A3">
      <w:pPr>
        <w:pStyle w:val="ListParagraph"/>
      </w:pPr>
    </w:p>
    <w:p w14:paraId="7768F7BB" w14:textId="1DE58CC4" w:rsidR="00582122" w:rsidRPr="00735B95" w:rsidRDefault="00582122" w:rsidP="00B1680F">
      <w:pPr>
        <w:pStyle w:val="ListParagraph"/>
        <w:numPr>
          <w:ilvl w:val="0"/>
          <w:numId w:val="65"/>
        </w:numPr>
      </w:pPr>
      <w:r w:rsidRPr="00875D66">
        <w:t xml:space="preserve">The Evaluation Committee may use other sources of </w:t>
      </w:r>
      <w:r w:rsidR="00B77A79">
        <w:t xml:space="preserve">information </w:t>
      </w:r>
      <w:r w:rsidRPr="00875D66">
        <w:t>to perform the evaluation as specified in Section II. C.18.</w:t>
      </w:r>
    </w:p>
    <w:p w14:paraId="3F035CC8" w14:textId="77777777" w:rsidR="001206A3" w:rsidRPr="00735B95" w:rsidRDefault="001206A3" w:rsidP="0020597A">
      <w:pPr>
        <w:ind w:left="748" w:hanging="388"/>
      </w:pPr>
    </w:p>
    <w:p w14:paraId="7F0B48D5" w14:textId="31F4A7BC" w:rsidR="001206A3" w:rsidRDefault="001206A3" w:rsidP="00B1680F">
      <w:pPr>
        <w:pStyle w:val="ListParagraph"/>
        <w:numPr>
          <w:ilvl w:val="0"/>
          <w:numId w:val="65"/>
        </w:numPr>
      </w:pPr>
      <w:r w:rsidRPr="00735B95">
        <w:t xml:space="preserve">Responsive proposals will be evaluated on the factors in Section </w:t>
      </w:r>
      <w:r w:rsidR="002A51FD" w:rsidRPr="00735B95">
        <w:t>I</w:t>
      </w:r>
      <w:r w:rsidRPr="00735B95">
        <w:t>V, which have been assigned a point value</w:t>
      </w:r>
      <w:r w:rsidR="00CD45B3" w:rsidRPr="00735B95">
        <w:t xml:space="preserve"> in Section V</w:t>
      </w:r>
      <w:r w:rsidRPr="00735B95">
        <w:t xml:space="preserve">.  The responsible Offerors with the highest scores </w:t>
      </w:r>
      <w:r w:rsidR="006548BA">
        <w:t>may</w:t>
      </w:r>
      <w:r w:rsidR="006548BA" w:rsidRPr="00735B95">
        <w:t xml:space="preserve"> </w:t>
      </w:r>
      <w:r w:rsidRPr="00735B95">
        <w:t xml:space="preserve">be selected </w:t>
      </w:r>
      <w:r w:rsidR="007B45CF" w:rsidRPr="00735B95">
        <w:t xml:space="preserve">as </w:t>
      </w:r>
      <w:r w:rsidRPr="00735B95">
        <w:t>finalist Offerors</w:t>
      </w:r>
      <w:r w:rsidR="00E2373B" w:rsidRPr="00735B95">
        <w:t>,</w:t>
      </w:r>
      <w:r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Pr="00735B95">
        <w:t xml:space="preserve">responsible Offerors whose proposals are most advantageous to the </w:t>
      </w:r>
      <w:r w:rsidR="007B45CF" w:rsidRPr="00735B95">
        <w:t>S</w:t>
      </w:r>
      <w:r w:rsidRPr="00735B95">
        <w:t xml:space="preserve">tate taking into consideration the </w:t>
      </w:r>
      <w:r w:rsidR="00C72A0C" w:rsidRPr="00735B95">
        <w:t xml:space="preserve">Evaluation Factors </w:t>
      </w:r>
      <w:r w:rsidRPr="00735B95">
        <w:t xml:space="preserve">in </w:t>
      </w:r>
      <w:r w:rsidR="002A51FD" w:rsidRPr="00735B95">
        <w:t xml:space="preserve">Section </w:t>
      </w:r>
      <w:r w:rsidRPr="00735B95">
        <w:t xml:space="preserve">V will be recommended for </w:t>
      </w:r>
      <w:r w:rsidR="007B45CF" w:rsidRPr="00735B95">
        <w:t>award</w:t>
      </w:r>
      <w:r w:rsidR="00CF05C0" w:rsidRPr="00735B95">
        <w:t xml:space="preserve"> </w:t>
      </w:r>
      <w:r w:rsidR="00E2373B" w:rsidRPr="00735B95">
        <w:t>(</w:t>
      </w:r>
      <w:r w:rsidRPr="00735B95">
        <w:t>as specified in Section II</w:t>
      </w:r>
      <w:r w:rsidR="006477EF" w:rsidRPr="00735B95">
        <w:t>.</w:t>
      </w:r>
      <w:r w:rsidRPr="00735B95">
        <w:t>B.</w:t>
      </w:r>
      <w:r w:rsidR="00CD45B3" w:rsidRPr="00735B95">
        <w:t>12</w:t>
      </w:r>
      <w:r w:rsidR="00E2373B" w:rsidRPr="00735B95">
        <w:t>)</w:t>
      </w:r>
      <w:r w:rsidR="00706F30" w:rsidRPr="00735B95">
        <w:t>. Please</w:t>
      </w:r>
      <w:r w:rsidRPr="00735B95">
        <w:t xml:space="preserve"> note, however, that a serious deficiency in the response to any one factor may be grounds for rejection regardless of overall score.</w:t>
      </w:r>
    </w:p>
    <w:p w14:paraId="28295878" w14:textId="77777777" w:rsidR="00F55085" w:rsidRDefault="00F55085" w:rsidP="00F55085">
      <w:pPr>
        <w:pStyle w:val="ListParagraph"/>
      </w:pPr>
    </w:p>
    <w:p w14:paraId="3762491B" w14:textId="77777777" w:rsidR="00903E25" w:rsidRDefault="00903E25" w:rsidP="00B1680F">
      <w:pPr>
        <w:pStyle w:val="ListParagraph"/>
        <w:numPr>
          <w:ilvl w:val="0"/>
          <w:numId w:val="65"/>
        </w:numPr>
      </w:pPr>
      <w:r>
        <w:t xml:space="preserve">Finalist Offerors, who are asked or choose to submit revised proposals for the purpose of obtaining Best and Final Offers, will have their points recalculated, accordingly. </w:t>
      </w:r>
    </w:p>
    <w:p w14:paraId="509B6EC5" w14:textId="77777777" w:rsidR="00903E25" w:rsidRDefault="00903E25" w:rsidP="00C343F5">
      <w:pPr>
        <w:pStyle w:val="ListParagraph"/>
      </w:pPr>
    </w:p>
    <w:p w14:paraId="75F54CDC" w14:textId="0A969A65" w:rsidR="00903E25" w:rsidRDefault="00903E25" w:rsidP="00B1680F">
      <w:pPr>
        <w:pStyle w:val="ListParagraph"/>
        <w:numPr>
          <w:ilvl w:val="0"/>
          <w:numId w:val="65"/>
        </w:numPr>
      </w:pPr>
      <w:r>
        <w:t xml:space="preserve">The Evaluation Committee may request that the finalists, who have been identified for a specific service component, provide an oral presentation of their proposal.  The Evaluation Committee may use some of that time to ask finalist questions and seek </w:t>
      </w:r>
      <w:r>
        <w:lastRenderedPageBreak/>
        <w:t>clarification for the assessment of the most advantageous offer.  The most advantageous offer may be based on the quality and organization of information presented; how effectively the information was communicated; the professionalism of the presenters; the technical knowledge of the proposed staff; and clarifications regarding the proposal response. Prior to any Oral Presentation, the H</w:t>
      </w:r>
      <w:r w:rsidR="00C76FB9">
        <w:t>CA</w:t>
      </w:r>
      <w:r>
        <w:t xml:space="preserve"> will provide the Offeror with a presentation agenda. No additional points will be awarded, but points may be reassigned on the basis of presentations.  A statement of concurrence must be submitted in the Offeror’s proposal as part of Factor II.B.</w:t>
      </w:r>
    </w:p>
    <w:p w14:paraId="5E929732" w14:textId="77777777" w:rsidR="00903E25" w:rsidRDefault="00903E25" w:rsidP="00C343F5">
      <w:pPr>
        <w:pStyle w:val="ListParagraph"/>
      </w:pPr>
    </w:p>
    <w:p w14:paraId="38BF3BFF" w14:textId="77777777" w:rsidR="00903E25" w:rsidRDefault="00903E25" w:rsidP="00B1680F">
      <w:pPr>
        <w:pStyle w:val="ListParagraph"/>
        <w:numPr>
          <w:ilvl w:val="0"/>
          <w:numId w:val="65"/>
        </w:numPr>
      </w:pPr>
      <w:r>
        <w:t>The responsive Offerors whose proposals are most advantageous to the State, taking into consideration the evaluation factors in Section IV, will be recommended for award (as specified in Section II. B.12). The most advantageous offer may not be the Offeror with the highest score.</w:t>
      </w:r>
    </w:p>
    <w:p w14:paraId="01338EA9" w14:textId="02C21FE2" w:rsidR="00F43EC4" w:rsidRDefault="00F43EC4">
      <w:r>
        <w:br w:type="page"/>
      </w:r>
    </w:p>
    <w:p w14:paraId="7C450206" w14:textId="5E7A8C11" w:rsidR="00741D6C" w:rsidRPr="00741D6C" w:rsidRDefault="00F43EC4" w:rsidP="004A043A">
      <w:pPr>
        <w:pStyle w:val="Heading1"/>
      </w:pPr>
      <w:bookmarkStart w:id="316" w:name="_Toc225510927"/>
      <w:r>
        <w:lastRenderedPageBreak/>
        <w:t>APPENDIX A</w:t>
      </w:r>
      <w:r w:rsidR="004A043A">
        <w:t xml:space="preserve">: </w:t>
      </w:r>
      <w:r w:rsidR="00741D6C" w:rsidRPr="00741D6C">
        <w:t>ACKNOWLEDGEMENT OF RECEIPT FORM</w:t>
      </w:r>
      <w:bookmarkEnd w:id="316"/>
    </w:p>
    <w:p w14:paraId="7E6B8C4C" w14:textId="77777777" w:rsidR="00741D6C" w:rsidRPr="00741D6C" w:rsidRDefault="00741D6C" w:rsidP="00741D6C"/>
    <w:p w14:paraId="7EF24401" w14:textId="77777777" w:rsidR="00741D6C" w:rsidRPr="00741D6C" w:rsidRDefault="00741D6C" w:rsidP="00741D6C">
      <w:pPr>
        <w:jc w:val="center"/>
        <w:rPr>
          <w:b/>
          <w:sz w:val="28"/>
          <w:szCs w:val="28"/>
        </w:rPr>
      </w:pPr>
      <w:r w:rsidRPr="00741D6C">
        <w:rPr>
          <w:b/>
          <w:sz w:val="28"/>
          <w:szCs w:val="28"/>
        </w:rPr>
        <w:t>REQUEST FOR PROPOSAL</w:t>
      </w:r>
    </w:p>
    <w:p w14:paraId="2F27D912" w14:textId="77777777" w:rsidR="00741D6C" w:rsidRPr="00741D6C" w:rsidRDefault="00741D6C" w:rsidP="00741D6C">
      <w:pPr>
        <w:jc w:val="center"/>
        <w:rPr>
          <w:b/>
          <w:sz w:val="28"/>
          <w:szCs w:val="28"/>
        </w:rPr>
      </w:pPr>
    </w:p>
    <w:p w14:paraId="26BF4103" w14:textId="1C16EEC6" w:rsidR="00741D6C" w:rsidRPr="00741D6C" w:rsidRDefault="00741D6C" w:rsidP="00741D6C">
      <w:pPr>
        <w:jc w:val="center"/>
        <w:rPr>
          <w:b/>
          <w:bCs/>
        </w:rPr>
      </w:pPr>
      <w:r w:rsidRPr="00741D6C">
        <w:rPr>
          <w:b/>
          <w:bCs/>
        </w:rPr>
        <w:t xml:space="preserve">Brain Injury Services Fund – </w:t>
      </w:r>
      <w:r w:rsidR="00BE6A86">
        <w:rPr>
          <w:b/>
          <w:bCs/>
        </w:rPr>
        <w:t>Service Coordination Agency</w:t>
      </w:r>
    </w:p>
    <w:p w14:paraId="122DCFC8" w14:textId="62B27F24" w:rsidR="00741D6C" w:rsidRPr="00854CCF" w:rsidRDefault="002C768C" w:rsidP="00741D6C">
      <w:pPr>
        <w:jc w:val="center"/>
        <w:rPr>
          <w:b/>
          <w:bCs/>
        </w:rPr>
      </w:pPr>
      <w:r w:rsidRPr="00854CCF">
        <w:rPr>
          <w:b/>
          <w:bCs/>
        </w:rPr>
        <w:t>RFP</w:t>
      </w:r>
      <w:r w:rsidR="00854CCF" w:rsidRPr="00854CCF">
        <w:rPr>
          <w:b/>
          <w:bCs/>
        </w:rPr>
        <w:t xml:space="preserve">  </w:t>
      </w:r>
      <w:r w:rsidRPr="00854CCF">
        <w:rPr>
          <w:b/>
          <w:bCs/>
        </w:rPr>
        <w:t>26-630-8000-0016</w:t>
      </w:r>
    </w:p>
    <w:p w14:paraId="0288EE46" w14:textId="77777777" w:rsidR="00741D6C" w:rsidRPr="00741D6C" w:rsidRDefault="00741D6C" w:rsidP="00741D6C"/>
    <w:p w14:paraId="5A2992E6" w14:textId="77777777" w:rsidR="00741D6C" w:rsidRPr="00741D6C" w:rsidRDefault="00741D6C" w:rsidP="00741D6C"/>
    <w:p w14:paraId="07F5667D" w14:textId="77777777" w:rsidR="00741D6C" w:rsidRPr="00741D6C" w:rsidRDefault="00741D6C" w:rsidP="00741D6C">
      <w:pPr>
        <w:jc w:val="both"/>
      </w:pPr>
      <w:r w:rsidRPr="00741D6C">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 </w:t>
      </w:r>
    </w:p>
    <w:p w14:paraId="6C698739" w14:textId="77777777" w:rsidR="00741D6C" w:rsidRPr="00741D6C" w:rsidRDefault="00741D6C" w:rsidP="00741D6C"/>
    <w:p w14:paraId="2775904B" w14:textId="77777777" w:rsidR="00741D6C" w:rsidRPr="00741D6C" w:rsidRDefault="00741D6C" w:rsidP="00741D6C">
      <w:r w:rsidRPr="00741D6C">
        <w:t>The information below will be used for all correspondence related to the Request for Proposal.  Only one contact per Offeror is permitted.</w:t>
      </w:r>
    </w:p>
    <w:p w14:paraId="642D4704" w14:textId="77777777" w:rsidR="00741D6C" w:rsidRPr="00741D6C" w:rsidRDefault="00741D6C" w:rsidP="00741D6C"/>
    <w:p w14:paraId="380A4004" w14:textId="77777777" w:rsidR="00741D6C" w:rsidRPr="00741D6C" w:rsidRDefault="00741D6C" w:rsidP="00741D6C">
      <w:r w:rsidRPr="00741D6C">
        <w:t>ORGANIZATION: _______________________________________________________________</w:t>
      </w:r>
    </w:p>
    <w:p w14:paraId="7C46B1F1" w14:textId="77777777" w:rsidR="00741D6C" w:rsidRPr="00741D6C" w:rsidRDefault="00741D6C" w:rsidP="00741D6C"/>
    <w:p w14:paraId="3F25583F" w14:textId="77777777" w:rsidR="00741D6C" w:rsidRPr="00741D6C" w:rsidRDefault="00741D6C" w:rsidP="00741D6C">
      <w:r w:rsidRPr="00741D6C">
        <w:t>CONTACT NAME: ______________________________________________________________</w:t>
      </w:r>
    </w:p>
    <w:p w14:paraId="16B73FBB" w14:textId="77777777" w:rsidR="00741D6C" w:rsidRPr="00741D6C" w:rsidRDefault="00741D6C" w:rsidP="00741D6C"/>
    <w:p w14:paraId="0F14B06B" w14:textId="77777777" w:rsidR="00741D6C" w:rsidRPr="00741D6C" w:rsidRDefault="00741D6C" w:rsidP="00741D6C">
      <w:r w:rsidRPr="00741D6C">
        <w:t>TITLE: ________________________________ PHONE NO.: ____________________</w:t>
      </w:r>
    </w:p>
    <w:p w14:paraId="27C0B74A" w14:textId="77777777" w:rsidR="00741D6C" w:rsidRPr="00741D6C" w:rsidRDefault="00741D6C" w:rsidP="00741D6C"/>
    <w:p w14:paraId="27445120" w14:textId="77777777" w:rsidR="00741D6C" w:rsidRPr="00741D6C" w:rsidRDefault="00741D6C" w:rsidP="00741D6C">
      <w:r w:rsidRPr="00741D6C">
        <w:t>E-MAIL:  __________________________________________</w:t>
      </w:r>
    </w:p>
    <w:p w14:paraId="02E8F7CB" w14:textId="77777777" w:rsidR="00741D6C" w:rsidRPr="00741D6C" w:rsidRDefault="00741D6C" w:rsidP="00741D6C"/>
    <w:p w14:paraId="3E76DEF1" w14:textId="77777777" w:rsidR="00741D6C" w:rsidRPr="00741D6C" w:rsidRDefault="00741D6C" w:rsidP="00741D6C">
      <w:r w:rsidRPr="00741D6C">
        <w:t>ADDRESS: _____________________________________________________________</w:t>
      </w:r>
    </w:p>
    <w:p w14:paraId="7153A63B" w14:textId="77777777" w:rsidR="00741D6C" w:rsidRPr="00741D6C" w:rsidRDefault="00741D6C" w:rsidP="00741D6C"/>
    <w:p w14:paraId="311D1EBE" w14:textId="77777777" w:rsidR="00741D6C" w:rsidRPr="00741D6C" w:rsidRDefault="00741D6C" w:rsidP="00741D6C">
      <w:r w:rsidRPr="00741D6C">
        <w:t>CITY: __________________________ STATE: ________ ZIP CODE: _____________</w:t>
      </w:r>
    </w:p>
    <w:p w14:paraId="45313BDC" w14:textId="77777777" w:rsidR="00741D6C" w:rsidRPr="00741D6C" w:rsidRDefault="00741D6C" w:rsidP="00741D6C"/>
    <w:p w14:paraId="0CD242CA" w14:textId="77777777" w:rsidR="00741D6C" w:rsidRPr="00741D6C" w:rsidRDefault="00741D6C" w:rsidP="00741D6C"/>
    <w:p w14:paraId="7958E704" w14:textId="77777777" w:rsidR="00741D6C" w:rsidRPr="00741D6C" w:rsidRDefault="00741D6C" w:rsidP="00741D6C"/>
    <w:p w14:paraId="62A38807" w14:textId="77777777" w:rsidR="00741D6C" w:rsidRDefault="00741D6C" w:rsidP="00741D6C">
      <w:pPr>
        <w:jc w:val="center"/>
        <w:rPr>
          <w:b/>
        </w:rPr>
      </w:pPr>
      <w:r w:rsidRPr="00741D6C">
        <w:rPr>
          <w:b/>
        </w:rPr>
        <w:t>Submit Acknowledgement of Receipt Form to:</w:t>
      </w:r>
    </w:p>
    <w:p w14:paraId="143B3C39" w14:textId="77777777" w:rsidR="00B1680F" w:rsidRPr="00741D6C" w:rsidRDefault="00B1680F" w:rsidP="00741D6C">
      <w:pPr>
        <w:jc w:val="center"/>
        <w:rPr>
          <w:b/>
        </w:rPr>
      </w:pPr>
    </w:p>
    <w:p w14:paraId="705E7074" w14:textId="77777777" w:rsidR="00B1680F" w:rsidRDefault="00741D6C" w:rsidP="00741D6C">
      <w:pPr>
        <w:jc w:val="center"/>
      </w:pPr>
      <w:r w:rsidRPr="00741D6C">
        <w:t xml:space="preserve">To: Christie Guinn, Procurement Manager at </w:t>
      </w:r>
      <w:hyperlink r:id="rId42" w:history="1">
        <w:r w:rsidRPr="00741D6C">
          <w:rPr>
            <w:color w:val="0000FF"/>
            <w:u w:val="single"/>
          </w:rPr>
          <w:t>Christie.Guinn@hca.nm.gov</w:t>
        </w:r>
      </w:hyperlink>
      <w:r w:rsidRPr="00741D6C">
        <w:t xml:space="preserve"> by </w:t>
      </w:r>
    </w:p>
    <w:p w14:paraId="36A64CE2" w14:textId="7B309F82" w:rsidR="00741D6C" w:rsidRPr="00741D6C" w:rsidRDefault="00F35DB4" w:rsidP="00741D6C">
      <w:pPr>
        <w:jc w:val="center"/>
      </w:pPr>
      <w:r>
        <w:t>4</w:t>
      </w:r>
      <w:r w:rsidR="00741D6C" w:rsidRPr="00741D6C">
        <w:t>:00pm MST</w:t>
      </w:r>
      <w:r w:rsidR="00B1680F">
        <w:t>/MDT</w:t>
      </w:r>
      <w:r w:rsidR="00880B92">
        <w:t xml:space="preserve"> on </w:t>
      </w:r>
      <w:r w:rsidR="006F7AD7">
        <w:t xml:space="preserve">April </w:t>
      </w:r>
      <w:r w:rsidR="00B1680F">
        <w:t>15</w:t>
      </w:r>
      <w:r w:rsidR="006F7AD7">
        <w:t>,2026</w:t>
      </w:r>
      <w:r w:rsidR="00741D6C" w:rsidRPr="00741D6C">
        <w:t xml:space="preserve"> </w:t>
      </w:r>
    </w:p>
    <w:p w14:paraId="24E059DD" w14:textId="77777777" w:rsidR="00741D6C" w:rsidRPr="00741D6C" w:rsidRDefault="00741D6C" w:rsidP="00741D6C">
      <w:pPr>
        <w:jc w:val="center"/>
        <w:rPr>
          <w:highlight w:val="yellow"/>
        </w:rPr>
      </w:pPr>
    </w:p>
    <w:p w14:paraId="4DE42C01" w14:textId="4DEBA8CF" w:rsidR="00741D6C" w:rsidRPr="00326484" w:rsidRDefault="00741D6C" w:rsidP="00741D6C">
      <w:pPr>
        <w:jc w:val="center"/>
      </w:pPr>
      <w:r w:rsidRPr="00741D6C">
        <w:t>Subject Line</w:t>
      </w:r>
      <w:r w:rsidR="00611648" w:rsidRPr="00741D6C">
        <w:t xml:space="preserve">: </w:t>
      </w:r>
      <w:r w:rsidR="00611648" w:rsidRPr="004E2CA5">
        <w:rPr>
          <w:b/>
          <w:bCs/>
        </w:rPr>
        <w:t>BISF</w:t>
      </w:r>
      <w:r w:rsidR="00326484" w:rsidRPr="00326484">
        <w:rPr>
          <w:b/>
          <w:bCs/>
        </w:rPr>
        <w:t xml:space="preserve"> Service Coordination RFP # 26-630-8000-0016</w:t>
      </w:r>
    </w:p>
    <w:p w14:paraId="45790F75" w14:textId="77777777" w:rsidR="00741D6C" w:rsidRPr="00741D6C" w:rsidRDefault="00741D6C" w:rsidP="00741D6C">
      <w:pPr>
        <w:jc w:val="center"/>
        <w:rPr>
          <w:b/>
          <w:sz w:val="32"/>
          <w:szCs w:val="32"/>
        </w:rPr>
      </w:pPr>
      <w:r w:rsidRPr="00741D6C">
        <w:br w:type="page"/>
      </w:r>
    </w:p>
    <w:p w14:paraId="1781439B" w14:textId="7C65291A" w:rsidR="00741D6C" w:rsidRPr="00741D6C" w:rsidRDefault="00741D6C" w:rsidP="004A043A">
      <w:pPr>
        <w:keepNext/>
        <w:spacing w:before="240" w:after="60"/>
        <w:jc w:val="center"/>
        <w:outlineLvl w:val="0"/>
        <w:rPr>
          <w:b/>
          <w:bCs/>
          <w:kern w:val="32"/>
          <w:sz w:val="32"/>
          <w:szCs w:val="32"/>
        </w:rPr>
      </w:pPr>
      <w:bookmarkStart w:id="317" w:name="_Toc225510928"/>
      <w:r w:rsidRPr="00741D6C">
        <w:rPr>
          <w:b/>
          <w:bCs/>
          <w:kern w:val="32"/>
          <w:sz w:val="32"/>
          <w:szCs w:val="32"/>
        </w:rPr>
        <w:lastRenderedPageBreak/>
        <w:t>APPENDIX B</w:t>
      </w:r>
      <w:r w:rsidR="004A043A">
        <w:rPr>
          <w:b/>
          <w:bCs/>
          <w:kern w:val="32"/>
          <w:sz w:val="32"/>
          <w:szCs w:val="32"/>
        </w:rPr>
        <w:t xml:space="preserve">: </w:t>
      </w:r>
      <w:r w:rsidRPr="00741D6C">
        <w:rPr>
          <w:b/>
          <w:bCs/>
          <w:kern w:val="32"/>
          <w:sz w:val="32"/>
          <w:szCs w:val="32"/>
        </w:rPr>
        <w:t>LETTER OF TRANSMITTAL FORM</w:t>
      </w:r>
      <w:bookmarkEnd w:id="317"/>
    </w:p>
    <w:p w14:paraId="550B4CBA" w14:textId="77777777" w:rsidR="00741D6C" w:rsidRPr="00741D6C" w:rsidRDefault="00741D6C" w:rsidP="00741D6C">
      <w:pPr>
        <w:jc w:val="center"/>
        <w:rPr>
          <w:b/>
          <w:i/>
          <w:sz w:val="32"/>
          <w:szCs w:val="32"/>
        </w:rPr>
      </w:pPr>
      <w:r w:rsidRPr="00741D6C">
        <w:rPr>
          <w:b/>
          <w:i/>
          <w:sz w:val="32"/>
          <w:szCs w:val="32"/>
        </w:rPr>
        <w:t>APPENDIX B</w:t>
      </w:r>
    </w:p>
    <w:p w14:paraId="2D8B56FC" w14:textId="77777777" w:rsidR="00741D6C" w:rsidRPr="00741D6C" w:rsidRDefault="00741D6C" w:rsidP="00741D6C">
      <w:pPr>
        <w:jc w:val="center"/>
        <w:rPr>
          <w:sz w:val="22"/>
          <w:szCs w:val="20"/>
        </w:rPr>
      </w:pPr>
    </w:p>
    <w:p w14:paraId="5594CC19" w14:textId="77777777" w:rsidR="00741D6C" w:rsidRPr="00741D6C" w:rsidRDefault="00741D6C" w:rsidP="00741D6C">
      <w:pPr>
        <w:jc w:val="center"/>
        <w:rPr>
          <w:b/>
          <w:sz w:val="22"/>
          <w:szCs w:val="20"/>
          <w:u w:val="single"/>
        </w:rPr>
      </w:pPr>
      <w:r w:rsidRPr="00741D6C">
        <w:t xml:space="preserve">Please complete this form in its entirety.  Failure to </w:t>
      </w:r>
      <w:r w:rsidRPr="00741D6C">
        <w:rPr>
          <w:b/>
        </w:rPr>
        <w:t xml:space="preserve">sign and/or submit </w:t>
      </w:r>
      <w:r w:rsidRPr="00741D6C">
        <w:t>this form will result in the disqualification of Offeror’s proposal.</w:t>
      </w:r>
    </w:p>
    <w:p w14:paraId="4866D105" w14:textId="77777777" w:rsidR="00741D6C" w:rsidRPr="00741D6C" w:rsidRDefault="00741D6C" w:rsidP="00741D6C">
      <w:pPr>
        <w:rPr>
          <w:b/>
          <w:sz w:val="22"/>
          <w:szCs w:val="22"/>
        </w:rPr>
      </w:pPr>
    </w:p>
    <w:p w14:paraId="2B6D82E9" w14:textId="173D6369" w:rsidR="00741D6C" w:rsidRPr="00741D6C" w:rsidRDefault="00741D6C" w:rsidP="00741D6C">
      <w:pPr>
        <w:jc w:val="center"/>
        <w:rPr>
          <w:sz w:val="22"/>
          <w:szCs w:val="20"/>
        </w:rPr>
      </w:pPr>
      <w:r w:rsidRPr="00E13F30">
        <w:rPr>
          <w:b/>
          <w:sz w:val="22"/>
          <w:szCs w:val="22"/>
        </w:rPr>
        <w:t>RFP#:</w:t>
      </w:r>
      <w:r w:rsidR="00326484" w:rsidRPr="00E13F30">
        <w:rPr>
          <w:b/>
          <w:sz w:val="22"/>
          <w:szCs w:val="22"/>
        </w:rPr>
        <w:t xml:space="preserve"> </w:t>
      </w:r>
      <w:r w:rsidR="00326484" w:rsidRPr="00E13F30">
        <w:rPr>
          <w:b/>
          <w:bCs/>
          <w:sz w:val="22"/>
          <w:szCs w:val="22"/>
        </w:rPr>
        <w:t>26-630-8000-0016</w:t>
      </w:r>
    </w:p>
    <w:p w14:paraId="2343F32C" w14:textId="77777777" w:rsidR="00741D6C" w:rsidRPr="00741D6C" w:rsidRDefault="00741D6C" w:rsidP="00741D6C">
      <w:pPr>
        <w:rPr>
          <w:sz w:val="16"/>
          <w:szCs w:val="16"/>
        </w:rPr>
      </w:pPr>
    </w:p>
    <w:p w14:paraId="00D4A040" w14:textId="77777777" w:rsidR="00741D6C" w:rsidRPr="00741D6C" w:rsidRDefault="00741D6C" w:rsidP="00741D6C">
      <w:pPr>
        <w:rPr>
          <w:sz w:val="22"/>
          <w:szCs w:val="20"/>
        </w:rPr>
      </w:pPr>
      <w:r w:rsidRPr="00741D6C">
        <w:rPr>
          <w:sz w:val="22"/>
          <w:szCs w:val="20"/>
        </w:rPr>
        <w:t xml:space="preserve">1.  </w:t>
      </w:r>
      <w:r w:rsidRPr="00741D6C">
        <w:rPr>
          <w:b/>
          <w:sz w:val="22"/>
          <w:szCs w:val="20"/>
        </w:rPr>
        <w:t>Identify the following information</w:t>
      </w:r>
      <w:r w:rsidRPr="00741D6C">
        <w:rPr>
          <w:sz w:val="22"/>
          <w:szCs w:val="20"/>
        </w:rPr>
        <w:t xml:space="preserve"> </w:t>
      </w:r>
      <w:r w:rsidRPr="00741D6C">
        <w:rPr>
          <w:b/>
          <w:sz w:val="22"/>
          <w:szCs w:val="20"/>
        </w:rPr>
        <w:t>for the submitting organization</w:t>
      </w:r>
      <w:r w:rsidRPr="00741D6C">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741D6C" w:rsidRPr="00741D6C" w14:paraId="0ADBF8D5" w14:textId="77777777" w:rsidTr="008D7F27">
        <w:tc>
          <w:tcPr>
            <w:tcW w:w="1818" w:type="dxa"/>
          </w:tcPr>
          <w:p w14:paraId="781472BD" w14:textId="77777777" w:rsidR="00741D6C" w:rsidRPr="00741D6C" w:rsidRDefault="00741D6C" w:rsidP="00741D6C">
            <w:pPr>
              <w:rPr>
                <w:b/>
                <w:sz w:val="22"/>
                <w:szCs w:val="20"/>
              </w:rPr>
            </w:pPr>
            <w:r w:rsidRPr="00741D6C">
              <w:rPr>
                <w:b/>
                <w:sz w:val="22"/>
                <w:szCs w:val="20"/>
              </w:rPr>
              <w:t>Offeror Name</w:t>
            </w:r>
          </w:p>
        </w:tc>
        <w:tc>
          <w:tcPr>
            <w:tcW w:w="8370" w:type="dxa"/>
          </w:tcPr>
          <w:p w14:paraId="4382C568" w14:textId="77777777" w:rsidR="00741D6C" w:rsidRPr="00741D6C" w:rsidRDefault="00741D6C" w:rsidP="00741D6C">
            <w:pPr>
              <w:rPr>
                <w:sz w:val="22"/>
                <w:szCs w:val="20"/>
              </w:rPr>
            </w:pPr>
          </w:p>
        </w:tc>
      </w:tr>
      <w:tr w:rsidR="00741D6C" w:rsidRPr="00741D6C" w14:paraId="0D01E19F" w14:textId="77777777" w:rsidTr="008D7F27">
        <w:tc>
          <w:tcPr>
            <w:tcW w:w="1818" w:type="dxa"/>
          </w:tcPr>
          <w:p w14:paraId="33E5B2E2" w14:textId="77777777" w:rsidR="00741D6C" w:rsidRPr="00741D6C" w:rsidRDefault="00741D6C" w:rsidP="00741D6C">
            <w:pPr>
              <w:rPr>
                <w:b/>
                <w:sz w:val="22"/>
                <w:szCs w:val="20"/>
              </w:rPr>
            </w:pPr>
            <w:r w:rsidRPr="00741D6C">
              <w:rPr>
                <w:b/>
                <w:sz w:val="22"/>
                <w:szCs w:val="20"/>
              </w:rPr>
              <w:t>Mailing Address</w:t>
            </w:r>
          </w:p>
        </w:tc>
        <w:tc>
          <w:tcPr>
            <w:tcW w:w="8370" w:type="dxa"/>
          </w:tcPr>
          <w:p w14:paraId="0E0C6817" w14:textId="77777777" w:rsidR="00741D6C" w:rsidRPr="00741D6C" w:rsidRDefault="00741D6C" w:rsidP="00741D6C">
            <w:pPr>
              <w:rPr>
                <w:sz w:val="22"/>
                <w:szCs w:val="20"/>
              </w:rPr>
            </w:pPr>
          </w:p>
        </w:tc>
      </w:tr>
      <w:tr w:rsidR="00741D6C" w:rsidRPr="00741D6C" w14:paraId="01FD37B7" w14:textId="77777777" w:rsidTr="008D7F27">
        <w:tc>
          <w:tcPr>
            <w:tcW w:w="1818" w:type="dxa"/>
          </w:tcPr>
          <w:p w14:paraId="1C394B22" w14:textId="77777777" w:rsidR="00741D6C" w:rsidRPr="00741D6C" w:rsidRDefault="00741D6C" w:rsidP="00741D6C">
            <w:pPr>
              <w:rPr>
                <w:b/>
                <w:sz w:val="22"/>
                <w:szCs w:val="20"/>
              </w:rPr>
            </w:pPr>
            <w:r w:rsidRPr="00741D6C">
              <w:rPr>
                <w:b/>
                <w:sz w:val="22"/>
                <w:szCs w:val="20"/>
              </w:rPr>
              <w:t>Telephone</w:t>
            </w:r>
          </w:p>
        </w:tc>
        <w:tc>
          <w:tcPr>
            <w:tcW w:w="8370" w:type="dxa"/>
          </w:tcPr>
          <w:p w14:paraId="5D041DEF" w14:textId="77777777" w:rsidR="00741D6C" w:rsidRPr="00741D6C" w:rsidRDefault="00741D6C" w:rsidP="00741D6C">
            <w:pPr>
              <w:rPr>
                <w:sz w:val="22"/>
                <w:szCs w:val="20"/>
              </w:rPr>
            </w:pPr>
          </w:p>
        </w:tc>
      </w:tr>
      <w:tr w:rsidR="00741D6C" w:rsidRPr="00741D6C" w14:paraId="6FB30FDF" w14:textId="77777777" w:rsidTr="008D7F27">
        <w:tc>
          <w:tcPr>
            <w:tcW w:w="1818" w:type="dxa"/>
          </w:tcPr>
          <w:p w14:paraId="6A4F0B72" w14:textId="77777777" w:rsidR="00741D6C" w:rsidRPr="00741D6C" w:rsidRDefault="00741D6C" w:rsidP="00741D6C">
            <w:pPr>
              <w:rPr>
                <w:b/>
                <w:sz w:val="22"/>
                <w:szCs w:val="20"/>
              </w:rPr>
            </w:pPr>
            <w:r w:rsidRPr="00741D6C">
              <w:rPr>
                <w:b/>
                <w:sz w:val="22"/>
                <w:szCs w:val="20"/>
              </w:rPr>
              <w:t>FED TIN#</w:t>
            </w:r>
          </w:p>
        </w:tc>
        <w:tc>
          <w:tcPr>
            <w:tcW w:w="8370" w:type="dxa"/>
          </w:tcPr>
          <w:p w14:paraId="7576F572" w14:textId="77777777" w:rsidR="00741D6C" w:rsidRPr="00741D6C" w:rsidRDefault="00741D6C" w:rsidP="00741D6C">
            <w:pPr>
              <w:rPr>
                <w:sz w:val="22"/>
                <w:szCs w:val="20"/>
              </w:rPr>
            </w:pPr>
          </w:p>
        </w:tc>
      </w:tr>
      <w:tr w:rsidR="00741D6C" w:rsidRPr="00741D6C" w14:paraId="40073433" w14:textId="77777777" w:rsidTr="008D7F27">
        <w:tc>
          <w:tcPr>
            <w:tcW w:w="1818" w:type="dxa"/>
          </w:tcPr>
          <w:p w14:paraId="4374C8C9" w14:textId="77777777" w:rsidR="00741D6C" w:rsidRPr="00741D6C" w:rsidRDefault="00741D6C" w:rsidP="00741D6C">
            <w:pPr>
              <w:rPr>
                <w:b/>
                <w:sz w:val="22"/>
                <w:szCs w:val="20"/>
              </w:rPr>
            </w:pPr>
            <w:r w:rsidRPr="00741D6C">
              <w:rPr>
                <w:b/>
                <w:sz w:val="22"/>
                <w:szCs w:val="20"/>
              </w:rPr>
              <w:t>NM BTIN#</w:t>
            </w:r>
          </w:p>
        </w:tc>
        <w:tc>
          <w:tcPr>
            <w:tcW w:w="8370" w:type="dxa"/>
          </w:tcPr>
          <w:p w14:paraId="72479AB6" w14:textId="77777777" w:rsidR="00741D6C" w:rsidRPr="00741D6C" w:rsidRDefault="00741D6C" w:rsidP="00741D6C">
            <w:pPr>
              <w:rPr>
                <w:sz w:val="22"/>
                <w:szCs w:val="20"/>
              </w:rPr>
            </w:pPr>
          </w:p>
        </w:tc>
      </w:tr>
    </w:tbl>
    <w:p w14:paraId="6F6A5A92" w14:textId="77777777" w:rsidR="00741D6C" w:rsidRPr="00741D6C" w:rsidRDefault="00741D6C" w:rsidP="00741D6C">
      <w:pPr>
        <w:rPr>
          <w:sz w:val="16"/>
          <w:szCs w:val="16"/>
        </w:rPr>
      </w:pPr>
    </w:p>
    <w:p w14:paraId="5E218F45" w14:textId="77777777" w:rsidR="00741D6C" w:rsidRPr="00741D6C" w:rsidRDefault="00741D6C" w:rsidP="00741D6C">
      <w:pPr>
        <w:rPr>
          <w:sz w:val="22"/>
          <w:szCs w:val="20"/>
        </w:rPr>
      </w:pPr>
      <w:r w:rsidRPr="00741D6C">
        <w:rPr>
          <w:sz w:val="22"/>
          <w:szCs w:val="20"/>
        </w:rPr>
        <w:t xml:space="preserve">2.  </w:t>
      </w:r>
      <w:r w:rsidRPr="00741D6C">
        <w:rPr>
          <w:b/>
          <w:sz w:val="22"/>
          <w:szCs w:val="20"/>
        </w:rPr>
        <w:t>Identify the individual(s) authorized by the organization to (A) contractually obligate, (B) negotiate, and/or (C) clarify/respond to queries on behalf of this Offeror</w:t>
      </w:r>
      <w:r w:rsidRPr="00741D6C">
        <w:rPr>
          <w:sz w:val="22"/>
          <w:szCs w:val="20"/>
        </w:rPr>
        <w:t xml:space="preserve">: </w:t>
      </w:r>
    </w:p>
    <w:p w14:paraId="48822A33" w14:textId="77777777" w:rsidR="00741D6C" w:rsidRPr="00741D6C" w:rsidRDefault="00741D6C" w:rsidP="00741D6C">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741D6C" w:rsidRPr="00741D6C" w14:paraId="6B9ED08C" w14:textId="77777777" w:rsidTr="008D7F27">
        <w:tc>
          <w:tcPr>
            <w:tcW w:w="1278" w:type="dxa"/>
          </w:tcPr>
          <w:p w14:paraId="4499C217" w14:textId="77777777" w:rsidR="00741D6C" w:rsidRPr="00741D6C" w:rsidRDefault="00741D6C" w:rsidP="00741D6C">
            <w:pPr>
              <w:rPr>
                <w:sz w:val="22"/>
                <w:szCs w:val="20"/>
              </w:rPr>
            </w:pPr>
          </w:p>
        </w:tc>
        <w:tc>
          <w:tcPr>
            <w:tcW w:w="2610" w:type="dxa"/>
          </w:tcPr>
          <w:p w14:paraId="59B7C4D8" w14:textId="77777777" w:rsidR="00741D6C" w:rsidRPr="00741D6C" w:rsidRDefault="00741D6C" w:rsidP="00741D6C">
            <w:pPr>
              <w:jc w:val="center"/>
              <w:rPr>
                <w:b/>
                <w:sz w:val="22"/>
                <w:szCs w:val="20"/>
              </w:rPr>
            </w:pPr>
            <w:r w:rsidRPr="00741D6C">
              <w:rPr>
                <w:b/>
                <w:sz w:val="22"/>
                <w:szCs w:val="20"/>
              </w:rPr>
              <w:t>A</w:t>
            </w:r>
          </w:p>
          <w:p w14:paraId="7A078029" w14:textId="77777777" w:rsidR="00741D6C" w:rsidRPr="00741D6C" w:rsidRDefault="00741D6C" w:rsidP="00741D6C">
            <w:pPr>
              <w:jc w:val="center"/>
              <w:rPr>
                <w:b/>
                <w:sz w:val="22"/>
                <w:szCs w:val="20"/>
              </w:rPr>
            </w:pPr>
            <w:r w:rsidRPr="00741D6C">
              <w:rPr>
                <w:b/>
                <w:sz w:val="22"/>
                <w:szCs w:val="20"/>
              </w:rPr>
              <w:t>Contractually Obligate</w:t>
            </w:r>
          </w:p>
        </w:tc>
        <w:tc>
          <w:tcPr>
            <w:tcW w:w="3150" w:type="dxa"/>
          </w:tcPr>
          <w:p w14:paraId="0CCCA21A" w14:textId="77777777" w:rsidR="00741D6C" w:rsidRPr="00741D6C" w:rsidRDefault="00741D6C" w:rsidP="00741D6C">
            <w:pPr>
              <w:jc w:val="center"/>
              <w:rPr>
                <w:b/>
                <w:sz w:val="22"/>
                <w:szCs w:val="20"/>
              </w:rPr>
            </w:pPr>
            <w:r w:rsidRPr="00741D6C">
              <w:rPr>
                <w:b/>
                <w:sz w:val="22"/>
                <w:szCs w:val="20"/>
              </w:rPr>
              <w:t>B</w:t>
            </w:r>
          </w:p>
          <w:p w14:paraId="21738701" w14:textId="77777777" w:rsidR="00741D6C" w:rsidRPr="00741D6C" w:rsidRDefault="00741D6C" w:rsidP="00741D6C">
            <w:pPr>
              <w:jc w:val="center"/>
              <w:rPr>
                <w:b/>
                <w:sz w:val="22"/>
                <w:szCs w:val="20"/>
              </w:rPr>
            </w:pPr>
            <w:r w:rsidRPr="00741D6C">
              <w:rPr>
                <w:b/>
                <w:sz w:val="22"/>
                <w:szCs w:val="20"/>
              </w:rPr>
              <w:t>Negotiate*</w:t>
            </w:r>
          </w:p>
        </w:tc>
        <w:tc>
          <w:tcPr>
            <w:tcW w:w="3150" w:type="dxa"/>
          </w:tcPr>
          <w:p w14:paraId="680EF6BF" w14:textId="77777777" w:rsidR="00741D6C" w:rsidRPr="00741D6C" w:rsidRDefault="00741D6C" w:rsidP="00741D6C">
            <w:pPr>
              <w:jc w:val="center"/>
              <w:rPr>
                <w:b/>
                <w:sz w:val="22"/>
                <w:szCs w:val="20"/>
              </w:rPr>
            </w:pPr>
            <w:r w:rsidRPr="00741D6C">
              <w:rPr>
                <w:b/>
                <w:sz w:val="22"/>
                <w:szCs w:val="20"/>
              </w:rPr>
              <w:t>C</w:t>
            </w:r>
          </w:p>
          <w:p w14:paraId="211CDEDF" w14:textId="77777777" w:rsidR="00741D6C" w:rsidRPr="00741D6C" w:rsidRDefault="00741D6C" w:rsidP="00741D6C">
            <w:pPr>
              <w:jc w:val="center"/>
              <w:rPr>
                <w:b/>
                <w:sz w:val="22"/>
                <w:szCs w:val="20"/>
              </w:rPr>
            </w:pPr>
            <w:r w:rsidRPr="00741D6C">
              <w:rPr>
                <w:b/>
                <w:sz w:val="22"/>
                <w:szCs w:val="20"/>
              </w:rPr>
              <w:t>Clarify/Respond to Queries*</w:t>
            </w:r>
          </w:p>
        </w:tc>
      </w:tr>
      <w:tr w:rsidR="00741D6C" w:rsidRPr="00741D6C" w14:paraId="6D3BCC9B" w14:textId="77777777" w:rsidTr="008D7F27">
        <w:tc>
          <w:tcPr>
            <w:tcW w:w="1278" w:type="dxa"/>
          </w:tcPr>
          <w:p w14:paraId="46B38C43" w14:textId="77777777" w:rsidR="00741D6C" w:rsidRPr="00741D6C" w:rsidRDefault="00741D6C" w:rsidP="00741D6C">
            <w:pPr>
              <w:rPr>
                <w:b/>
                <w:sz w:val="22"/>
                <w:szCs w:val="20"/>
              </w:rPr>
            </w:pPr>
            <w:r w:rsidRPr="00741D6C">
              <w:rPr>
                <w:b/>
                <w:sz w:val="22"/>
                <w:szCs w:val="20"/>
              </w:rPr>
              <w:t>Name</w:t>
            </w:r>
          </w:p>
        </w:tc>
        <w:tc>
          <w:tcPr>
            <w:tcW w:w="2610" w:type="dxa"/>
          </w:tcPr>
          <w:p w14:paraId="7118B47D" w14:textId="77777777" w:rsidR="00741D6C" w:rsidRPr="00741D6C" w:rsidRDefault="00741D6C" w:rsidP="00741D6C">
            <w:pPr>
              <w:rPr>
                <w:sz w:val="22"/>
                <w:szCs w:val="20"/>
              </w:rPr>
            </w:pPr>
          </w:p>
        </w:tc>
        <w:tc>
          <w:tcPr>
            <w:tcW w:w="3150" w:type="dxa"/>
          </w:tcPr>
          <w:p w14:paraId="5BD10A8E" w14:textId="77777777" w:rsidR="00741D6C" w:rsidRPr="00741D6C" w:rsidRDefault="00741D6C" w:rsidP="00741D6C">
            <w:pPr>
              <w:rPr>
                <w:sz w:val="22"/>
                <w:szCs w:val="20"/>
              </w:rPr>
            </w:pPr>
          </w:p>
        </w:tc>
        <w:tc>
          <w:tcPr>
            <w:tcW w:w="3150" w:type="dxa"/>
          </w:tcPr>
          <w:p w14:paraId="7D8EE032" w14:textId="77777777" w:rsidR="00741D6C" w:rsidRPr="00741D6C" w:rsidRDefault="00741D6C" w:rsidP="00741D6C">
            <w:pPr>
              <w:rPr>
                <w:sz w:val="22"/>
                <w:szCs w:val="20"/>
              </w:rPr>
            </w:pPr>
          </w:p>
        </w:tc>
      </w:tr>
      <w:tr w:rsidR="00741D6C" w:rsidRPr="00741D6C" w14:paraId="00E1A7E3" w14:textId="77777777" w:rsidTr="008D7F27">
        <w:tc>
          <w:tcPr>
            <w:tcW w:w="1278" w:type="dxa"/>
          </w:tcPr>
          <w:p w14:paraId="2A254C9F" w14:textId="77777777" w:rsidR="00741D6C" w:rsidRPr="00741D6C" w:rsidRDefault="00741D6C" w:rsidP="00741D6C">
            <w:pPr>
              <w:rPr>
                <w:b/>
                <w:sz w:val="22"/>
                <w:szCs w:val="20"/>
              </w:rPr>
            </w:pPr>
            <w:r w:rsidRPr="00741D6C">
              <w:rPr>
                <w:b/>
                <w:sz w:val="22"/>
                <w:szCs w:val="20"/>
              </w:rPr>
              <w:t>Title</w:t>
            </w:r>
          </w:p>
        </w:tc>
        <w:tc>
          <w:tcPr>
            <w:tcW w:w="2610" w:type="dxa"/>
          </w:tcPr>
          <w:p w14:paraId="73F94268" w14:textId="77777777" w:rsidR="00741D6C" w:rsidRPr="00741D6C" w:rsidRDefault="00741D6C" w:rsidP="00741D6C">
            <w:pPr>
              <w:rPr>
                <w:sz w:val="22"/>
                <w:szCs w:val="20"/>
              </w:rPr>
            </w:pPr>
          </w:p>
        </w:tc>
        <w:tc>
          <w:tcPr>
            <w:tcW w:w="3150" w:type="dxa"/>
          </w:tcPr>
          <w:p w14:paraId="3C757708" w14:textId="77777777" w:rsidR="00741D6C" w:rsidRPr="00741D6C" w:rsidRDefault="00741D6C" w:rsidP="00741D6C">
            <w:pPr>
              <w:rPr>
                <w:sz w:val="22"/>
                <w:szCs w:val="20"/>
              </w:rPr>
            </w:pPr>
          </w:p>
        </w:tc>
        <w:tc>
          <w:tcPr>
            <w:tcW w:w="3150" w:type="dxa"/>
          </w:tcPr>
          <w:p w14:paraId="01645370" w14:textId="77777777" w:rsidR="00741D6C" w:rsidRPr="00741D6C" w:rsidRDefault="00741D6C" w:rsidP="00741D6C">
            <w:pPr>
              <w:rPr>
                <w:sz w:val="22"/>
                <w:szCs w:val="20"/>
              </w:rPr>
            </w:pPr>
          </w:p>
        </w:tc>
      </w:tr>
      <w:tr w:rsidR="00741D6C" w:rsidRPr="00741D6C" w14:paraId="65040B85" w14:textId="77777777" w:rsidTr="008D7F27">
        <w:tc>
          <w:tcPr>
            <w:tcW w:w="1278" w:type="dxa"/>
          </w:tcPr>
          <w:p w14:paraId="6BF26BC8" w14:textId="77777777" w:rsidR="00741D6C" w:rsidRPr="00741D6C" w:rsidRDefault="00741D6C" w:rsidP="00741D6C">
            <w:pPr>
              <w:rPr>
                <w:b/>
                <w:sz w:val="22"/>
                <w:szCs w:val="20"/>
              </w:rPr>
            </w:pPr>
            <w:r w:rsidRPr="00741D6C">
              <w:rPr>
                <w:b/>
                <w:sz w:val="22"/>
                <w:szCs w:val="20"/>
              </w:rPr>
              <w:t>E-mail</w:t>
            </w:r>
          </w:p>
        </w:tc>
        <w:tc>
          <w:tcPr>
            <w:tcW w:w="2610" w:type="dxa"/>
          </w:tcPr>
          <w:p w14:paraId="4E1DC576" w14:textId="77777777" w:rsidR="00741D6C" w:rsidRPr="00741D6C" w:rsidRDefault="00741D6C" w:rsidP="00741D6C">
            <w:pPr>
              <w:rPr>
                <w:sz w:val="22"/>
                <w:szCs w:val="20"/>
              </w:rPr>
            </w:pPr>
          </w:p>
        </w:tc>
        <w:tc>
          <w:tcPr>
            <w:tcW w:w="3150" w:type="dxa"/>
          </w:tcPr>
          <w:p w14:paraId="672D1D73" w14:textId="77777777" w:rsidR="00741D6C" w:rsidRPr="00741D6C" w:rsidRDefault="00741D6C" w:rsidP="00741D6C">
            <w:pPr>
              <w:rPr>
                <w:sz w:val="22"/>
                <w:szCs w:val="20"/>
              </w:rPr>
            </w:pPr>
          </w:p>
        </w:tc>
        <w:tc>
          <w:tcPr>
            <w:tcW w:w="3150" w:type="dxa"/>
          </w:tcPr>
          <w:p w14:paraId="48CFBFF6" w14:textId="77777777" w:rsidR="00741D6C" w:rsidRPr="00741D6C" w:rsidRDefault="00741D6C" w:rsidP="00741D6C">
            <w:pPr>
              <w:rPr>
                <w:sz w:val="22"/>
                <w:szCs w:val="20"/>
              </w:rPr>
            </w:pPr>
          </w:p>
        </w:tc>
      </w:tr>
      <w:tr w:rsidR="00741D6C" w:rsidRPr="00741D6C" w14:paraId="3C21EA69" w14:textId="77777777" w:rsidTr="008D7F27">
        <w:tc>
          <w:tcPr>
            <w:tcW w:w="1278" w:type="dxa"/>
          </w:tcPr>
          <w:p w14:paraId="673ACE46" w14:textId="77777777" w:rsidR="00741D6C" w:rsidRPr="00741D6C" w:rsidRDefault="00741D6C" w:rsidP="00741D6C">
            <w:pPr>
              <w:rPr>
                <w:b/>
                <w:sz w:val="22"/>
                <w:szCs w:val="20"/>
              </w:rPr>
            </w:pPr>
            <w:r w:rsidRPr="00741D6C">
              <w:rPr>
                <w:b/>
                <w:sz w:val="22"/>
                <w:szCs w:val="20"/>
              </w:rPr>
              <w:t>Telephone</w:t>
            </w:r>
          </w:p>
        </w:tc>
        <w:tc>
          <w:tcPr>
            <w:tcW w:w="2610" w:type="dxa"/>
          </w:tcPr>
          <w:p w14:paraId="56082EEB" w14:textId="77777777" w:rsidR="00741D6C" w:rsidRPr="00741D6C" w:rsidRDefault="00741D6C" w:rsidP="00741D6C">
            <w:pPr>
              <w:rPr>
                <w:sz w:val="22"/>
                <w:szCs w:val="20"/>
              </w:rPr>
            </w:pPr>
          </w:p>
        </w:tc>
        <w:tc>
          <w:tcPr>
            <w:tcW w:w="3150" w:type="dxa"/>
          </w:tcPr>
          <w:p w14:paraId="12FCBEE5" w14:textId="77777777" w:rsidR="00741D6C" w:rsidRPr="00741D6C" w:rsidRDefault="00741D6C" w:rsidP="00741D6C">
            <w:pPr>
              <w:rPr>
                <w:sz w:val="22"/>
                <w:szCs w:val="20"/>
              </w:rPr>
            </w:pPr>
          </w:p>
        </w:tc>
        <w:tc>
          <w:tcPr>
            <w:tcW w:w="3150" w:type="dxa"/>
          </w:tcPr>
          <w:p w14:paraId="053422A6" w14:textId="77777777" w:rsidR="00741D6C" w:rsidRPr="00741D6C" w:rsidRDefault="00741D6C" w:rsidP="00741D6C">
            <w:pPr>
              <w:rPr>
                <w:sz w:val="22"/>
                <w:szCs w:val="20"/>
              </w:rPr>
            </w:pPr>
          </w:p>
        </w:tc>
      </w:tr>
    </w:tbl>
    <w:p w14:paraId="7C2A8925" w14:textId="77777777" w:rsidR="00741D6C" w:rsidRPr="00741D6C" w:rsidRDefault="00741D6C" w:rsidP="00741D6C">
      <w:pPr>
        <w:rPr>
          <w:sz w:val="16"/>
          <w:szCs w:val="20"/>
        </w:rPr>
      </w:pPr>
      <w:r w:rsidRPr="00741D6C">
        <w:rPr>
          <w:sz w:val="16"/>
          <w:szCs w:val="20"/>
        </w:rPr>
        <w:t>* If the individual identified in Column A also performs the functions identified in Columns B &amp; C, then no response is required for those Columns. If separate individuals perform the functions in Columns B and/or C, they must be identified.</w:t>
      </w:r>
    </w:p>
    <w:p w14:paraId="06DC49D4" w14:textId="77777777" w:rsidR="00741D6C" w:rsidRPr="00741D6C" w:rsidRDefault="00741D6C" w:rsidP="00741D6C">
      <w:pPr>
        <w:rPr>
          <w:sz w:val="22"/>
          <w:szCs w:val="20"/>
        </w:rPr>
      </w:pPr>
      <w:r w:rsidRPr="00741D6C">
        <w:rPr>
          <w:sz w:val="22"/>
          <w:szCs w:val="20"/>
        </w:rPr>
        <w:t>-</w:t>
      </w:r>
    </w:p>
    <w:p w14:paraId="4C090762" w14:textId="77777777" w:rsidR="00741D6C" w:rsidRPr="00741D6C" w:rsidRDefault="00741D6C" w:rsidP="00741D6C">
      <w:pPr>
        <w:rPr>
          <w:sz w:val="22"/>
          <w:szCs w:val="20"/>
        </w:rPr>
      </w:pPr>
      <w:r w:rsidRPr="00741D6C">
        <w:rPr>
          <w:sz w:val="22"/>
          <w:szCs w:val="20"/>
        </w:rPr>
        <w:t xml:space="preserve">3.  </w:t>
      </w:r>
      <w:r w:rsidRPr="00741D6C">
        <w:rPr>
          <w:b/>
          <w:sz w:val="22"/>
          <w:szCs w:val="20"/>
        </w:rPr>
        <w:t>Will any subcontractor/s be used in the performance of any resultant contract?</w:t>
      </w:r>
      <w:r w:rsidRPr="00741D6C">
        <w:rPr>
          <w:sz w:val="22"/>
          <w:szCs w:val="20"/>
        </w:rPr>
        <w:t xml:space="preserve"> (Select one):</w:t>
      </w:r>
    </w:p>
    <w:p w14:paraId="116D0B61" w14:textId="77777777" w:rsidR="00741D6C" w:rsidRPr="00741D6C" w:rsidRDefault="00741D6C" w:rsidP="00741D6C">
      <w:pPr>
        <w:rPr>
          <w:sz w:val="22"/>
          <w:szCs w:val="20"/>
        </w:rPr>
      </w:pPr>
      <w:r w:rsidRPr="00741D6C">
        <w:rPr>
          <w:sz w:val="22"/>
          <w:szCs w:val="20"/>
        </w:rPr>
        <w:t>____ No.</w:t>
      </w:r>
    </w:p>
    <w:p w14:paraId="1F5A3460" w14:textId="77777777" w:rsidR="00741D6C" w:rsidRPr="00741D6C" w:rsidRDefault="00741D6C" w:rsidP="00741D6C">
      <w:pPr>
        <w:rPr>
          <w:sz w:val="22"/>
          <w:szCs w:val="20"/>
        </w:rPr>
      </w:pPr>
      <w:r w:rsidRPr="00741D6C">
        <w:rPr>
          <w:sz w:val="22"/>
          <w:szCs w:val="20"/>
        </w:rPr>
        <w:t>____ Yes.  Identify subcontractor/s: _______________________________________________</w:t>
      </w:r>
    </w:p>
    <w:p w14:paraId="6297F9D3" w14:textId="77777777" w:rsidR="00741D6C" w:rsidRPr="00741D6C" w:rsidRDefault="00741D6C" w:rsidP="00741D6C">
      <w:pPr>
        <w:rPr>
          <w:sz w:val="16"/>
          <w:szCs w:val="16"/>
        </w:rPr>
      </w:pPr>
    </w:p>
    <w:p w14:paraId="7B580145" w14:textId="77777777" w:rsidR="00741D6C" w:rsidRPr="00741D6C" w:rsidRDefault="00741D6C" w:rsidP="00741D6C">
      <w:pPr>
        <w:rPr>
          <w:sz w:val="22"/>
          <w:szCs w:val="20"/>
        </w:rPr>
      </w:pPr>
      <w:r w:rsidRPr="00741D6C">
        <w:rPr>
          <w:sz w:val="22"/>
          <w:szCs w:val="20"/>
        </w:rPr>
        <w:t xml:space="preserve">4.  </w:t>
      </w:r>
      <w:r w:rsidRPr="00741D6C">
        <w:rPr>
          <w:b/>
          <w:sz w:val="22"/>
          <w:szCs w:val="20"/>
        </w:rPr>
        <w:t>Will any other entity/-ies (such as a State Agency, reseller, etc., that is not a subcontractor identified in #3 above) be used in the performance of any resultant contract</w:t>
      </w:r>
      <w:r w:rsidRPr="00741D6C">
        <w:rPr>
          <w:sz w:val="22"/>
          <w:szCs w:val="20"/>
        </w:rPr>
        <w:t>? (Select one)</w:t>
      </w:r>
    </w:p>
    <w:p w14:paraId="7A35AA4D" w14:textId="77777777" w:rsidR="00741D6C" w:rsidRPr="00741D6C" w:rsidRDefault="00741D6C" w:rsidP="00741D6C">
      <w:pPr>
        <w:rPr>
          <w:sz w:val="22"/>
          <w:szCs w:val="20"/>
        </w:rPr>
      </w:pPr>
      <w:r w:rsidRPr="00741D6C">
        <w:rPr>
          <w:sz w:val="22"/>
          <w:szCs w:val="20"/>
        </w:rPr>
        <w:t>____ No.</w:t>
      </w:r>
    </w:p>
    <w:p w14:paraId="77D33E16" w14:textId="77777777" w:rsidR="00741D6C" w:rsidRPr="00741D6C" w:rsidRDefault="00741D6C" w:rsidP="00741D6C">
      <w:pPr>
        <w:rPr>
          <w:sz w:val="16"/>
          <w:szCs w:val="16"/>
        </w:rPr>
      </w:pPr>
      <w:r w:rsidRPr="00741D6C">
        <w:rPr>
          <w:sz w:val="22"/>
          <w:szCs w:val="20"/>
        </w:rPr>
        <w:t>____ Yes.  Identify entity/-ies: ___________________________________________________</w:t>
      </w:r>
    </w:p>
    <w:p w14:paraId="7E01C467" w14:textId="77777777" w:rsidR="00741D6C" w:rsidRPr="00741D6C" w:rsidRDefault="00741D6C" w:rsidP="00741D6C">
      <w:pPr>
        <w:rPr>
          <w:b/>
          <w:sz w:val="22"/>
          <w:szCs w:val="20"/>
        </w:rPr>
      </w:pPr>
    </w:p>
    <w:p w14:paraId="24D8B1B5" w14:textId="77777777" w:rsidR="00741D6C" w:rsidRPr="00741D6C" w:rsidRDefault="00741D6C" w:rsidP="00741D6C">
      <w:pPr>
        <w:rPr>
          <w:sz w:val="22"/>
          <w:szCs w:val="20"/>
        </w:rPr>
      </w:pPr>
      <w:r w:rsidRPr="00741D6C">
        <w:rPr>
          <w:b/>
          <w:sz w:val="22"/>
          <w:szCs w:val="20"/>
        </w:rPr>
        <w:t>By signing the form below, the Authorized Signatory attests to the accuracy and veracity of the information provided on this form, and explicitly acknowledges the following</w:t>
      </w:r>
      <w:r w:rsidRPr="00741D6C">
        <w:rPr>
          <w:sz w:val="22"/>
          <w:szCs w:val="20"/>
        </w:rPr>
        <w:t>:</w:t>
      </w:r>
    </w:p>
    <w:p w14:paraId="28264432" w14:textId="77777777" w:rsidR="00741D6C" w:rsidRPr="00741D6C" w:rsidRDefault="00741D6C" w:rsidP="00741D6C">
      <w:pPr>
        <w:numPr>
          <w:ilvl w:val="0"/>
          <w:numId w:val="33"/>
        </w:numPr>
        <w:rPr>
          <w:sz w:val="22"/>
          <w:szCs w:val="20"/>
        </w:rPr>
      </w:pPr>
      <w:r w:rsidRPr="00741D6C">
        <w:rPr>
          <w:sz w:val="22"/>
          <w:szCs w:val="20"/>
        </w:rPr>
        <w:t>On behalf of the submitting-organization identified in item #1, above, I accept the Conditions Governing the Procurement, as required in Section II.C.1. of this RFP;</w:t>
      </w:r>
    </w:p>
    <w:p w14:paraId="5F130B07" w14:textId="77777777" w:rsidR="00741D6C" w:rsidRPr="00741D6C" w:rsidRDefault="00741D6C" w:rsidP="00741D6C">
      <w:pPr>
        <w:numPr>
          <w:ilvl w:val="0"/>
          <w:numId w:val="33"/>
        </w:numPr>
        <w:rPr>
          <w:sz w:val="22"/>
          <w:szCs w:val="20"/>
        </w:rPr>
      </w:pPr>
      <w:r w:rsidRPr="00741D6C">
        <w:rPr>
          <w:sz w:val="22"/>
          <w:szCs w:val="20"/>
        </w:rPr>
        <w:t xml:space="preserve">I concur that submission of our proposal constitutes acceptance of the Evaluation Factors contained in Section V of this RFP; and </w:t>
      </w:r>
    </w:p>
    <w:p w14:paraId="789AF5B7" w14:textId="77777777" w:rsidR="00741D6C" w:rsidRPr="00741D6C" w:rsidRDefault="00741D6C" w:rsidP="00741D6C">
      <w:pPr>
        <w:numPr>
          <w:ilvl w:val="0"/>
          <w:numId w:val="33"/>
        </w:numPr>
        <w:rPr>
          <w:sz w:val="22"/>
          <w:szCs w:val="20"/>
        </w:rPr>
      </w:pPr>
      <w:r w:rsidRPr="00741D6C">
        <w:rPr>
          <w:sz w:val="22"/>
          <w:szCs w:val="20"/>
        </w:rPr>
        <w:t>I acknowledge receipt of any and all amendments to this RFP, if any.</w:t>
      </w:r>
    </w:p>
    <w:p w14:paraId="6BD15614" w14:textId="77777777" w:rsidR="00741D6C" w:rsidRPr="00741D6C" w:rsidRDefault="00741D6C" w:rsidP="00741D6C">
      <w:pPr>
        <w:rPr>
          <w:sz w:val="22"/>
          <w:szCs w:val="20"/>
        </w:rPr>
      </w:pPr>
    </w:p>
    <w:p w14:paraId="58E02CFC" w14:textId="77777777" w:rsidR="00741D6C" w:rsidRPr="00741D6C" w:rsidRDefault="00741D6C" w:rsidP="00741D6C">
      <w:pPr>
        <w:rPr>
          <w:sz w:val="22"/>
          <w:szCs w:val="20"/>
        </w:rPr>
      </w:pPr>
    </w:p>
    <w:p w14:paraId="2B2A92CB" w14:textId="252062E6" w:rsidR="00741D6C" w:rsidRPr="00741D6C" w:rsidRDefault="00741D6C" w:rsidP="00741D6C">
      <w:pPr>
        <w:rPr>
          <w:sz w:val="22"/>
          <w:szCs w:val="20"/>
        </w:rPr>
      </w:pPr>
      <w:r w:rsidRPr="00741D6C">
        <w:rPr>
          <w:sz w:val="22"/>
          <w:szCs w:val="20"/>
        </w:rPr>
        <w:t>Sign:</w:t>
      </w:r>
      <w:r w:rsidR="005D34D6">
        <w:rPr>
          <w:sz w:val="22"/>
          <w:szCs w:val="20"/>
        </w:rPr>
        <w:t xml:space="preserve"> </w:t>
      </w:r>
      <w:r w:rsidRPr="00741D6C">
        <w:rPr>
          <w:sz w:val="22"/>
          <w:szCs w:val="20"/>
        </w:rPr>
        <w:t xml:space="preserve">  ________________________________________________</w:t>
      </w:r>
      <w:r w:rsidRPr="00741D6C">
        <w:rPr>
          <w:sz w:val="22"/>
          <w:szCs w:val="20"/>
        </w:rPr>
        <w:tab/>
        <w:t>Date:  _____________________</w:t>
      </w:r>
    </w:p>
    <w:p w14:paraId="1B4E4805" w14:textId="77777777" w:rsidR="00741D6C" w:rsidRPr="00741D6C" w:rsidRDefault="00741D6C" w:rsidP="00741D6C">
      <w:pPr>
        <w:rPr>
          <w:b/>
          <w:sz w:val="44"/>
          <w:szCs w:val="44"/>
        </w:rPr>
      </w:pPr>
      <w:r w:rsidRPr="00741D6C">
        <w:t>(</w:t>
      </w:r>
      <w:r w:rsidRPr="00741D6C">
        <w:rPr>
          <w:i/>
        </w:rPr>
        <w:t>Must be signed by the individual identified in item #2.A, above</w:t>
      </w:r>
      <w:r w:rsidRPr="00741D6C">
        <w:t>.)</w:t>
      </w:r>
    </w:p>
    <w:p w14:paraId="252DAC3A" w14:textId="77777777" w:rsidR="00741D6C" w:rsidRPr="00741D6C" w:rsidRDefault="00741D6C" w:rsidP="00741D6C">
      <w:pPr>
        <w:rPr>
          <w:highlight w:val="yellow"/>
        </w:rPr>
      </w:pPr>
    </w:p>
    <w:p w14:paraId="6068550C" w14:textId="7968DACC" w:rsidR="00741D6C" w:rsidRPr="00741D6C" w:rsidRDefault="00741D6C" w:rsidP="004A043A">
      <w:pPr>
        <w:keepNext/>
        <w:spacing w:before="240" w:after="60"/>
        <w:jc w:val="center"/>
        <w:outlineLvl w:val="0"/>
        <w:rPr>
          <w:b/>
          <w:bCs/>
          <w:kern w:val="32"/>
          <w:sz w:val="32"/>
          <w:szCs w:val="32"/>
        </w:rPr>
      </w:pPr>
      <w:bookmarkStart w:id="318" w:name="_Toc225510929"/>
      <w:r w:rsidRPr="00741D6C">
        <w:rPr>
          <w:b/>
          <w:bCs/>
          <w:kern w:val="32"/>
          <w:sz w:val="32"/>
          <w:szCs w:val="32"/>
        </w:rPr>
        <w:lastRenderedPageBreak/>
        <w:t>APPENDIX C</w:t>
      </w:r>
      <w:r w:rsidR="004A043A">
        <w:rPr>
          <w:b/>
          <w:bCs/>
          <w:kern w:val="32"/>
          <w:sz w:val="32"/>
          <w:szCs w:val="32"/>
        </w:rPr>
        <w:t xml:space="preserve">: </w:t>
      </w:r>
      <w:r w:rsidRPr="00741D6C">
        <w:rPr>
          <w:b/>
          <w:bCs/>
          <w:kern w:val="32"/>
          <w:sz w:val="32"/>
          <w:szCs w:val="32"/>
        </w:rPr>
        <w:t>CAMPAIGN CONTRIBUTION DISCLOSURE FORM</w:t>
      </w:r>
      <w:bookmarkEnd w:id="318"/>
    </w:p>
    <w:p w14:paraId="1D93A9E5" w14:textId="77777777" w:rsidR="00741D6C" w:rsidRPr="00741D6C" w:rsidRDefault="00741D6C" w:rsidP="00741D6C"/>
    <w:p w14:paraId="44E96552" w14:textId="77777777" w:rsidR="00741D6C" w:rsidRPr="00741D6C" w:rsidRDefault="00741D6C" w:rsidP="00741D6C">
      <w:r w:rsidRPr="00741D6C">
        <w:t xml:space="preserve">Pursuant to the Procurement Code, Sections 13-1-28, </w:t>
      </w:r>
      <w:r w:rsidRPr="00741D6C">
        <w:rPr>
          <w:u w:val="single"/>
        </w:rPr>
        <w:t>et seq</w:t>
      </w:r>
      <w:r w:rsidRPr="00741D6C">
        <w:t xml:space="preserve">. NMSA 1978 and  § 13-1-191.1 NMSA 1978 (2006), </w:t>
      </w:r>
      <w:r w:rsidRPr="00741D6C">
        <w:rPr>
          <w:u w:val="single"/>
        </w:rPr>
        <w:t>as amended by Laws of 2007, Chapter 234, a</w:t>
      </w:r>
      <w:r w:rsidRPr="00741D6C">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48E0DE4B" w14:textId="77777777" w:rsidR="00741D6C" w:rsidRPr="00741D6C" w:rsidRDefault="00741D6C" w:rsidP="00741D6C"/>
    <w:p w14:paraId="75BCC579" w14:textId="77777777" w:rsidR="00741D6C" w:rsidRPr="00741D6C" w:rsidRDefault="00741D6C" w:rsidP="00741D6C">
      <w:r w:rsidRPr="00741D6C">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65F0B82D" w14:textId="77777777" w:rsidR="00741D6C" w:rsidRPr="00741D6C" w:rsidRDefault="00741D6C" w:rsidP="00741D6C"/>
    <w:p w14:paraId="5ED6950D" w14:textId="77777777" w:rsidR="00741D6C" w:rsidRPr="00741D6C" w:rsidRDefault="00741D6C" w:rsidP="00741D6C">
      <w:pPr>
        <w:jc w:val="both"/>
      </w:pPr>
      <w:r w:rsidRPr="00741D6C">
        <w:t xml:space="preserve">Furthermore, a solicitation or proposed award for a proposed contract may be canceled pursuant to Section </w:t>
      </w:r>
      <w:hyperlink r:id="rId43" w:tgtFrame="main" w:history="1">
        <w:r w:rsidRPr="00741D6C">
          <w:rPr>
            <w:color w:val="0000FF"/>
            <w:u w:val="single"/>
          </w:rPr>
          <w:t>13-1-181</w:t>
        </w:r>
      </w:hyperlink>
      <w:r w:rsidRPr="00741D6C">
        <w:t xml:space="preserve"> NMSA 1978 or a contract that is executed may be ratified or terminated pursuant to Section </w:t>
      </w:r>
      <w:hyperlink r:id="rId44" w:tgtFrame="main" w:history="1">
        <w:r w:rsidRPr="00741D6C">
          <w:rPr>
            <w:color w:val="0000FF"/>
            <w:u w:val="single"/>
          </w:rPr>
          <w:t>13-1-182</w:t>
        </w:r>
      </w:hyperlink>
      <w:r w:rsidRPr="00741D6C">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6920F37B" w14:textId="77777777" w:rsidR="00741D6C" w:rsidRPr="00741D6C" w:rsidRDefault="00741D6C" w:rsidP="00741D6C"/>
    <w:p w14:paraId="302994C5" w14:textId="77777777" w:rsidR="00741D6C" w:rsidRPr="00741D6C" w:rsidRDefault="00741D6C" w:rsidP="00741D6C">
      <w:r w:rsidRPr="00741D6C">
        <w:t>The state agency or local public body that procures the services or items of tangible personal property shall indicate on the form the name or names of every applicable public official, if any, for which disclosure is required by a prospective contractor.</w:t>
      </w:r>
    </w:p>
    <w:p w14:paraId="463D104C" w14:textId="77777777" w:rsidR="00741D6C" w:rsidRPr="00741D6C" w:rsidRDefault="00741D6C" w:rsidP="00741D6C"/>
    <w:p w14:paraId="2FA71F6F" w14:textId="77777777" w:rsidR="00741D6C" w:rsidRPr="00741D6C" w:rsidRDefault="00741D6C" w:rsidP="00741D6C">
      <w:r w:rsidRPr="00741D6C">
        <w:t xml:space="preserve">THIS FORM MUST BE INCLUDED IN THE REQUEST FOR PROPOSALS AND MUST BE FILED BY ANY PROSPECTIVE CONTRACTOR WHETHER OR NOT THEY, THEIR FAMILY MEMBER, OR THEIR REPRESENTATIVE HAS MADE ANY CONTRIBUTIONS SUBJECT TO DISCLOSURE. </w:t>
      </w:r>
    </w:p>
    <w:p w14:paraId="396DA769" w14:textId="77777777" w:rsidR="00741D6C" w:rsidRPr="00741D6C" w:rsidRDefault="00741D6C" w:rsidP="00741D6C"/>
    <w:p w14:paraId="3EBC48ED" w14:textId="77777777" w:rsidR="00741D6C" w:rsidRPr="00741D6C" w:rsidRDefault="00741D6C" w:rsidP="00741D6C">
      <w:r w:rsidRPr="00741D6C">
        <w:t xml:space="preserve">The following definitions apply: </w:t>
      </w:r>
    </w:p>
    <w:p w14:paraId="58468782" w14:textId="77777777" w:rsidR="00741D6C" w:rsidRPr="00741D6C" w:rsidRDefault="00741D6C" w:rsidP="00741D6C"/>
    <w:p w14:paraId="24C97725" w14:textId="77777777" w:rsidR="00741D6C" w:rsidRPr="00741D6C" w:rsidRDefault="00741D6C" w:rsidP="00741D6C">
      <w:r w:rsidRPr="00741D6C">
        <w:t>“</w:t>
      </w:r>
      <w:r w:rsidRPr="00741D6C">
        <w:rPr>
          <w:b/>
        </w:rPr>
        <w:t>Applicable public official</w:t>
      </w:r>
      <w:r w:rsidRPr="00741D6C">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5FEC9603" w14:textId="77777777" w:rsidR="00741D6C" w:rsidRPr="00741D6C" w:rsidRDefault="00741D6C" w:rsidP="00741D6C"/>
    <w:p w14:paraId="1243ED8D" w14:textId="77777777" w:rsidR="00741D6C" w:rsidRPr="00741D6C" w:rsidRDefault="00741D6C" w:rsidP="00741D6C">
      <w:r w:rsidRPr="00741D6C">
        <w:lastRenderedPageBreak/>
        <w:t>“</w:t>
      </w:r>
      <w:r w:rsidRPr="00741D6C">
        <w:rPr>
          <w:b/>
        </w:rPr>
        <w:t>Campaign Contribution</w:t>
      </w:r>
      <w:r w:rsidRPr="00741D6C">
        <w:t>” means a gift, subscription, loan, advance or deposit of money</w:t>
      </w:r>
    </w:p>
    <w:p w14:paraId="52FCE262" w14:textId="77777777" w:rsidR="00741D6C" w:rsidRPr="00741D6C" w:rsidRDefault="00741D6C" w:rsidP="00741D6C">
      <w:r w:rsidRPr="00741D6C">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4A85B13A" w14:textId="77777777" w:rsidR="00741D6C" w:rsidRPr="00741D6C" w:rsidRDefault="00741D6C" w:rsidP="00741D6C">
      <w:pPr>
        <w:ind w:firstLine="720"/>
      </w:pPr>
    </w:p>
    <w:p w14:paraId="05ECDFEE" w14:textId="77777777" w:rsidR="00741D6C" w:rsidRPr="00741D6C" w:rsidRDefault="00741D6C" w:rsidP="00741D6C">
      <w:pPr>
        <w:jc w:val="both"/>
      </w:pPr>
      <w:r w:rsidRPr="00741D6C">
        <w:t>“</w:t>
      </w:r>
      <w:r w:rsidRPr="00741D6C">
        <w:rPr>
          <w:b/>
        </w:rPr>
        <w:t>Family member</w:t>
      </w:r>
      <w:r w:rsidRPr="00741D6C">
        <w:t>” means a spouse, father, mother, child, father-in-law, mother-in-law, daughter-in-law or son-in-law of (a) a prospective contractor, if the prospective contractor is a natural person; or (b) an owner of a prospective contractor;</w:t>
      </w:r>
    </w:p>
    <w:p w14:paraId="6B57697A" w14:textId="77777777" w:rsidR="00741D6C" w:rsidRPr="00741D6C" w:rsidRDefault="00741D6C" w:rsidP="00741D6C"/>
    <w:p w14:paraId="13765A1F" w14:textId="77777777" w:rsidR="00741D6C" w:rsidRPr="00741D6C" w:rsidRDefault="00741D6C" w:rsidP="00741D6C">
      <w:r w:rsidRPr="00741D6C">
        <w:t>“</w:t>
      </w:r>
      <w:r w:rsidRPr="00741D6C">
        <w:rPr>
          <w:b/>
        </w:rPr>
        <w:t>Pendency of the procurement proces</w:t>
      </w:r>
      <w:r w:rsidRPr="00741D6C">
        <w:t xml:space="preserve">s” means the time period commencing with the public notice of the request for proposals and ending with the award of the contract or the cancellation of the request for proposals. </w:t>
      </w:r>
    </w:p>
    <w:p w14:paraId="3E6C00D9" w14:textId="77777777" w:rsidR="00741D6C" w:rsidRPr="00741D6C" w:rsidRDefault="00741D6C" w:rsidP="00741D6C">
      <w:pPr>
        <w:ind w:firstLine="720"/>
      </w:pPr>
    </w:p>
    <w:p w14:paraId="50695767" w14:textId="77777777" w:rsidR="00741D6C" w:rsidRPr="00741D6C" w:rsidRDefault="00741D6C" w:rsidP="00741D6C">
      <w:r w:rsidRPr="00741D6C">
        <w:t>“</w:t>
      </w:r>
      <w:r w:rsidRPr="00741D6C">
        <w:rPr>
          <w:b/>
        </w:rPr>
        <w:t>Prospective contractor</w:t>
      </w:r>
      <w:r w:rsidRPr="00741D6C">
        <w:t xml:space="preserve">” means a person or business that is subject to the competitive sealed proposal process set forth in the Procurement Code [Sections </w:t>
      </w:r>
      <w:hyperlink r:id="rId45" w:tgtFrame="main" w:history="1">
        <w:r w:rsidRPr="00741D6C">
          <w:rPr>
            <w:color w:val="0000FF"/>
            <w:u w:val="single"/>
          </w:rPr>
          <w:t>13-1-28</w:t>
        </w:r>
      </w:hyperlink>
      <w:r w:rsidRPr="00741D6C">
        <w:t xml:space="preserve"> through </w:t>
      </w:r>
      <w:hyperlink r:id="rId46" w:tgtFrame="main" w:history="1">
        <w:r w:rsidRPr="00741D6C">
          <w:rPr>
            <w:color w:val="0000FF"/>
            <w:u w:val="single"/>
          </w:rPr>
          <w:t>13-1-199</w:t>
        </w:r>
      </w:hyperlink>
      <w:r w:rsidRPr="00741D6C">
        <w:t xml:space="preserve"> NMSA 1978] or is not required to submit a competitive sealed proposal because that person or business qualifies for a sole source or small purchase contract.</w:t>
      </w:r>
    </w:p>
    <w:p w14:paraId="744AEAB3" w14:textId="77777777" w:rsidR="00741D6C" w:rsidRPr="00741D6C" w:rsidRDefault="00741D6C" w:rsidP="00741D6C">
      <w:pPr>
        <w:ind w:left="720"/>
      </w:pPr>
    </w:p>
    <w:p w14:paraId="791ABE86" w14:textId="77777777" w:rsidR="00741D6C" w:rsidRPr="00741D6C" w:rsidRDefault="00741D6C" w:rsidP="00741D6C">
      <w:r w:rsidRPr="00741D6C">
        <w:t>“</w:t>
      </w:r>
      <w:r w:rsidRPr="00741D6C">
        <w:rPr>
          <w:b/>
        </w:rPr>
        <w:t>Representative of a prospective contractor</w:t>
      </w:r>
      <w:r w:rsidRPr="00741D6C">
        <w:t>” means an officer or director of a corporation, a member or manager of a limited liability corporation, a partner of a partnership or a trustee of a trust of the prospective contractor.</w:t>
      </w:r>
    </w:p>
    <w:p w14:paraId="120C114B" w14:textId="77777777" w:rsidR="00741D6C" w:rsidRPr="00741D6C" w:rsidRDefault="00741D6C" w:rsidP="00741D6C"/>
    <w:p w14:paraId="74003266" w14:textId="77777777" w:rsidR="00741D6C" w:rsidRPr="00741D6C" w:rsidRDefault="00741D6C" w:rsidP="00741D6C">
      <w:pPr>
        <w:rPr>
          <w:b/>
        </w:rPr>
      </w:pPr>
      <w:r w:rsidRPr="00741D6C">
        <w:rPr>
          <w:b/>
        </w:rPr>
        <w:t>Name(s) of Applicable Public Official(s) if any:_________________________</w:t>
      </w:r>
    </w:p>
    <w:p w14:paraId="469A702F" w14:textId="77777777" w:rsidR="00741D6C" w:rsidRPr="00741D6C" w:rsidRDefault="00741D6C" w:rsidP="00741D6C"/>
    <w:p w14:paraId="2DCEA21A" w14:textId="77777777" w:rsidR="00741D6C" w:rsidRPr="00741D6C" w:rsidRDefault="00741D6C" w:rsidP="00741D6C">
      <w:r w:rsidRPr="00741D6C">
        <w:t>DISCLOSURE OF CONTRIBUTIONS BY PROSPECTIVE CONTRACTOR:</w:t>
      </w:r>
    </w:p>
    <w:p w14:paraId="6B2D8FEA" w14:textId="77777777" w:rsidR="00741D6C" w:rsidRPr="00741D6C" w:rsidRDefault="00741D6C" w:rsidP="00741D6C"/>
    <w:p w14:paraId="4DF7075B" w14:textId="77777777" w:rsidR="00741D6C" w:rsidRPr="00741D6C" w:rsidRDefault="00741D6C" w:rsidP="00741D6C">
      <w:r w:rsidRPr="00741D6C">
        <w:t>Contribution Made By:  __________________________________________</w:t>
      </w:r>
    </w:p>
    <w:p w14:paraId="18E217EF" w14:textId="77777777" w:rsidR="00741D6C" w:rsidRPr="00741D6C" w:rsidRDefault="00741D6C" w:rsidP="00741D6C"/>
    <w:p w14:paraId="34BCF88D" w14:textId="77777777" w:rsidR="00741D6C" w:rsidRPr="00741D6C" w:rsidRDefault="00741D6C" w:rsidP="00741D6C">
      <w:r w:rsidRPr="00741D6C">
        <w:t>Relation to Prospective Contractor:</w:t>
      </w:r>
      <w:r w:rsidRPr="00741D6C">
        <w:tab/>
        <w:t>__________________________________________</w:t>
      </w:r>
    </w:p>
    <w:p w14:paraId="50981310" w14:textId="77777777" w:rsidR="00741D6C" w:rsidRPr="00741D6C" w:rsidRDefault="00741D6C" w:rsidP="00741D6C"/>
    <w:p w14:paraId="75201E7B" w14:textId="77777777" w:rsidR="00741D6C" w:rsidRPr="00741D6C" w:rsidRDefault="00741D6C" w:rsidP="00741D6C">
      <w:r w:rsidRPr="00741D6C">
        <w:t>Date Contribution(s) Made:</w:t>
      </w:r>
      <w:r w:rsidRPr="00741D6C">
        <w:tab/>
      </w:r>
      <w:r w:rsidRPr="00741D6C">
        <w:tab/>
        <w:t>__________________________________________</w:t>
      </w:r>
    </w:p>
    <w:p w14:paraId="6C3E546F" w14:textId="77777777" w:rsidR="00741D6C" w:rsidRPr="00741D6C" w:rsidRDefault="00741D6C" w:rsidP="00741D6C">
      <w:r w:rsidRPr="00741D6C">
        <w:tab/>
      </w:r>
      <w:r w:rsidRPr="00741D6C">
        <w:tab/>
      </w:r>
      <w:r w:rsidRPr="00741D6C">
        <w:tab/>
      </w:r>
      <w:r w:rsidRPr="00741D6C">
        <w:tab/>
      </w:r>
      <w:r w:rsidRPr="00741D6C">
        <w:tab/>
        <w:t>__________________________________________</w:t>
      </w:r>
    </w:p>
    <w:p w14:paraId="2E3A1AFD" w14:textId="77777777" w:rsidR="00741D6C" w:rsidRPr="00741D6C" w:rsidRDefault="00741D6C" w:rsidP="00741D6C">
      <w:r w:rsidRPr="00741D6C">
        <w:tab/>
      </w:r>
      <w:r w:rsidRPr="00741D6C">
        <w:tab/>
      </w:r>
      <w:r w:rsidRPr="00741D6C">
        <w:tab/>
      </w:r>
      <w:r w:rsidRPr="00741D6C">
        <w:tab/>
      </w:r>
      <w:r w:rsidRPr="00741D6C">
        <w:tab/>
      </w:r>
      <w:r w:rsidRPr="00741D6C">
        <w:tab/>
      </w:r>
      <w:r w:rsidRPr="00741D6C">
        <w:tab/>
      </w:r>
      <w:r w:rsidRPr="00741D6C">
        <w:tab/>
      </w:r>
      <w:r w:rsidRPr="00741D6C">
        <w:tab/>
      </w:r>
      <w:r w:rsidRPr="00741D6C">
        <w:tab/>
      </w:r>
    </w:p>
    <w:p w14:paraId="062A2EB6" w14:textId="77777777" w:rsidR="00741D6C" w:rsidRPr="00741D6C" w:rsidRDefault="00741D6C" w:rsidP="00741D6C">
      <w:r w:rsidRPr="00741D6C">
        <w:t>Amount(s) of Contribution(s)</w:t>
      </w:r>
      <w:r w:rsidRPr="00741D6C">
        <w:tab/>
      </w:r>
      <w:r w:rsidRPr="00741D6C">
        <w:tab/>
        <w:t>__________________________________________</w:t>
      </w:r>
    </w:p>
    <w:p w14:paraId="1B4EA495" w14:textId="77777777" w:rsidR="00741D6C" w:rsidRPr="00741D6C" w:rsidRDefault="00741D6C" w:rsidP="00741D6C">
      <w:r w:rsidRPr="00741D6C">
        <w:tab/>
      </w:r>
      <w:r w:rsidRPr="00741D6C">
        <w:tab/>
      </w:r>
      <w:r w:rsidRPr="00741D6C">
        <w:tab/>
      </w:r>
      <w:r w:rsidRPr="00741D6C">
        <w:tab/>
      </w:r>
      <w:r w:rsidRPr="00741D6C">
        <w:tab/>
        <w:t>__________________________________________</w:t>
      </w:r>
    </w:p>
    <w:p w14:paraId="330C9EE7" w14:textId="77777777" w:rsidR="00741D6C" w:rsidRPr="00741D6C" w:rsidRDefault="00741D6C" w:rsidP="00741D6C">
      <w:r w:rsidRPr="00741D6C">
        <w:tab/>
      </w:r>
      <w:r w:rsidRPr="00741D6C">
        <w:tab/>
      </w:r>
      <w:r w:rsidRPr="00741D6C">
        <w:tab/>
      </w:r>
      <w:r w:rsidRPr="00741D6C">
        <w:tab/>
      </w:r>
      <w:r w:rsidRPr="00741D6C">
        <w:tab/>
      </w:r>
      <w:r w:rsidRPr="00741D6C">
        <w:tab/>
      </w:r>
      <w:r w:rsidRPr="00741D6C">
        <w:tab/>
      </w:r>
      <w:r w:rsidRPr="00741D6C">
        <w:tab/>
      </w:r>
      <w:r w:rsidRPr="00741D6C">
        <w:tab/>
      </w:r>
      <w:r w:rsidRPr="00741D6C">
        <w:tab/>
      </w:r>
    </w:p>
    <w:p w14:paraId="0638D54B" w14:textId="77777777" w:rsidR="00741D6C" w:rsidRPr="00741D6C" w:rsidRDefault="00741D6C" w:rsidP="00741D6C">
      <w:r w:rsidRPr="00741D6C">
        <w:t>Nature of Contribution(s)</w:t>
      </w:r>
      <w:r w:rsidRPr="00741D6C">
        <w:tab/>
      </w:r>
      <w:r w:rsidRPr="00741D6C">
        <w:tab/>
        <w:t>__________________________________________</w:t>
      </w:r>
    </w:p>
    <w:p w14:paraId="4D5B5BC3" w14:textId="77777777" w:rsidR="00741D6C" w:rsidRPr="00741D6C" w:rsidRDefault="00741D6C" w:rsidP="00741D6C">
      <w:r w:rsidRPr="00741D6C">
        <w:tab/>
      </w:r>
      <w:r w:rsidRPr="00741D6C">
        <w:tab/>
      </w:r>
      <w:r w:rsidRPr="00741D6C">
        <w:tab/>
      </w:r>
      <w:r w:rsidRPr="00741D6C">
        <w:tab/>
      </w:r>
      <w:r w:rsidRPr="00741D6C">
        <w:tab/>
        <w:t>__________________________________________</w:t>
      </w:r>
    </w:p>
    <w:p w14:paraId="44DC268D" w14:textId="77777777" w:rsidR="00741D6C" w:rsidRPr="00741D6C" w:rsidRDefault="00741D6C" w:rsidP="00741D6C">
      <w:r w:rsidRPr="00741D6C">
        <w:tab/>
      </w:r>
      <w:r w:rsidRPr="00741D6C">
        <w:tab/>
      </w:r>
      <w:r w:rsidRPr="00741D6C">
        <w:tab/>
      </w:r>
      <w:r w:rsidRPr="00741D6C">
        <w:tab/>
      </w:r>
      <w:r w:rsidRPr="00741D6C">
        <w:tab/>
      </w:r>
      <w:r w:rsidRPr="00741D6C">
        <w:tab/>
      </w:r>
      <w:r w:rsidRPr="00741D6C">
        <w:tab/>
      </w:r>
      <w:r w:rsidRPr="00741D6C">
        <w:tab/>
      </w:r>
      <w:r w:rsidRPr="00741D6C">
        <w:tab/>
      </w:r>
      <w:r w:rsidRPr="00741D6C">
        <w:tab/>
      </w:r>
    </w:p>
    <w:p w14:paraId="4CBFB97A" w14:textId="77777777" w:rsidR="00741D6C" w:rsidRPr="00741D6C" w:rsidRDefault="00741D6C" w:rsidP="00741D6C">
      <w:r w:rsidRPr="00741D6C">
        <w:t>Purpose of Contribution(s)</w:t>
      </w:r>
      <w:r w:rsidRPr="00741D6C">
        <w:tab/>
      </w:r>
      <w:r w:rsidRPr="00741D6C">
        <w:tab/>
        <w:t>__________________________________________</w:t>
      </w:r>
    </w:p>
    <w:p w14:paraId="723B5762" w14:textId="77777777" w:rsidR="00741D6C" w:rsidRPr="00741D6C" w:rsidRDefault="00741D6C" w:rsidP="00741D6C">
      <w:r w:rsidRPr="00741D6C">
        <w:tab/>
      </w:r>
      <w:r w:rsidRPr="00741D6C">
        <w:tab/>
      </w:r>
      <w:r w:rsidRPr="00741D6C">
        <w:tab/>
      </w:r>
      <w:r w:rsidRPr="00741D6C">
        <w:tab/>
      </w:r>
      <w:r w:rsidRPr="00741D6C">
        <w:tab/>
        <w:t>__________________________________________</w:t>
      </w:r>
    </w:p>
    <w:p w14:paraId="6994312D" w14:textId="77777777" w:rsidR="00741D6C" w:rsidRPr="00741D6C" w:rsidRDefault="00741D6C" w:rsidP="00741D6C">
      <w:r w:rsidRPr="00741D6C">
        <w:tab/>
      </w:r>
      <w:r w:rsidRPr="00741D6C">
        <w:tab/>
      </w:r>
      <w:r w:rsidRPr="00741D6C">
        <w:tab/>
      </w:r>
      <w:r w:rsidRPr="00741D6C">
        <w:tab/>
      </w:r>
      <w:r w:rsidRPr="00741D6C">
        <w:tab/>
      </w:r>
      <w:r w:rsidRPr="00741D6C">
        <w:tab/>
      </w:r>
      <w:r w:rsidRPr="00741D6C">
        <w:tab/>
      </w:r>
      <w:r w:rsidRPr="00741D6C">
        <w:tab/>
      </w:r>
      <w:r w:rsidRPr="00741D6C">
        <w:tab/>
      </w:r>
      <w:r w:rsidRPr="00741D6C">
        <w:tab/>
      </w:r>
    </w:p>
    <w:p w14:paraId="752F7ECF" w14:textId="77777777" w:rsidR="00741D6C" w:rsidRPr="00741D6C" w:rsidRDefault="00741D6C" w:rsidP="00741D6C">
      <w:r w:rsidRPr="00741D6C">
        <w:lastRenderedPageBreak/>
        <w:t>(Attach extra pages if necessary)</w:t>
      </w:r>
    </w:p>
    <w:p w14:paraId="3A20C7E1" w14:textId="77777777" w:rsidR="00741D6C" w:rsidRPr="00741D6C" w:rsidRDefault="00741D6C" w:rsidP="00741D6C"/>
    <w:p w14:paraId="16A0E62C" w14:textId="77777777" w:rsidR="00741D6C" w:rsidRPr="00741D6C" w:rsidRDefault="00741D6C" w:rsidP="00741D6C"/>
    <w:p w14:paraId="35AADAE2" w14:textId="77777777" w:rsidR="00741D6C" w:rsidRPr="00741D6C" w:rsidRDefault="00741D6C" w:rsidP="00741D6C">
      <w:r w:rsidRPr="00741D6C">
        <w:t>___________________________</w:t>
      </w:r>
      <w:r w:rsidRPr="00741D6C">
        <w:tab/>
        <w:t>_______________________</w:t>
      </w:r>
    </w:p>
    <w:p w14:paraId="769BF314" w14:textId="77777777" w:rsidR="00741D6C" w:rsidRPr="00741D6C" w:rsidRDefault="00741D6C" w:rsidP="00741D6C">
      <w:r w:rsidRPr="00741D6C">
        <w:t>Signature</w:t>
      </w:r>
      <w:r w:rsidRPr="00741D6C">
        <w:tab/>
      </w:r>
      <w:r w:rsidRPr="00741D6C">
        <w:tab/>
      </w:r>
      <w:r w:rsidRPr="00741D6C">
        <w:tab/>
      </w:r>
      <w:r w:rsidRPr="00741D6C">
        <w:tab/>
        <w:t>Date</w:t>
      </w:r>
    </w:p>
    <w:p w14:paraId="57C94472" w14:textId="77777777" w:rsidR="00741D6C" w:rsidRPr="00741D6C" w:rsidRDefault="00741D6C" w:rsidP="00741D6C"/>
    <w:p w14:paraId="5F539EC1" w14:textId="77777777" w:rsidR="00741D6C" w:rsidRPr="00741D6C" w:rsidRDefault="00741D6C" w:rsidP="00741D6C">
      <w:r w:rsidRPr="00741D6C">
        <w:t>___________________________</w:t>
      </w:r>
    </w:p>
    <w:p w14:paraId="25FE4E0C" w14:textId="77777777" w:rsidR="00741D6C" w:rsidRPr="00741D6C" w:rsidRDefault="00741D6C" w:rsidP="00741D6C">
      <w:r w:rsidRPr="00741D6C">
        <w:t>Title (position)</w:t>
      </w:r>
    </w:p>
    <w:p w14:paraId="2804E679" w14:textId="77777777" w:rsidR="00741D6C" w:rsidRPr="00741D6C" w:rsidRDefault="00741D6C" w:rsidP="00741D6C">
      <w:pPr>
        <w:jc w:val="center"/>
      </w:pPr>
    </w:p>
    <w:p w14:paraId="5F0A67B4" w14:textId="77777777" w:rsidR="00741D6C" w:rsidRPr="00741D6C" w:rsidRDefault="00741D6C" w:rsidP="00741D6C">
      <w:pPr>
        <w:jc w:val="center"/>
      </w:pPr>
    </w:p>
    <w:p w14:paraId="2D3943A0" w14:textId="77777777" w:rsidR="00741D6C" w:rsidRPr="00741D6C" w:rsidRDefault="00741D6C" w:rsidP="00741D6C">
      <w:pPr>
        <w:jc w:val="center"/>
        <w:rPr>
          <w:b/>
        </w:rPr>
      </w:pPr>
      <w:r w:rsidRPr="00741D6C">
        <w:rPr>
          <w:b/>
        </w:rPr>
        <w:t>--OR—</w:t>
      </w:r>
    </w:p>
    <w:p w14:paraId="08E425CC" w14:textId="77777777" w:rsidR="00741D6C" w:rsidRPr="00741D6C" w:rsidRDefault="00741D6C" w:rsidP="00741D6C">
      <w:pPr>
        <w:jc w:val="center"/>
      </w:pPr>
    </w:p>
    <w:p w14:paraId="338AC054" w14:textId="77777777" w:rsidR="00741D6C" w:rsidRPr="00741D6C" w:rsidRDefault="00741D6C" w:rsidP="00741D6C">
      <w:pPr>
        <w:jc w:val="center"/>
      </w:pPr>
    </w:p>
    <w:p w14:paraId="6D011959" w14:textId="77777777" w:rsidR="00741D6C" w:rsidRPr="00741D6C" w:rsidRDefault="00741D6C" w:rsidP="00741D6C">
      <w:pPr>
        <w:jc w:val="center"/>
      </w:pPr>
    </w:p>
    <w:p w14:paraId="5E366C6F" w14:textId="77777777" w:rsidR="00741D6C" w:rsidRPr="00741D6C" w:rsidRDefault="00741D6C" w:rsidP="00741D6C">
      <w:r w:rsidRPr="00741D6C">
        <w:rPr>
          <w:b/>
        </w:rPr>
        <w:t xml:space="preserve">NO CONTRIBUTIONS IN THE AGGREGATE TOTAL OVER TWO HUNDRED FIFTY DOLLARS ($250) WERE MADE </w:t>
      </w:r>
      <w:r w:rsidRPr="00741D6C">
        <w:t>to an applicable public official by me, a family member or representative.</w:t>
      </w:r>
    </w:p>
    <w:p w14:paraId="68EAB6F6" w14:textId="77777777" w:rsidR="00741D6C" w:rsidRPr="00741D6C" w:rsidRDefault="00741D6C" w:rsidP="00741D6C"/>
    <w:p w14:paraId="0F79F701" w14:textId="77777777" w:rsidR="00741D6C" w:rsidRPr="00741D6C" w:rsidRDefault="00741D6C" w:rsidP="00741D6C"/>
    <w:p w14:paraId="55058999" w14:textId="77777777" w:rsidR="00741D6C" w:rsidRPr="00741D6C" w:rsidRDefault="00741D6C" w:rsidP="00741D6C">
      <w:r w:rsidRPr="00741D6C">
        <w:t>______________________________</w:t>
      </w:r>
      <w:r w:rsidRPr="00741D6C">
        <w:tab/>
      </w:r>
      <w:r w:rsidRPr="00741D6C">
        <w:tab/>
        <w:t>_______________________</w:t>
      </w:r>
    </w:p>
    <w:p w14:paraId="507CA12D" w14:textId="77777777" w:rsidR="00741D6C" w:rsidRPr="00741D6C" w:rsidRDefault="00741D6C" w:rsidP="00741D6C">
      <w:r w:rsidRPr="00741D6C">
        <w:t>Signature</w:t>
      </w:r>
      <w:r w:rsidRPr="00741D6C">
        <w:tab/>
      </w:r>
      <w:r w:rsidRPr="00741D6C">
        <w:tab/>
      </w:r>
      <w:r w:rsidRPr="00741D6C">
        <w:tab/>
      </w:r>
      <w:r w:rsidRPr="00741D6C">
        <w:tab/>
      </w:r>
      <w:r w:rsidRPr="00741D6C">
        <w:tab/>
      </w:r>
      <w:r w:rsidRPr="00741D6C">
        <w:tab/>
      </w:r>
      <w:r w:rsidRPr="00741D6C">
        <w:tab/>
        <w:t xml:space="preserve">Date </w:t>
      </w:r>
    </w:p>
    <w:p w14:paraId="58401915" w14:textId="77777777" w:rsidR="00741D6C" w:rsidRPr="00741D6C" w:rsidRDefault="00741D6C" w:rsidP="00741D6C"/>
    <w:p w14:paraId="2E0F1D63" w14:textId="77777777" w:rsidR="00741D6C" w:rsidRPr="00741D6C" w:rsidRDefault="00741D6C" w:rsidP="00741D6C">
      <w:r w:rsidRPr="00741D6C">
        <w:t>______________________________</w:t>
      </w:r>
    </w:p>
    <w:p w14:paraId="14E721E1" w14:textId="77777777" w:rsidR="00741D6C" w:rsidRPr="00741D6C" w:rsidRDefault="00741D6C" w:rsidP="00741D6C">
      <w:r w:rsidRPr="00741D6C">
        <w:t>Title (Position)</w:t>
      </w:r>
    </w:p>
    <w:p w14:paraId="020B7016" w14:textId="77777777" w:rsidR="00741D6C" w:rsidRPr="00741D6C" w:rsidRDefault="00741D6C" w:rsidP="00741D6C"/>
    <w:p w14:paraId="0BD7AA14" w14:textId="7C218172" w:rsidR="0052396E" w:rsidRDefault="0052396E">
      <w:r>
        <w:br w:type="page"/>
      </w:r>
    </w:p>
    <w:p w14:paraId="685CF6C7" w14:textId="32C3F2BE" w:rsidR="00741D6C" w:rsidRPr="00741D6C" w:rsidRDefault="00741D6C" w:rsidP="004A043A">
      <w:pPr>
        <w:keepNext/>
        <w:spacing w:before="240" w:after="60"/>
        <w:jc w:val="center"/>
        <w:outlineLvl w:val="0"/>
        <w:rPr>
          <w:rFonts w:cs="Arial"/>
          <w:b/>
          <w:bCs/>
          <w:kern w:val="32"/>
          <w:sz w:val="32"/>
          <w:szCs w:val="32"/>
        </w:rPr>
      </w:pPr>
      <w:bookmarkStart w:id="319" w:name="_Toc225510930"/>
      <w:r w:rsidRPr="00741D6C">
        <w:rPr>
          <w:rFonts w:cs="Arial"/>
          <w:b/>
          <w:bCs/>
          <w:kern w:val="32"/>
          <w:sz w:val="32"/>
          <w:szCs w:val="32"/>
        </w:rPr>
        <w:lastRenderedPageBreak/>
        <w:t>APPENDIX D</w:t>
      </w:r>
      <w:r w:rsidR="004A043A">
        <w:rPr>
          <w:rFonts w:cs="Arial"/>
          <w:b/>
          <w:bCs/>
          <w:kern w:val="32"/>
          <w:sz w:val="32"/>
          <w:szCs w:val="32"/>
        </w:rPr>
        <w:t xml:space="preserve">: </w:t>
      </w:r>
      <w:r w:rsidRPr="00741D6C">
        <w:rPr>
          <w:b/>
          <w:bCs/>
          <w:kern w:val="32"/>
          <w:sz w:val="32"/>
          <w:szCs w:val="32"/>
        </w:rPr>
        <w:t>STATEMENT OF ASSURANCES</w:t>
      </w:r>
      <w:bookmarkEnd w:id="319"/>
    </w:p>
    <w:p w14:paraId="51742016" w14:textId="77777777" w:rsidR="00741D6C" w:rsidRPr="00741D6C" w:rsidRDefault="00741D6C" w:rsidP="00741D6C"/>
    <w:p w14:paraId="6EFFC621" w14:textId="77777777" w:rsidR="00741D6C" w:rsidRPr="00741D6C" w:rsidRDefault="00741D6C" w:rsidP="00741D6C">
      <w:pPr>
        <w:jc w:val="center"/>
      </w:pPr>
      <w:r w:rsidRPr="00741D6C">
        <w:t>New Mexico Health Care Authority</w:t>
      </w:r>
    </w:p>
    <w:p w14:paraId="6560CD88" w14:textId="46C8303E" w:rsidR="00741D6C" w:rsidRPr="00741D6C" w:rsidRDefault="00741D6C" w:rsidP="00741D6C">
      <w:pPr>
        <w:jc w:val="center"/>
      </w:pPr>
      <w:r w:rsidRPr="00741D6C">
        <w:t>Brain Injury Services</w:t>
      </w:r>
      <w:r w:rsidR="00315701">
        <w:t xml:space="preserve"> Fund – Service Coordination</w:t>
      </w:r>
    </w:p>
    <w:p w14:paraId="4DB9C9D3" w14:textId="02D79C26" w:rsidR="00741D6C" w:rsidRPr="00741D6C" w:rsidRDefault="00741D6C" w:rsidP="00741D6C">
      <w:pPr>
        <w:jc w:val="center"/>
        <w:rPr>
          <w:b/>
          <w:bCs/>
        </w:rPr>
      </w:pPr>
      <w:r w:rsidRPr="00315701">
        <w:t xml:space="preserve">RFP# </w:t>
      </w:r>
      <w:r w:rsidR="00315701" w:rsidRPr="00315701">
        <w:t>26</w:t>
      </w:r>
      <w:r w:rsidRPr="00315701">
        <w:t>-630-8000-00</w:t>
      </w:r>
      <w:r w:rsidR="00315701" w:rsidRPr="00315701">
        <w:t>16</w:t>
      </w:r>
      <w:r w:rsidRPr="00741D6C">
        <w:t xml:space="preserve"> </w:t>
      </w:r>
    </w:p>
    <w:p w14:paraId="6B80814F" w14:textId="77777777" w:rsidR="00741D6C" w:rsidRPr="00741D6C" w:rsidRDefault="00741D6C" w:rsidP="00741D6C">
      <w:pPr>
        <w:widowControl w:val="0"/>
        <w:autoSpaceDE w:val="0"/>
        <w:autoSpaceDN w:val="0"/>
        <w:jc w:val="center"/>
        <w:rPr>
          <w:b/>
          <w:bCs/>
        </w:rPr>
      </w:pPr>
    </w:p>
    <w:p w14:paraId="3BEDB5DA" w14:textId="77777777" w:rsidR="00741D6C" w:rsidRPr="00741D6C" w:rsidRDefault="00741D6C" w:rsidP="00741D6C">
      <w:pPr>
        <w:widowControl w:val="0"/>
        <w:autoSpaceDE w:val="0"/>
        <w:autoSpaceDN w:val="0"/>
        <w:jc w:val="both"/>
        <w:rPr>
          <w:rFonts w:eastAsia="Arial Unicode MS"/>
          <w:b/>
          <w:bCs/>
        </w:rPr>
      </w:pPr>
      <w:r w:rsidRPr="00741D6C">
        <w:rPr>
          <w:rFonts w:eastAsia="Arial Unicode MS"/>
        </w:rPr>
        <w:t xml:space="preserve">This form must be completed and signed by the Offeror and required documentation </w:t>
      </w:r>
      <w:r w:rsidRPr="00741D6C">
        <w:rPr>
          <w:rFonts w:eastAsia="Arial Unicode MS"/>
          <w:b/>
          <w:bCs/>
        </w:rPr>
        <w:t>must be</w:t>
      </w:r>
      <w:r w:rsidRPr="00741D6C">
        <w:rPr>
          <w:rFonts w:eastAsia="Arial Unicode MS"/>
        </w:rPr>
        <w:t xml:space="preserve"> </w:t>
      </w:r>
      <w:r w:rsidRPr="00741D6C">
        <w:rPr>
          <w:rFonts w:eastAsia="Arial Unicode MS"/>
          <w:b/>
          <w:bCs/>
        </w:rPr>
        <w:t>returned with the proposal.  This signed form and requested documentation in A-G must be provided as part of the response to Section IV. C. Business Specifications</w:t>
      </w:r>
    </w:p>
    <w:p w14:paraId="50CAF946" w14:textId="77777777" w:rsidR="00741D6C" w:rsidRPr="00741D6C" w:rsidRDefault="00741D6C" w:rsidP="00741D6C">
      <w:pPr>
        <w:widowControl w:val="0"/>
        <w:autoSpaceDE w:val="0"/>
        <w:autoSpaceDN w:val="0"/>
        <w:jc w:val="both"/>
        <w:rPr>
          <w:rFonts w:eastAsia="Arial Unicode MS"/>
        </w:rPr>
      </w:pPr>
    </w:p>
    <w:p w14:paraId="15C9C647" w14:textId="77777777" w:rsidR="00741D6C" w:rsidRPr="00741D6C" w:rsidRDefault="00741D6C" w:rsidP="00DC594B">
      <w:pPr>
        <w:widowControl w:val="0"/>
        <w:numPr>
          <w:ilvl w:val="0"/>
          <w:numId w:val="58"/>
        </w:numPr>
        <w:autoSpaceDE w:val="0"/>
        <w:autoSpaceDN w:val="0"/>
        <w:jc w:val="both"/>
        <w:rPr>
          <w:rFonts w:eastAsia="Arial Unicode MS"/>
          <w:b/>
        </w:rPr>
      </w:pPr>
      <w:r w:rsidRPr="00741D6C">
        <w:rPr>
          <w:rFonts w:eastAsia="Arial Unicode MS"/>
          <w:b/>
        </w:rPr>
        <w:t>Corporate</w:t>
      </w:r>
    </w:p>
    <w:p w14:paraId="78C84F15" w14:textId="77777777" w:rsidR="00741D6C" w:rsidRPr="00741D6C" w:rsidRDefault="00741D6C" w:rsidP="00DC594B">
      <w:pPr>
        <w:widowControl w:val="0"/>
        <w:numPr>
          <w:ilvl w:val="1"/>
          <w:numId w:val="58"/>
        </w:numPr>
        <w:autoSpaceDE w:val="0"/>
        <w:autoSpaceDN w:val="0"/>
        <w:jc w:val="both"/>
        <w:rPr>
          <w:rFonts w:eastAsia="Arial Unicode MS"/>
        </w:rPr>
      </w:pPr>
      <w:r w:rsidRPr="00741D6C">
        <w:rPr>
          <w:rFonts w:eastAsia="Arial Unicode MS"/>
        </w:rPr>
        <w:t>Copy of agency article of incorporation, as approved by New Mexico Public Relation Commission.</w:t>
      </w:r>
    </w:p>
    <w:p w14:paraId="378EC8CC" w14:textId="77777777" w:rsidR="00741D6C" w:rsidRPr="00741D6C" w:rsidRDefault="00741D6C" w:rsidP="00DC594B">
      <w:pPr>
        <w:widowControl w:val="0"/>
        <w:numPr>
          <w:ilvl w:val="1"/>
          <w:numId w:val="58"/>
        </w:numPr>
        <w:autoSpaceDE w:val="0"/>
        <w:autoSpaceDN w:val="0"/>
        <w:jc w:val="both"/>
        <w:rPr>
          <w:rFonts w:eastAsia="Arial Unicode MS"/>
        </w:rPr>
      </w:pPr>
      <w:r w:rsidRPr="00741D6C">
        <w:rPr>
          <w:rFonts w:eastAsia="Arial Unicode MS"/>
        </w:rPr>
        <w:t>Copy of agency by-laws.</w:t>
      </w:r>
    </w:p>
    <w:p w14:paraId="7BBA10CC" w14:textId="77777777" w:rsidR="00741D6C" w:rsidRPr="00741D6C" w:rsidRDefault="00741D6C" w:rsidP="00DC594B">
      <w:pPr>
        <w:widowControl w:val="0"/>
        <w:numPr>
          <w:ilvl w:val="1"/>
          <w:numId w:val="58"/>
        </w:numPr>
        <w:autoSpaceDE w:val="0"/>
        <w:autoSpaceDN w:val="0"/>
        <w:jc w:val="both"/>
        <w:rPr>
          <w:rFonts w:eastAsia="Arial Unicode MS"/>
        </w:rPr>
      </w:pPr>
      <w:r w:rsidRPr="00741D6C">
        <w:rPr>
          <w:rFonts w:eastAsia="Arial Unicode MS"/>
        </w:rPr>
        <w:t>Copy of agency annual corporate report, as filed with the New Mexico Public Regulation Commission for all agencies who have complete one (1) year of fiscal operation.</w:t>
      </w:r>
    </w:p>
    <w:p w14:paraId="2C236862" w14:textId="77777777" w:rsidR="00741D6C" w:rsidRPr="00741D6C" w:rsidRDefault="00741D6C" w:rsidP="00741D6C">
      <w:pPr>
        <w:widowControl w:val="0"/>
        <w:autoSpaceDE w:val="0"/>
        <w:autoSpaceDN w:val="0"/>
        <w:jc w:val="both"/>
        <w:rPr>
          <w:rFonts w:eastAsia="Arial Unicode MS"/>
        </w:rPr>
      </w:pPr>
    </w:p>
    <w:p w14:paraId="65683E42" w14:textId="77777777" w:rsidR="00741D6C" w:rsidRPr="00741D6C" w:rsidRDefault="00741D6C" w:rsidP="00DC594B">
      <w:pPr>
        <w:widowControl w:val="0"/>
        <w:numPr>
          <w:ilvl w:val="2"/>
          <w:numId w:val="58"/>
        </w:numPr>
        <w:autoSpaceDE w:val="0"/>
        <w:autoSpaceDN w:val="0"/>
        <w:jc w:val="both"/>
        <w:rPr>
          <w:rFonts w:eastAsia="Arial Unicode MS"/>
          <w:b/>
        </w:rPr>
      </w:pPr>
      <w:r w:rsidRPr="00741D6C">
        <w:rPr>
          <w:rFonts w:eastAsia="Arial Unicode MS"/>
          <w:b/>
        </w:rPr>
        <w:t>Financial Status</w:t>
      </w:r>
    </w:p>
    <w:p w14:paraId="6B294ED4" w14:textId="18DF9400" w:rsidR="00741D6C" w:rsidRPr="00741D6C" w:rsidRDefault="00741D6C" w:rsidP="00741D6C">
      <w:pPr>
        <w:widowControl w:val="0"/>
        <w:autoSpaceDE w:val="0"/>
        <w:autoSpaceDN w:val="0"/>
        <w:ind w:left="720"/>
        <w:jc w:val="both"/>
        <w:rPr>
          <w:rFonts w:eastAsia="Arial Unicode MS"/>
        </w:rPr>
      </w:pPr>
      <w:r w:rsidRPr="00741D6C">
        <w:rPr>
          <w:rFonts w:eastAsia="Arial Unicode MS"/>
        </w:rPr>
        <w:t>A proposal can be rejected if, after review of the document submitted under this section, the H</w:t>
      </w:r>
      <w:r w:rsidR="00C76FB9">
        <w:rPr>
          <w:rFonts w:eastAsia="Arial Unicode MS"/>
        </w:rPr>
        <w:t>CA</w:t>
      </w:r>
      <w:r w:rsidRPr="00741D6C">
        <w:rPr>
          <w:rFonts w:eastAsia="Arial Unicode MS"/>
        </w:rPr>
        <w:t xml:space="preserve"> determines an Offeror is not fiscally sound.  Please provide:</w:t>
      </w:r>
    </w:p>
    <w:p w14:paraId="2AC20797" w14:textId="77777777" w:rsidR="00741D6C" w:rsidRPr="00741D6C" w:rsidRDefault="00741D6C" w:rsidP="00DC594B">
      <w:pPr>
        <w:widowControl w:val="0"/>
        <w:numPr>
          <w:ilvl w:val="3"/>
          <w:numId w:val="58"/>
        </w:numPr>
        <w:autoSpaceDE w:val="0"/>
        <w:autoSpaceDN w:val="0"/>
        <w:jc w:val="both"/>
        <w:rPr>
          <w:rFonts w:eastAsia="Arial Unicode MS"/>
        </w:rPr>
      </w:pPr>
      <w:r w:rsidRPr="00741D6C">
        <w:rPr>
          <w:rFonts w:eastAsia="Arial Unicode MS"/>
        </w:rPr>
        <w:t>Current New Mexico Business License.</w:t>
      </w:r>
    </w:p>
    <w:p w14:paraId="70A9E6F9" w14:textId="77777777" w:rsidR="00741D6C" w:rsidRPr="00741D6C" w:rsidRDefault="00741D6C" w:rsidP="00DC594B">
      <w:pPr>
        <w:widowControl w:val="0"/>
        <w:numPr>
          <w:ilvl w:val="3"/>
          <w:numId w:val="58"/>
        </w:numPr>
        <w:autoSpaceDE w:val="0"/>
        <w:autoSpaceDN w:val="0"/>
        <w:jc w:val="both"/>
        <w:rPr>
          <w:rFonts w:eastAsia="Arial Unicode MS"/>
        </w:rPr>
      </w:pPr>
      <w:r w:rsidRPr="00741D6C">
        <w:rPr>
          <w:rFonts w:eastAsia="Arial Unicode MS"/>
        </w:rPr>
        <w:t>Copy of proof of registration with the New Mexico Taxation and Revenue Department for the payment of gross receipts tax or proof of grant of an exception from payment of federal income tax pursuant to the Internal Revenue Code of 1954, 26 USC Section 501 (C) (3).</w:t>
      </w:r>
    </w:p>
    <w:p w14:paraId="410EC45C" w14:textId="77777777" w:rsidR="00741D6C" w:rsidRPr="00741D6C" w:rsidRDefault="00741D6C" w:rsidP="00741D6C">
      <w:pPr>
        <w:widowControl w:val="0"/>
        <w:autoSpaceDE w:val="0"/>
        <w:autoSpaceDN w:val="0"/>
        <w:jc w:val="both"/>
        <w:rPr>
          <w:rFonts w:eastAsia="Arial Unicode MS"/>
        </w:rPr>
      </w:pPr>
    </w:p>
    <w:p w14:paraId="6E8FD875" w14:textId="77777777" w:rsidR="00741D6C" w:rsidRPr="00741D6C" w:rsidRDefault="00741D6C" w:rsidP="00DC594B">
      <w:pPr>
        <w:widowControl w:val="0"/>
        <w:numPr>
          <w:ilvl w:val="4"/>
          <w:numId w:val="58"/>
        </w:numPr>
        <w:autoSpaceDE w:val="0"/>
        <w:autoSpaceDN w:val="0"/>
        <w:jc w:val="both"/>
        <w:rPr>
          <w:rFonts w:eastAsia="Arial Unicode MS"/>
          <w:b/>
        </w:rPr>
      </w:pPr>
      <w:r w:rsidRPr="00741D6C">
        <w:rPr>
          <w:rFonts w:eastAsia="Arial Unicode MS"/>
          <w:b/>
        </w:rPr>
        <w:t>Licensing and Certification</w:t>
      </w:r>
    </w:p>
    <w:p w14:paraId="1F6FF4F2" w14:textId="77777777" w:rsidR="00741D6C" w:rsidRPr="00741D6C" w:rsidRDefault="00741D6C" w:rsidP="00DC594B">
      <w:pPr>
        <w:widowControl w:val="0"/>
        <w:numPr>
          <w:ilvl w:val="5"/>
          <w:numId w:val="58"/>
        </w:numPr>
        <w:autoSpaceDE w:val="0"/>
        <w:autoSpaceDN w:val="0"/>
        <w:jc w:val="both"/>
        <w:rPr>
          <w:rFonts w:eastAsia="Arial Unicode MS"/>
        </w:rPr>
      </w:pPr>
      <w:r w:rsidRPr="00741D6C">
        <w:rPr>
          <w:rFonts w:eastAsia="Arial Unicode MS"/>
        </w:rPr>
        <w:t>If your agency operates a licensed health facility or facilities, attach a current copy of certificate(s).</w:t>
      </w:r>
    </w:p>
    <w:p w14:paraId="2514A5E2" w14:textId="77777777" w:rsidR="00741D6C" w:rsidRPr="00741D6C" w:rsidRDefault="00741D6C" w:rsidP="00DC594B">
      <w:pPr>
        <w:widowControl w:val="0"/>
        <w:numPr>
          <w:ilvl w:val="5"/>
          <w:numId w:val="58"/>
        </w:numPr>
        <w:autoSpaceDE w:val="0"/>
        <w:autoSpaceDN w:val="0"/>
        <w:jc w:val="both"/>
        <w:rPr>
          <w:rFonts w:eastAsia="Arial Unicode MS"/>
        </w:rPr>
      </w:pPr>
      <w:r w:rsidRPr="00741D6C">
        <w:rPr>
          <w:rFonts w:eastAsia="Arial Unicode MS"/>
        </w:rPr>
        <w:t>Statement that licensing requirements have been met or is in process.</w:t>
      </w:r>
    </w:p>
    <w:p w14:paraId="242C8AE5" w14:textId="77777777" w:rsidR="00741D6C" w:rsidRPr="00741D6C" w:rsidRDefault="00741D6C" w:rsidP="00DC594B">
      <w:pPr>
        <w:widowControl w:val="0"/>
        <w:numPr>
          <w:ilvl w:val="5"/>
          <w:numId w:val="58"/>
        </w:numPr>
        <w:autoSpaceDE w:val="0"/>
        <w:autoSpaceDN w:val="0"/>
        <w:jc w:val="both"/>
        <w:rPr>
          <w:rFonts w:eastAsia="Arial Unicode MS"/>
        </w:rPr>
      </w:pPr>
      <w:r w:rsidRPr="00741D6C">
        <w:rPr>
          <w:rFonts w:eastAsia="Arial Unicode MS"/>
        </w:rPr>
        <w:t>The agency agrees to hire, employ and sub-contract with only licensed and/or certified personnel for the provision of all services that require such licensure and/or certification.</w:t>
      </w:r>
    </w:p>
    <w:p w14:paraId="5BD94B15" w14:textId="77777777" w:rsidR="00741D6C" w:rsidRPr="00741D6C" w:rsidRDefault="00741D6C" w:rsidP="00741D6C">
      <w:pPr>
        <w:widowControl w:val="0"/>
        <w:autoSpaceDE w:val="0"/>
        <w:autoSpaceDN w:val="0"/>
        <w:jc w:val="both"/>
        <w:rPr>
          <w:rFonts w:eastAsia="Arial Unicode MS"/>
        </w:rPr>
      </w:pPr>
    </w:p>
    <w:p w14:paraId="3A2240F1" w14:textId="77777777" w:rsidR="00741D6C" w:rsidRPr="00741D6C" w:rsidRDefault="00741D6C" w:rsidP="00DC594B">
      <w:pPr>
        <w:widowControl w:val="0"/>
        <w:numPr>
          <w:ilvl w:val="6"/>
          <w:numId w:val="58"/>
        </w:numPr>
        <w:autoSpaceDE w:val="0"/>
        <w:autoSpaceDN w:val="0"/>
        <w:jc w:val="both"/>
        <w:rPr>
          <w:rFonts w:eastAsia="Arial Unicode MS"/>
          <w:b/>
        </w:rPr>
      </w:pPr>
      <w:r w:rsidRPr="00741D6C">
        <w:rPr>
          <w:rFonts w:eastAsia="Arial Unicode MS"/>
          <w:b/>
        </w:rPr>
        <w:t>Board of Directors</w:t>
      </w:r>
    </w:p>
    <w:p w14:paraId="4F222EFF" w14:textId="77777777" w:rsidR="00741D6C" w:rsidRPr="00741D6C" w:rsidRDefault="00741D6C" w:rsidP="00741D6C">
      <w:pPr>
        <w:ind w:left="720"/>
        <w:rPr>
          <w:rFonts w:eastAsia="Arial Unicode MS"/>
        </w:rPr>
      </w:pPr>
      <w:r w:rsidRPr="00741D6C">
        <w:rPr>
          <w:rFonts w:eastAsia="Arial Unicode MS"/>
        </w:rPr>
        <w:t>List the number of directors/members 1) living with a disability; 2) living with brain injury; 3) who are professionals working with individuals with a disability; and 4) who are professionals working with individuals living with a brain injury.”</w:t>
      </w:r>
    </w:p>
    <w:p w14:paraId="6D71D77B" w14:textId="77777777" w:rsidR="00741D6C" w:rsidRPr="00741D6C" w:rsidRDefault="00741D6C" w:rsidP="00741D6C">
      <w:pPr>
        <w:widowControl w:val="0"/>
        <w:autoSpaceDE w:val="0"/>
        <w:autoSpaceDN w:val="0"/>
        <w:ind w:left="1800"/>
        <w:jc w:val="both"/>
        <w:rPr>
          <w:rFonts w:eastAsia="Arial Unicode MS"/>
        </w:rPr>
      </w:pPr>
    </w:p>
    <w:p w14:paraId="43648AA3" w14:textId="77777777" w:rsidR="00741D6C" w:rsidRPr="00741D6C" w:rsidRDefault="00741D6C" w:rsidP="00DC594B">
      <w:pPr>
        <w:widowControl w:val="0"/>
        <w:numPr>
          <w:ilvl w:val="0"/>
          <w:numId w:val="59"/>
        </w:numPr>
        <w:autoSpaceDE w:val="0"/>
        <w:autoSpaceDN w:val="0"/>
        <w:jc w:val="both"/>
        <w:rPr>
          <w:rFonts w:eastAsia="Arial Unicode MS"/>
          <w:b/>
        </w:rPr>
      </w:pPr>
      <w:r w:rsidRPr="00741D6C">
        <w:rPr>
          <w:rFonts w:eastAsia="Arial Unicode MS"/>
          <w:b/>
        </w:rPr>
        <w:t>Compliance with Federal and State Regulations</w:t>
      </w:r>
    </w:p>
    <w:p w14:paraId="032759EC" w14:textId="77777777" w:rsidR="00741D6C" w:rsidRPr="00741D6C" w:rsidRDefault="00741D6C" w:rsidP="00741D6C">
      <w:pPr>
        <w:widowControl w:val="0"/>
        <w:autoSpaceDE w:val="0"/>
        <w:autoSpaceDN w:val="0"/>
        <w:ind w:left="720"/>
        <w:jc w:val="both"/>
        <w:rPr>
          <w:rFonts w:eastAsia="Arial Unicode MS"/>
        </w:rPr>
      </w:pPr>
      <w:r w:rsidRPr="00741D6C">
        <w:rPr>
          <w:rFonts w:eastAsia="Arial Unicode MS"/>
        </w:rPr>
        <w:t>The agency agrees to comply with all Federal and State legal requirements, including Human Services Department policies and regulations, which apply to the services being provided.</w:t>
      </w:r>
    </w:p>
    <w:p w14:paraId="17B169E2" w14:textId="77777777" w:rsidR="00741D6C" w:rsidRPr="00741D6C" w:rsidRDefault="00741D6C" w:rsidP="00741D6C">
      <w:pPr>
        <w:widowControl w:val="0"/>
        <w:autoSpaceDE w:val="0"/>
        <w:autoSpaceDN w:val="0"/>
        <w:jc w:val="both"/>
        <w:rPr>
          <w:rFonts w:eastAsia="Arial Unicode MS"/>
        </w:rPr>
      </w:pPr>
    </w:p>
    <w:p w14:paraId="0C37D0F5" w14:textId="77777777" w:rsidR="00741D6C" w:rsidRPr="00741D6C" w:rsidRDefault="00741D6C" w:rsidP="00DC594B">
      <w:pPr>
        <w:widowControl w:val="0"/>
        <w:numPr>
          <w:ilvl w:val="0"/>
          <w:numId w:val="59"/>
        </w:numPr>
        <w:autoSpaceDE w:val="0"/>
        <w:autoSpaceDN w:val="0"/>
        <w:jc w:val="both"/>
        <w:rPr>
          <w:rFonts w:eastAsia="Arial Unicode MS"/>
          <w:b/>
        </w:rPr>
      </w:pPr>
      <w:r w:rsidRPr="00741D6C">
        <w:rPr>
          <w:rFonts w:eastAsia="Arial Unicode MS"/>
          <w:b/>
        </w:rPr>
        <w:t>Proof of Insurance</w:t>
      </w:r>
    </w:p>
    <w:p w14:paraId="545806EB" w14:textId="77777777" w:rsidR="00741D6C" w:rsidRPr="00741D6C" w:rsidRDefault="00741D6C" w:rsidP="00741D6C">
      <w:pPr>
        <w:widowControl w:val="0"/>
        <w:autoSpaceDE w:val="0"/>
        <w:autoSpaceDN w:val="0"/>
        <w:ind w:left="720"/>
        <w:jc w:val="both"/>
        <w:rPr>
          <w:rFonts w:eastAsia="Arial Unicode MS"/>
        </w:rPr>
      </w:pPr>
      <w:r w:rsidRPr="00741D6C">
        <w:rPr>
          <w:rFonts w:eastAsia="Arial Unicode MS"/>
        </w:rPr>
        <w:t>As part of your contractual agreement with the Human Services Department, you are required to carry insurance coverage. A proposal can be rejected if, after review of the documents submitted under this section, verification of insurance is missing. You must submit applicable:</w:t>
      </w:r>
    </w:p>
    <w:p w14:paraId="4D42B04C" w14:textId="77777777" w:rsidR="00741D6C" w:rsidRPr="00741D6C" w:rsidRDefault="00741D6C" w:rsidP="00DC594B">
      <w:pPr>
        <w:widowControl w:val="0"/>
        <w:numPr>
          <w:ilvl w:val="1"/>
          <w:numId w:val="59"/>
        </w:numPr>
        <w:tabs>
          <w:tab w:val="num" w:pos="1440"/>
        </w:tabs>
        <w:autoSpaceDE w:val="0"/>
        <w:autoSpaceDN w:val="0"/>
        <w:ind w:left="1440"/>
        <w:jc w:val="both"/>
        <w:rPr>
          <w:rFonts w:eastAsia="Arial Unicode MS"/>
        </w:rPr>
      </w:pPr>
      <w:r w:rsidRPr="00741D6C">
        <w:rPr>
          <w:rFonts w:eastAsia="Arial Unicode MS"/>
        </w:rPr>
        <w:lastRenderedPageBreak/>
        <w:t>Professional Liability Insurance</w:t>
      </w:r>
    </w:p>
    <w:p w14:paraId="127239AA" w14:textId="77777777" w:rsidR="00741D6C" w:rsidRPr="00741D6C" w:rsidRDefault="00741D6C" w:rsidP="00DC594B">
      <w:pPr>
        <w:widowControl w:val="0"/>
        <w:numPr>
          <w:ilvl w:val="1"/>
          <w:numId w:val="59"/>
        </w:numPr>
        <w:tabs>
          <w:tab w:val="num" w:pos="1440"/>
        </w:tabs>
        <w:autoSpaceDE w:val="0"/>
        <w:autoSpaceDN w:val="0"/>
        <w:ind w:left="1440"/>
        <w:jc w:val="both"/>
        <w:rPr>
          <w:rFonts w:eastAsia="Arial Unicode MS"/>
        </w:rPr>
      </w:pPr>
      <w:r w:rsidRPr="00741D6C">
        <w:rPr>
          <w:rFonts w:eastAsia="Arial Unicode MS"/>
        </w:rPr>
        <w:t>Surety Bonding for individual practitioners</w:t>
      </w:r>
    </w:p>
    <w:p w14:paraId="431AF15F" w14:textId="77777777" w:rsidR="00741D6C" w:rsidRPr="00741D6C" w:rsidRDefault="00741D6C" w:rsidP="00DC594B">
      <w:pPr>
        <w:widowControl w:val="0"/>
        <w:numPr>
          <w:ilvl w:val="1"/>
          <w:numId w:val="59"/>
        </w:numPr>
        <w:tabs>
          <w:tab w:val="num" w:pos="1440"/>
        </w:tabs>
        <w:autoSpaceDE w:val="0"/>
        <w:autoSpaceDN w:val="0"/>
        <w:ind w:left="1440"/>
        <w:jc w:val="both"/>
        <w:rPr>
          <w:rFonts w:eastAsia="Arial Unicode MS"/>
        </w:rPr>
      </w:pPr>
      <w:r w:rsidRPr="00741D6C">
        <w:rPr>
          <w:rFonts w:eastAsia="Arial Unicode MS"/>
        </w:rPr>
        <w:t>Dishonesty Bonding for agencies and group practices</w:t>
      </w:r>
    </w:p>
    <w:p w14:paraId="7BAA8F57" w14:textId="77777777" w:rsidR="00741D6C" w:rsidRPr="00741D6C" w:rsidRDefault="00741D6C" w:rsidP="00741D6C">
      <w:pPr>
        <w:widowControl w:val="0"/>
        <w:autoSpaceDE w:val="0"/>
        <w:autoSpaceDN w:val="0"/>
        <w:ind w:left="720" w:hanging="360"/>
        <w:jc w:val="both"/>
        <w:rPr>
          <w:rFonts w:eastAsia="Arial Unicode MS"/>
        </w:rPr>
      </w:pPr>
    </w:p>
    <w:p w14:paraId="594A07E5" w14:textId="77777777" w:rsidR="00741D6C" w:rsidRPr="00741D6C" w:rsidRDefault="00741D6C" w:rsidP="00741D6C">
      <w:pPr>
        <w:widowControl w:val="0"/>
        <w:autoSpaceDE w:val="0"/>
        <w:autoSpaceDN w:val="0"/>
        <w:adjustRightInd w:val="0"/>
        <w:ind w:left="720" w:hanging="360"/>
        <w:jc w:val="both"/>
        <w:rPr>
          <w:color w:val="000000"/>
        </w:rPr>
      </w:pPr>
      <w:r w:rsidRPr="00741D6C">
        <w:rPr>
          <w:b/>
          <w:color w:val="000000"/>
        </w:rPr>
        <w:t>G.</w:t>
      </w:r>
      <w:r w:rsidRPr="00741D6C">
        <w:rPr>
          <w:color w:val="000000"/>
          <w:spacing w:val="39"/>
        </w:rPr>
        <w:t xml:space="preserve"> </w:t>
      </w:r>
      <w:r w:rsidRPr="00741D6C">
        <w:rPr>
          <w:b/>
          <w:color w:val="000000"/>
        </w:rPr>
        <w:t>P</w:t>
      </w:r>
      <w:r w:rsidRPr="00741D6C">
        <w:rPr>
          <w:b/>
          <w:color w:val="000000"/>
          <w:spacing w:val="1"/>
        </w:rPr>
        <w:t>a</w:t>
      </w:r>
      <w:r w:rsidRPr="00741D6C">
        <w:rPr>
          <w:b/>
          <w:color w:val="000000"/>
        </w:rPr>
        <w:t>y</w:t>
      </w:r>
      <w:r w:rsidRPr="00741D6C">
        <w:rPr>
          <w:b/>
          <w:color w:val="000000"/>
          <w:spacing w:val="-2"/>
        </w:rPr>
        <w:t xml:space="preserve"> </w:t>
      </w:r>
      <w:r w:rsidRPr="00741D6C">
        <w:rPr>
          <w:b/>
          <w:color w:val="000000"/>
          <w:spacing w:val="1"/>
        </w:rPr>
        <w:t>E</w:t>
      </w:r>
      <w:r w:rsidRPr="00741D6C">
        <w:rPr>
          <w:b/>
          <w:color w:val="000000"/>
          <w:spacing w:val="-1"/>
        </w:rPr>
        <w:t>q</w:t>
      </w:r>
      <w:r w:rsidRPr="00741D6C">
        <w:rPr>
          <w:b/>
          <w:color w:val="000000"/>
          <w:spacing w:val="1"/>
        </w:rPr>
        <w:t>u</w:t>
      </w:r>
      <w:r w:rsidRPr="00741D6C">
        <w:rPr>
          <w:b/>
          <w:color w:val="000000"/>
        </w:rPr>
        <w:t>ity</w:t>
      </w:r>
      <w:r w:rsidRPr="00741D6C">
        <w:rPr>
          <w:b/>
          <w:color w:val="000000"/>
          <w:spacing w:val="-2"/>
        </w:rPr>
        <w:t xml:space="preserve"> </w:t>
      </w:r>
      <w:r w:rsidRPr="00741D6C">
        <w:rPr>
          <w:b/>
          <w:color w:val="000000"/>
          <w:spacing w:val="1"/>
        </w:rPr>
        <w:t>In</w:t>
      </w:r>
      <w:r w:rsidRPr="00741D6C">
        <w:rPr>
          <w:b/>
          <w:color w:val="000000"/>
        </w:rPr>
        <w:t>itia</w:t>
      </w:r>
      <w:r w:rsidRPr="00741D6C">
        <w:rPr>
          <w:b/>
          <w:color w:val="000000"/>
          <w:spacing w:val="1"/>
        </w:rPr>
        <w:t>t</w:t>
      </w:r>
      <w:r w:rsidRPr="00741D6C">
        <w:rPr>
          <w:b/>
          <w:color w:val="000000"/>
        </w:rPr>
        <w:t>i</w:t>
      </w:r>
      <w:r w:rsidRPr="00741D6C">
        <w:rPr>
          <w:b/>
          <w:color w:val="000000"/>
          <w:spacing w:val="-1"/>
        </w:rPr>
        <w:t>v</w:t>
      </w:r>
      <w:r w:rsidRPr="00741D6C">
        <w:rPr>
          <w:b/>
          <w:color w:val="000000"/>
        </w:rPr>
        <w:t>e</w:t>
      </w:r>
      <w:r w:rsidRPr="00741D6C">
        <w:rPr>
          <w:b/>
          <w:color w:val="000000"/>
          <w:spacing w:val="1"/>
        </w:rPr>
        <w:t xml:space="preserve"> </w:t>
      </w:r>
      <w:r w:rsidRPr="00741D6C">
        <w:rPr>
          <w:b/>
          <w:color w:val="000000"/>
          <w:spacing w:val="2"/>
        </w:rPr>
        <w:t>R</w:t>
      </w:r>
      <w:r w:rsidRPr="00741D6C">
        <w:rPr>
          <w:b/>
          <w:color w:val="000000"/>
          <w:spacing w:val="1"/>
        </w:rPr>
        <w:t>e</w:t>
      </w:r>
      <w:r w:rsidRPr="00741D6C">
        <w:rPr>
          <w:b/>
          <w:color w:val="000000"/>
          <w:spacing w:val="-1"/>
        </w:rPr>
        <w:t>q</w:t>
      </w:r>
      <w:r w:rsidRPr="00741D6C">
        <w:rPr>
          <w:b/>
          <w:color w:val="000000"/>
          <w:spacing w:val="1"/>
        </w:rPr>
        <w:t>u</w:t>
      </w:r>
      <w:r w:rsidRPr="00741D6C">
        <w:rPr>
          <w:b/>
          <w:color w:val="000000"/>
        </w:rPr>
        <w:t>i</w:t>
      </w:r>
      <w:r w:rsidRPr="00741D6C">
        <w:rPr>
          <w:b/>
          <w:color w:val="000000"/>
          <w:spacing w:val="-1"/>
        </w:rPr>
        <w:t>r</w:t>
      </w:r>
      <w:r w:rsidRPr="00741D6C">
        <w:rPr>
          <w:b/>
          <w:color w:val="000000"/>
          <w:spacing w:val="1"/>
        </w:rPr>
        <w:t>eme</w:t>
      </w:r>
      <w:r w:rsidRPr="00741D6C">
        <w:rPr>
          <w:b/>
          <w:color w:val="000000"/>
          <w:spacing w:val="-1"/>
        </w:rPr>
        <w:t>n</w:t>
      </w:r>
      <w:r w:rsidRPr="00741D6C">
        <w:rPr>
          <w:b/>
          <w:color w:val="000000"/>
        </w:rPr>
        <w:t>ts</w:t>
      </w:r>
    </w:p>
    <w:p w14:paraId="081DCFCF" w14:textId="77777777" w:rsidR="00741D6C" w:rsidRPr="00741D6C" w:rsidRDefault="00741D6C" w:rsidP="00741D6C">
      <w:pPr>
        <w:widowControl w:val="0"/>
        <w:autoSpaceDE w:val="0"/>
        <w:autoSpaceDN w:val="0"/>
        <w:ind w:left="720"/>
        <w:jc w:val="both"/>
        <w:rPr>
          <w:rFonts w:eastAsia="Arial Unicode MS"/>
        </w:rPr>
      </w:pPr>
      <w:r w:rsidRPr="00741D6C">
        <w:rPr>
          <w:rFonts w:eastAsia="Arial Unicode MS"/>
          <w:color w:val="000000"/>
          <w:spacing w:val="-2"/>
        </w:rPr>
        <w:t>Y</w:t>
      </w:r>
      <w:r w:rsidRPr="00741D6C">
        <w:rPr>
          <w:rFonts w:eastAsia="Arial Unicode MS"/>
          <w:color w:val="000000"/>
          <w:spacing w:val="1"/>
        </w:rPr>
        <w:t>o</w:t>
      </w:r>
      <w:r w:rsidRPr="00741D6C">
        <w:rPr>
          <w:rFonts w:eastAsia="Arial Unicode MS"/>
          <w:color w:val="000000"/>
        </w:rPr>
        <w:t>u</w:t>
      </w:r>
      <w:r w:rsidRPr="00741D6C">
        <w:rPr>
          <w:rFonts w:eastAsia="Arial Unicode MS"/>
          <w:color w:val="000000"/>
          <w:spacing w:val="1"/>
        </w:rPr>
        <w:t xml:space="preserve"> </w:t>
      </w:r>
      <w:r w:rsidRPr="00741D6C">
        <w:rPr>
          <w:rFonts w:eastAsia="Arial Unicode MS"/>
          <w:color w:val="000000"/>
          <w:spacing w:val="2"/>
        </w:rPr>
        <w:t>m</w:t>
      </w:r>
      <w:r w:rsidRPr="00741D6C">
        <w:rPr>
          <w:rFonts w:eastAsia="Arial Unicode MS"/>
          <w:color w:val="000000"/>
          <w:spacing w:val="1"/>
        </w:rPr>
        <w:t>u</w:t>
      </w:r>
      <w:r w:rsidRPr="00741D6C">
        <w:rPr>
          <w:rFonts w:eastAsia="Arial Unicode MS"/>
          <w:color w:val="000000"/>
          <w:spacing w:val="-2"/>
        </w:rPr>
        <w:t>s</w:t>
      </w:r>
      <w:r w:rsidRPr="00741D6C">
        <w:rPr>
          <w:rFonts w:eastAsia="Arial Unicode MS"/>
          <w:color w:val="000000"/>
        </w:rPr>
        <w:t>t</w:t>
      </w:r>
      <w:r w:rsidRPr="00741D6C">
        <w:rPr>
          <w:rFonts w:eastAsia="Arial Unicode MS"/>
          <w:color w:val="000000"/>
          <w:spacing w:val="1"/>
        </w:rPr>
        <w:t xml:space="preserve"> </w:t>
      </w:r>
      <w:r w:rsidRPr="00741D6C">
        <w:rPr>
          <w:rFonts w:eastAsia="Arial Unicode MS"/>
          <w:color w:val="000000"/>
        </w:rPr>
        <w:t>s</w:t>
      </w:r>
      <w:r w:rsidRPr="00741D6C">
        <w:rPr>
          <w:rFonts w:eastAsia="Arial Unicode MS"/>
          <w:color w:val="000000"/>
          <w:spacing w:val="-1"/>
        </w:rPr>
        <w:t>u</w:t>
      </w:r>
      <w:r w:rsidRPr="00741D6C">
        <w:rPr>
          <w:rFonts w:eastAsia="Arial Unicode MS"/>
          <w:color w:val="000000"/>
          <w:spacing w:val="1"/>
        </w:rPr>
        <w:t>bm</w:t>
      </w:r>
      <w:r w:rsidRPr="00741D6C">
        <w:rPr>
          <w:rFonts w:eastAsia="Arial Unicode MS"/>
          <w:color w:val="000000"/>
        </w:rPr>
        <w:t xml:space="preserve">it </w:t>
      </w:r>
      <w:r w:rsidRPr="00741D6C">
        <w:rPr>
          <w:rFonts w:eastAsia="Arial Unicode MS"/>
          <w:color w:val="000000"/>
          <w:spacing w:val="-2"/>
        </w:rPr>
        <w:t>w</w:t>
      </w:r>
      <w:r w:rsidRPr="00741D6C">
        <w:rPr>
          <w:rFonts w:eastAsia="Arial Unicode MS"/>
          <w:color w:val="000000"/>
        </w:rPr>
        <w:t>ith</w:t>
      </w:r>
      <w:r w:rsidRPr="00741D6C">
        <w:rPr>
          <w:rFonts w:eastAsia="Arial Unicode MS"/>
          <w:color w:val="000000"/>
          <w:spacing w:val="-1"/>
        </w:rPr>
        <w:t xml:space="preserve"> </w:t>
      </w:r>
      <w:r w:rsidRPr="00741D6C">
        <w:rPr>
          <w:rFonts w:eastAsia="Arial Unicode MS"/>
          <w:color w:val="000000"/>
          <w:spacing w:val="-2"/>
        </w:rPr>
        <w:t>y</w:t>
      </w:r>
      <w:r w:rsidRPr="00741D6C">
        <w:rPr>
          <w:rFonts w:eastAsia="Arial Unicode MS"/>
          <w:color w:val="000000"/>
          <w:spacing w:val="1"/>
        </w:rPr>
        <w:t>ou</w:t>
      </w:r>
      <w:r w:rsidRPr="00741D6C">
        <w:rPr>
          <w:rFonts w:eastAsia="Arial Unicode MS"/>
          <w:color w:val="000000"/>
        </w:rPr>
        <w:t>r pr</w:t>
      </w:r>
      <w:r w:rsidRPr="00741D6C">
        <w:rPr>
          <w:rFonts w:eastAsia="Arial Unicode MS"/>
          <w:color w:val="000000"/>
          <w:spacing w:val="1"/>
        </w:rPr>
        <w:t>opo</w:t>
      </w:r>
      <w:r w:rsidRPr="00741D6C">
        <w:rPr>
          <w:rFonts w:eastAsia="Arial Unicode MS"/>
          <w:color w:val="000000"/>
        </w:rPr>
        <w:t>s</w:t>
      </w:r>
      <w:r w:rsidRPr="00741D6C">
        <w:rPr>
          <w:rFonts w:eastAsia="Arial Unicode MS"/>
          <w:color w:val="000000"/>
          <w:spacing w:val="1"/>
        </w:rPr>
        <w:t>a</w:t>
      </w:r>
      <w:r w:rsidRPr="00741D6C">
        <w:rPr>
          <w:rFonts w:eastAsia="Arial Unicode MS"/>
          <w:color w:val="000000"/>
        </w:rPr>
        <w:t>l</w:t>
      </w:r>
      <w:r w:rsidRPr="00741D6C">
        <w:rPr>
          <w:rFonts w:eastAsia="Arial Unicode MS"/>
          <w:color w:val="000000"/>
          <w:spacing w:val="-2"/>
        </w:rPr>
        <w:t xml:space="preserve"> </w:t>
      </w:r>
      <w:r w:rsidRPr="00741D6C">
        <w:rPr>
          <w:rFonts w:eastAsia="Arial Unicode MS"/>
          <w:color w:val="000000"/>
        </w:rPr>
        <w:t>P</w:t>
      </w:r>
      <w:r w:rsidRPr="00741D6C">
        <w:rPr>
          <w:rFonts w:eastAsia="Arial Unicode MS"/>
          <w:color w:val="000000"/>
          <w:spacing w:val="1"/>
        </w:rPr>
        <w:t>a</w:t>
      </w:r>
      <w:r w:rsidRPr="00741D6C">
        <w:rPr>
          <w:rFonts w:eastAsia="Arial Unicode MS"/>
          <w:color w:val="000000"/>
        </w:rPr>
        <w:t>y</w:t>
      </w:r>
      <w:r w:rsidRPr="00741D6C">
        <w:rPr>
          <w:rFonts w:eastAsia="Arial Unicode MS"/>
          <w:color w:val="000000"/>
          <w:spacing w:val="-2"/>
        </w:rPr>
        <w:t xml:space="preserve"> </w:t>
      </w:r>
      <w:r w:rsidRPr="00741D6C">
        <w:rPr>
          <w:rFonts w:eastAsia="Arial Unicode MS"/>
          <w:color w:val="000000"/>
          <w:spacing w:val="1"/>
        </w:rPr>
        <w:t>E</w:t>
      </w:r>
      <w:r w:rsidRPr="00741D6C">
        <w:rPr>
          <w:rFonts w:eastAsia="Arial Unicode MS"/>
          <w:color w:val="000000"/>
          <w:spacing w:val="-1"/>
        </w:rPr>
        <w:t>q</w:t>
      </w:r>
      <w:r w:rsidRPr="00741D6C">
        <w:rPr>
          <w:rFonts w:eastAsia="Arial Unicode MS"/>
          <w:color w:val="000000"/>
          <w:spacing w:val="1"/>
        </w:rPr>
        <w:t>u</w:t>
      </w:r>
      <w:r w:rsidRPr="00741D6C">
        <w:rPr>
          <w:rFonts w:eastAsia="Arial Unicode MS"/>
          <w:color w:val="000000"/>
        </w:rPr>
        <w:t>ity</w:t>
      </w:r>
      <w:r w:rsidRPr="00741D6C">
        <w:rPr>
          <w:rFonts w:eastAsia="Arial Unicode MS"/>
          <w:color w:val="000000"/>
          <w:spacing w:val="-2"/>
        </w:rPr>
        <w:t xml:space="preserve"> </w:t>
      </w:r>
      <w:r w:rsidRPr="00741D6C">
        <w:rPr>
          <w:rFonts w:eastAsia="Arial Unicode MS"/>
          <w:color w:val="000000"/>
        </w:rPr>
        <w:t>R</w:t>
      </w:r>
      <w:r w:rsidRPr="00741D6C">
        <w:rPr>
          <w:rFonts w:eastAsia="Arial Unicode MS"/>
          <w:color w:val="000000"/>
          <w:spacing w:val="1"/>
        </w:rPr>
        <w:t>epo</w:t>
      </w:r>
      <w:r w:rsidRPr="00741D6C">
        <w:rPr>
          <w:rFonts w:eastAsia="Arial Unicode MS"/>
          <w:color w:val="000000"/>
        </w:rPr>
        <w:t>rting</w:t>
      </w:r>
      <w:r w:rsidRPr="00741D6C">
        <w:rPr>
          <w:rFonts w:eastAsia="Arial Unicode MS"/>
          <w:color w:val="000000"/>
          <w:spacing w:val="-1"/>
        </w:rPr>
        <w:t xml:space="preserve"> </w:t>
      </w:r>
      <w:r w:rsidRPr="00741D6C">
        <w:rPr>
          <w:rFonts w:eastAsia="Arial Unicode MS"/>
          <w:color w:val="000000"/>
        </w:rPr>
        <w:t>F</w:t>
      </w:r>
      <w:r w:rsidRPr="00741D6C">
        <w:rPr>
          <w:rFonts w:eastAsia="Arial Unicode MS"/>
          <w:color w:val="000000"/>
          <w:spacing w:val="1"/>
        </w:rPr>
        <w:t>o</w:t>
      </w:r>
      <w:r w:rsidRPr="00741D6C">
        <w:rPr>
          <w:rFonts w:eastAsia="Arial Unicode MS"/>
          <w:color w:val="000000"/>
        </w:rPr>
        <w:t>rm</w:t>
      </w:r>
      <w:r w:rsidRPr="00741D6C">
        <w:rPr>
          <w:rFonts w:eastAsia="Arial Unicode MS"/>
          <w:color w:val="000000"/>
          <w:spacing w:val="1"/>
        </w:rPr>
        <w:t xml:space="preserve"> P</w:t>
      </w:r>
      <w:r w:rsidRPr="00741D6C">
        <w:rPr>
          <w:rFonts w:eastAsia="Arial Unicode MS"/>
          <w:color w:val="000000"/>
          <w:spacing w:val="-2"/>
        </w:rPr>
        <w:t>E</w:t>
      </w:r>
      <w:r w:rsidRPr="00741D6C">
        <w:rPr>
          <w:rFonts w:eastAsia="Arial Unicode MS"/>
          <w:color w:val="000000"/>
          <w:spacing w:val="1"/>
        </w:rPr>
        <w:t>1</w:t>
      </w:r>
      <w:r w:rsidRPr="00741D6C">
        <w:rPr>
          <w:rFonts w:eastAsia="Arial Unicode MS"/>
          <w:color w:val="000000"/>
          <w:spacing w:val="9"/>
        </w:rPr>
        <w:t>0</w:t>
      </w:r>
      <w:r w:rsidRPr="00741D6C">
        <w:rPr>
          <w:rFonts w:eastAsia="Arial Unicode MS"/>
          <w:color w:val="000000"/>
          <w:spacing w:val="-1"/>
        </w:rPr>
        <w:t>-</w:t>
      </w:r>
      <w:r w:rsidRPr="00741D6C">
        <w:rPr>
          <w:rFonts w:eastAsia="Arial Unicode MS"/>
          <w:color w:val="000000"/>
          <w:spacing w:val="1"/>
        </w:rPr>
        <w:t>2</w:t>
      </w:r>
      <w:r w:rsidRPr="00741D6C">
        <w:rPr>
          <w:rFonts w:eastAsia="Arial Unicode MS"/>
          <w:color w:val="000000"/>
          <w:spacing w:val="-1"/>
        </w:rPr>
        <w:t>4</w:t>
      </w:r>
      <w:r w:rsidRPr="00741D6C">
        <w:rPr>
          <w:rFonts w:eastAsia="Arial Unicode MS"/>
          <w:color w:val="000000"/>
          <w:spacing w:val="1"/>
        </w:rPr>
        <w:t>9</w:t>
      </w:r>
      <w:r w:rsidRPr="00741D6C">
        <w:rPr>
          <w:rFonts w:eastAsia="Arial Unicode MS"/>
          <w:color w:val="000000"/>
        </w:rPr>
        <w:t>,</w:t>
      </w:r>
      <w:r w:rsidRPr="00741D6C">
        <w:rPr>
          <w:rFonts w:eastAsia="Arial Unicode MS"/>
          <w:color w:val="000000"/>
          <w:spacing w:val="1"/>
        </w:rPr>
        <w:t xml:space="preserve"> o</w:t>
      </w:r>
      <w:r w:rsidRPr="00741D6C">
        <w:rPr>
          <w:rFonts w:eastAsia="Arial Unicode MS"/>
          <w:color w:val="000000"/>
        </w:rPr>
        <w:t>r Form</w:t>
      </w:r>
      <w:r w:rsidRPr="00741D6C">
        <w:rPr>
          <w:rFonts w:eastAsia="Arial Unicode MS"/>
          <w:color w:val="000000"/>
          <w:spacing w:val="2"/>
        </w:rPr>
        <w:t xml:space="preserve"> </w:t>
      </w:r>
      <w:r w:rsidRPr="00741D6C">
        <w:rPr>
          <w:rFonts w:eastAsia="Arial Unicode MS"/>
          <w:color w:val="000000"/>
          <w:spacing w:val="1"/>
        </w:rPr>
        <w:t>P</w:t>
      </w:r>
      <w:r w:rsidRPr="00741D6C">
        <w:rPr>
          <w:rFonts w:eastAsia="Arial Unicode MS"/>
          <w:color w:val="000000"/>
          <w:spacing w:val="-2"/>
        </w:rPr>
        <w:t>E</w:t>
      </w:r>
      <w:r w:rsidRPr="00741D6C">
        <w:rPr>
          <w:rFonts w:eastAsia="Arial Unicode MS"/>
          <w:color w:val="000000"/>
          <w:spacing w:val="1"/>
        </w:rPr>
        <w:t>2</w:t>
      </w:r>
      <w:r w:rsidRPr="00741D6C">
        <w:rPr>
          <w:rFonts w:eastAsia="Arial Unicode MS"/>
          <w:color w:val="000000"/>
          <w:spacing w:val="-1"/>
        </w:rPr>
        <w:t>5</w:t>
      </w:r>
      <w:r w:rsidRPr="00741D6C">
        <w:rPr>
          <w:rFonts w:eastAsia="Arial Unicode MS"/>
          <w:color w:val="000000"/>
        </w:rPr>
        <w:t>0</w:t>
      </w:r>
      <w:r w:rsidRPr="00741D6C">
        <w:rPr>
          <w:rFonts w:eastAsia="Arial Unicode MS"/>
          <w:color w:val="000000"/>
          <w:spacing w:val="1"/>
        </w:rPr>
        <w:t xml:space="preserve"> </w:t>
      </w:r>
      <w:r w:rsidRPr="00741D6C">
        <w:rPr>
          <w:rFonts w:eastAsia="Arial Unicode MS"/>
          <w:color w:val="000000"/>
        </w:rPr>
        <w:t>(d</w:t>
      </w:r>
      <w:r w:rsidRPr="00741D6C">
        <w:rPr>
          <w:rFonts w:eastAsia="Arial Unicode MS"/>
          <w:color w:val="000000"/>
          <w:spacing w:val="-1"/>
        </w:rPr>
        <w:t>e</w:t>
      </w:r>
      <w:r w:rsidRPr="00741D6C">
        <w:rPr>
          <w:rFonts w:eastAsia="Arial Unicode MS"/>
          <w:color w:val="000000"/>
          <w:spacing w:val="1"/>
        </w:rPr>
        <w:t>pe</w:t>
      </w:r>
      <w:r w:rsidRPr="00741D6C">
        <w:rPr>
          <w:rFonts w:eastAsia="Arial Unicode MS"/>
          <w:color w:val="000000"/>
          <w:spacing w:val="-1"/>
        </w:rPr>
        <w:t>n</w:t>
      </w:r>
      <w:r w:rsidRPr="00741D6C">
        <w:rPr>
          <w:rFonts w:eastAsia="Arial Unicode MS"/>
          <w:color w:val="000000"/>
          <w:spacing w:val="1"/>
        </w:rPr>
        <w:t>d</w:t>
      </w:r>
      <w:r w:rsidRPr="00741D6C">
        <w:rPr>
          <w:rFonts w:eastAsia="Arial Unicode MS"/>
          <w:color w:val="000000"/>
          <w:spacing w:val="-3"/>
        </w:rPr>
        <w:t>i</w:t>
      </w:r>
      <w:r w:rsidRPr="00741D6C">
        <w:rPr>
          <w:rFonts w:eastAsia="Arial Unicode MS"/>
          <w:color w:val="000000"/>
          <w:spacing w:val="1"/>
        </w:rPr>
        <w:t>n</w:t>
      </w:r>
      <w:r w:rsidRPr="00741D6C">
        <w:rPr>
          <w:rFonts w:eastAsia="Arial Unicode MS"/>
          <w:color w:val="000000"/>
        </w:rPr>
        <w:t>g</w:t>
      </w:r>
      <w:r w:rsidRPr="00741D6C">
        <w:rPr>
          <w:rFonts w:eastAsia="Arial Unicode MS"/>
          <w:color w:val="000000"/>
          <w:spacing w:val="-1"/>
        </w:rPr>
        <w:t xml:space="preserve"> </w:t>
      </w:r>
      <w:r w:rsidRPr="00741D6C">
        <w:rPr>
          <w:rFonts w:eastAsia="Arial Unicode MS"/>
          <w:color w:val="000000"/>
          <w:spacing w:val="1"/>
        </w:rPr>
        <w:t>o</w:t>
      </w:r>
      <w:r w:rsidRPr="00741D6C">
        <w:rPr>
          <w:rFonts w:eastAsia="Arial Unicode MS"/>
          <w:color w:val="000000"/>
        </w:rPr>
        <w:t>n</w:t>
      </w:r>
      <w:r w:rsidRPr="00741D6C">
        <w:rPr>
          <w:rFonts w:eastAsia="Arial Unicode MS"/>
          <w:color w:val="000000"/>
          <w:spacing w:val="1"/>
        </w:rPr>
        <w:t xml:space="preserve"> </w:t>
      </w:r>
      <w:r w:rsidRPr="00741D6C">
        <w:rPr>
          <w:rFonts w:eastAsia="Arial Unicode MS"/>
          <w:color w:val="000000"/>
          <w:spacing w:val="-1"/>
        </w:rPr>
        <w:t>t</w:t>
      </w:r>
      <w:r w:rsidRPr="00741D6C">
        <w:rPr>
          <w:rFonts w:eastAsia="Arial Unicode MS"/>
          <w:color w:val="000000"/>
          <w:spacing w:val="1"/>
        </w:rPr>
        <w:t>h</w:t>
      </w:r>
      <w:r w:rsidRPr="00741D6C">
        <w:rPr>
          <w:rFonts w:eastAsia="Arial Unicode MS"/>
          <w:color w:val="000000"/>
        </w:rPr>
        <w:t>e</w:t>
      </w:r>
      <w:r w:rsidRPr="00741D6C">
        <w:rPr>
          <w:rFonts w:eastAsia="Arial Unicode MS"/>
          <w:color w:val="000000"/>
          <w:spacing w:val="1"/>
        </w:rPr>
        <w:t xml:space="preserve"> </w:t>
      </w:r>
      <w:r w:rsidRPr="00741D6C">
        <w:rPr>
          <w:rFonts w:eastAsia="Arial Unicode MS"/>
          <w:color w:val="000000"/>
        </w:rPr>
        <w:t>si</w:t>
      </w:r>
      <w:r w:rsidRPr="00741D6C">
        <w:rPr>
          <w:rFonts w:eastAsia="Arial Unicode MS"/>
          <w:color w:val="000000"/>
          <w:spacing w:val="-2"/>
        </w:rPr>
        <w:t>z</w:t>
      </w:r>
      <w:r w:rsidRPr="00741D6C">
        <w:rPr>
          <w:rFonts w:eastAsia="Arial Unicode MS"/>
          <w:color w:val="000000"/>
        </w:rPr>
        <w:t>e</w:t>
      </w:r>
      <w:r w:rsidRPr="00741D6C">
        <w:rPr>
          <w:rFonts w:eastAsia="Arial Unicode MS"/>
          <w:color w:val="000000"/>
          <w:spacing w:val="1"/>
        </w:rPr>
        <w:t xml:space="preserve"> </w:t>
      </w:r>
      <w:r w:rsidRPr="00741D6C">
        <w:rPr>
          <w:rFonts w:eastAsia="Arial Unicode MS"/>
          <w:color w:val="000000"/>
          <w:spacing w:val="-1"/>
        </w:rPr>
        <w:t>o</w:t>
      </w:r>
      <w:r w:rsidRPr="00741D6C">
        <w:rPr>
          <w:rFonts w:eastAsia="Arial Unicode MS"/>
          <w:color w:val="000000"/>
        </w:rPr>
        <w:t>f</w:t>
      </w:r>
      <w:r w:rsidRPr="00741D6C">
        <w:rPr>
          <w:rFonts w:eastAsia="Arial Unicode MS"/>
          <w:color w:val="000000"/>
          <w:spacing w:val="3"/>
        </w:rPr>
        <w:t xml:space="preserve"> </w:t>
      </w:r>
      <w:r w:rsidRPr="00741D6C">
        <w:rPr>
          <w:rFonts w:eastAsia="Arial Unicode MS"/>
          <w:color w:val="000000"/>
          <w:spacing w:val="-2"/>
        </w:rPr>
        <w:t>y</w:t>
      </w:r>
      <w:r w:rsidRPr="00741D6C">
        <w:rPr>
          <w:rFonts w:eastAsia="Arial Unicode MS"/>
          <w:color w:val="000000"/>
          <w:spacing w:val="1"/>
        </w:rPr>
        <w:t>ou</w:t>
      </w:r>
      <w:r w:rsidRPr="00741D6C">
        <w:rPr>
          <w:rFonts w:eastAsia="Arial Unicode MS"/>
          <w:color w:val="000000"/>
        </w:rPr>
        <w:t>r</w:t>
      </w:r>
      <w:r w:rsidRPr="00741D6C">
        <w:rPr>
          <w:rFonts w:eastAsia="Arial Unicode MS"/>
          <w:color w:val="000000"/>
          <w:spacing w:val="-2"/>
        </w:rPr>
        <w:t xml:space="preserve"> </w:t>
      </w:r>
      <w:r w:rsidRPr="00741D6C">
        <w:rPr>
          <w:rFonts w:eastAsia="Arial Unicode MS"/>
          <w:color w:val="000000"/>
          <w:spacing w:val="1"/>
        </w:rPr>
        <w:t>o</w:t>
      </w:r>
      <w:r w:rsidRPr="00741D6C">
        <w:rPr>
          <w:rFonts w:eastAsia="Arial Unicode MS"/>
          <w:color w:val="000000"/>
        </w:rPr>
        <w:t>r</w:t>
      </w:r>
      <w:r w:rsidRPr="00741D6C">
        <w:rPr>
          <w:rFonts w:eastAsia="Arial Unicode MS"/>
          <w:color w:val="000000"/>
          <w:spacing w:val="-2"/>
        </w:rPr>
        <w:t>g</w:t>
      </w:r>
      <w:r w:rsidRPr="00741D6C">
        <w:rPr>
          <w:rFonts w:eastAsia="Arial Unicode MS"/>
          <w:color w:val="000000"/>
          <w:spacing w:val="1"/>
        </w:rPr>
        <w:t>an</w:t>
      </w:r>
      <w:r w:rsidRPr="00741D6C">
        <w:rPr>
          <w:rFonts w:eastAsia="Arial Unicode MS"/>
          <w:color w:val="000000"/>
        </w:rPr>
        <w:t>i</w:t>
      </w:r>
      <w:r w:rsidRPr="00741D6C">
        <w:rPr>
          <w:rFonts w:eastAsia="Arial Unicode MS"/>
          <w:color w:val="000000"/>
          <w:spacing w:val="-3"/>
        </w:rPr>
        <w:t>z</w:t>
      </w:r>
      <w:r w:rsidRPr="00741D6C">
        <w:rPr>
          <w:rFonts w:eastAsia="Arial Unicode MS"/>
          <w:color w:val="000000"/>
          <w:spacing w:val="1"/>
        </w:rPr>
        <w:t>a</w:t>
      </w:r>
      <w:r w:rsidRPr="00741D6C">
        <w:rPr>
          <w:rFonts w:eastAsia="Arial Unicode MS"/>
          <w:color w:val="000000"/>
        </w:rPr>
        <w:t>ti</w:t>
      </w:r>
      <w:r w:rsidRPr="00741D6C">
        <w:rPr>
          <w:rFonts w:eastAsia="Arial Unicode MS"/>
          <w:color w:val="000000"/>
          <w:spacing w:val="1"/>
        </w:rPr>
        <w:t>o</w:t>
      </w:r>
      <w:r w:rsidRPr="00741D6C">
        <w:rPr>
          <w:rFonts w:eastAsia="Arial Unicode MS"/>
          <w:color w:val="000000"/>
        </w:rPr>
        <w:t>n</w:t>
      </w:r>
      <w:r w:rsidRPr="00741D6C">
        <w:rPr>
          <w:rFonts w:eastAsia="Arial Unicode MS"/>
          <w:color w:val="000000"/>
          <w:spacing w:val="1"/>
        </w:rPr>
        <w:t xml:space="preserve"> o</w:t>
      </w:r>
      <w:r w:rsidRPr="00741D6C">
        <w:rPr>
          <w:rFonts w:eastAsia="Arial Unicode MS"/>
          <w:color w:val="000000"/>
        </w:rPr>
        <w:t>r c</w:t>
      </w:r>
      <w:r w:rsidRPr="00741D6C">
        <w:rPr>
          <w:rFonts w:eastAsia="Arial Unicode MS"/>
          <w:color w:val="000000"/>
          <w:spacing w:val="-2"/>
        </w:rPr>
        <w:t>o</w:t>
      </w:r>
      <w:r w:rsidRPr="00741D6C">
        <w:rPr>
          <w:rFonts w:eastAsia="Arial Unicode MS"/>
          <w:color w:val="000000"/>
          <w:spacing w:val="1"/>
        </w:rPr>
        <w:t>mp</w:t>
      </w:r>
      <w:r w:rsidRPr="00741D6C">
        <w:rPr>
          <w:rFonts w:eastAsia="Arial Unicode MS"/>
          <w:color w:val="000000"/>
          <w:spacing w:val="-1"/>
        </w:rPr>
        <w:t>a</w:t>
      </w:r>
      <w:r w:rsidRPr="00741D6C">
        <w:rPr>
          <w:rFonts w:eastAsia="Arial Unicode MS"/>
          <w:color w:val="000000"/>
          <w:spacing w:val="1"/>
        </w:rPr>
        <w:t>n</w:t>
      </w:r>
      <w:r w:rsidRPr="00741D6C">
        <w:rPr>
          <w:rFonts w:eastAsia="Arial Unicode MS"/>
          <w:color w:val="000000"/>
          <w:spacing w:val="-2"/>
        </w:rPr>
        <w:t>y</w:t>
      </w:r>
      <w:r w:rsidRPr="00741D6C">
        <w:rPr>
          <w:rFonts w:eastAsia="Arial Unicode MS"/>
          <w:color w:val="000000"/>
        </w:rPr>
        <w:t>) or a c</w:t>
      </w:r>
      <w:r w:rsidRPr="00741D6C">
        <w:rPr>
          <w:rFonts w:eastAsia="Arial Unicode MS"/>
          <w:color w:val="000000"/>
          <w:spacing w:val="1"/>
        </w:rPr>
        <w:t>e</w:t>
      </w:r>
      <w:r w:rsidRPr="00741D6C">
        <w:rPr>
          <w:rFonts w:eastAsia="Arial Unicode MS"/>
          <w:color w:val="000000"/>
        </w:rPr>
        <w:t>rti</w:t>
      </w:r>
      <w:r w:rsidRPr="00741D6C">
        <w:rPr>
          <w:rFonts w:eastAsia="Arial Unicode MS"/>
          <w:color w:val="000000"/>
          <w:spacing w:val="2"/>
        </w:rPr>
        <w:t>f</w:t>
      </w:r>
      <w:r w:rsidRPr="00741D6C">
        <w:rPr>
          <w:rFonts w:eastAsia="Arial Unicode MS"/>
          <w:color w:val="000000"/>
        </w:rPr>
        <w:t>ic</w:t>
      </w:r>
      <w:r w:rsidRPr="00741D6C">
        <w:rPr>
          <w:rFonts w:eastAsia="Arial Unicode MS"/>
          <w:color w:val="000000"/>
          <w:spacing w:val="-2"/>
        </w:rPr>
        <w:t>a</w:t>
      </w:r>
      <w:r w:rsidRPr="00741D6C">
        <w:rPr>
          <w:rFonts w:eastAsia="Arial Unicode MS"/>
          <w:color w:val="000000"/>
        </w:rPr>
        <w:t>ti</w:t>
      </w:r>
      <w:r w:rsidRPr="00741D6C">
        <w:rPr>
          <w:rFonts w:eastAsia="Arial Unicode MS"/>
          <w:color w:val="000000"/>
          <w:spacing w:val="1"/>
        </w:rPr>
        <w:t>o</w:t>
      </w:r>
      <w:r w:rsidRPr="00741D6C">
        <w:rPr>
          <w:rFonts w:eastAsia="Arial Unicode MS"/>
          <w:color w:val="000000"/>
        </w:rPr>
        <w:t>n</w:t>
      </w:r>
      <w:r w:rsidRPr="00741D6C">
        <w:rPr>
          <w:rFonts w:eastAsia="Arial Unicode MS"/>
          <w:color w:val="000000"/>
          <w:spacing w:val="-1"/>
        </w:rPr>
        <w:t xml:space="preserve"> </w:t>
      </w:r>
      <w:r w:rsidRPr="00741D6C">
        <w:rPr>
          <w:rFonts w:eastAsia="Arial Unicode MS"/>
          <w:color w:val="000000"/>
        </w:rPr>
        <w:t>t</w:t>
      </w:r>
      <w:r w:rsidRPr="00741D6C">
        <w:rPr>
          <w:rFonts w:eastAsia="Arial Unicode MS"/>
          <w:color w:val="000000"/>
          <w:spacing w:val="1"/>
        </w:rPr>
        <w:t>h</w:t>
      </w:r>
      <w:r w:rsidRPr="00741D6C">
        <w:rPr>
          <w:rFonts w:eastAsia="Arial Unicode MS"/>
          <w:color w:val="000000"/>
          <w:spacing w:val="-1"/>
        </w:rPr>
        <w:t>a</w:t>
      </w:r>
      <w:r w:rsidRPr="00741D6C">
        <w:rPr>
          <w:rFonts w:eastAsia="Arial Unicode MS"/>
          <w:color w:val="000000"/>
        </w:rPr>
        <w:t>t</w:t>
      </w:r>
      <w:r w:rsidRPr="00741D6C">
        <w:rPr>
          <w:rFonts w:eastAsia="Arial Unicode MS"/>
          <w:color w:val="000000"/>
          <w:spacing w:val="1"/>
        </w:rPr>
        <w:t xml:space="preserve"> </w:t>
      </w:r>
      <w:r w:rsidRPr="00741D6C">
        <w:rPr>
          <w:rFonts w:eastAsia="Arial Unicode MS"/>
          <w:color w:val="000000"/>
          <w:spacing w:val="-2"/>
        </w:rPr>
        <w:t>y</w:t>
      </w:r>
      <w:r w:rsidRPr="00741D6C">
        <w:rPr>
          <w:rFonts w:eastAsia="Arial Unicode MS"/>
          <w:color w:val="000000"/>
          <w:spacing w:val="1"/>
        </w:rPr>
        <w:t>ou</w:t>
      </w:r>
      <w:r w:rsidRPr="00741D6C">
        <w:rPr>
          <w:rFonts w:eastAsia="Arial Unicode MS"/>
          <w:color w:val="000000"/>
        </w:rPr>
        <w:t xml:space="preserve">r </w:t>
      </w:r>
      <w:r w:rsidRPr="00741D6C">
        <w:rPr>
          <w:rFonts w:eastAsia="Arial Unicode MS"/>
          <w:color w:val="000000"/>
          <w:spacing w:val="-2"/>
        </w:rPr>
        <w:t>o</w:t>
      </w:r>
      <w:r w:rsidRPr="00741D6C">
        <w:rPr>
          <w:rFonts w:eastAsia="Arial Unicode MS"/>
          <w:color w:val="000000"/>
        </w:rPr>
        <w:t>r</w:t>
      </w:r>
      <w:r w:rsidRPr="00741D6C">
        <w:rPr>
          <w:rFonts w:eastAsia="Arial Unicode MS"/>
          <w:color w:val="000000"/>
          <w:spacing w:val="-2"/>
        </w:rPr>
        <w:t>g</w:t>
      </w:r>
      <w:r w:rsidRPr="00741D6C">
        <w:rPr>
          <w:rFonts w:eastAsia="Arial Unicode MS"/>
          <w:color w:val="000000"/>
          <w:spacing w:val="1"/>
        </w:rPr>
        <w:t>an</w:t>
      </w:r>
      <w:r w:rsidRPr="00741D6C">
        <w:rPr>
          <w:rFonts w:eastAsia="Arial Unicode MS"/>
          <w:color w:val="000000"/>
        </w:rPr>
        <w:t>i</w:t>
      </w:r>
      <w:r w:rsidRPr="00741D6C">
        <w:rPr>
          <w:rFonts w:eastAsia="Arial Unicode MS"/>
          <w:color w:val="000000"/>
          <w:spacing w:val="-3"/>
        </w:rPr>
        <w:t>z</w:t>
      </w:r>
      <w:r w:rsidRPr="00741D6C">
        <w:rPr>
          <w:rFonts w:eastAsia="Arial Unicode MS"/>
          <w:color w:val="000000"/>
          <w:spacing w:val="1"/>
        </w:rPr>
        <w:t>a</w:t>
      </w:r>
      <w:r w:rsidRPr="00741D6C">
        <w:rPr>
          <w:rFonts w:eastAsia="Arial Unicode MS"/>
          <w:color w:val="000000"/>
        </w:rPr>
        <w:t>ti</w:t>
      </w:r>
      <w:r w:rsidRPr="00741D6C">
        <w:rPr>
          <w:rFonts w:eastAsia="Arial Unicode MS"/>
          <w:color w:val="000000"/>
          <w:spacing w:val="1"/>
        </w:rPr>
        <w:t>o</w:t>
      </w:r>
      <w:r w:rsidRPr="00741D6C">
        <w:rPr>
          <w:rFonts w:eastAsia="Arial Unicode MS"/>
          <w:color w:val="000000"/>
        </w:rPr>
        <w:t>n</w:t>
      </w:r>
      <w:r w:rsidRPr="00741D6C">
        <w:rPr>
          <w:rFonts w:eastAsia="Arial Unicode MS"/>
          <w:color w:val="000000"/>
          <w:spacing w:val="1"/>
        </w:rPr>
        <w:t xml:space="preserve"> o</w:t>
      </w:r>
      <w:r w:rsidRPr="00741D6C">
        <w:rPr>
          <w:rFonts w:eastAsia="Arial Unicode MS"/>
          <w:color w:val="000000"/>
        </w:rPr>
        <w:t>r com</w:t>
      </w:r>
      <w:r w:rsidRPr="00741D6C">
        <w:rPr>
          <w:rFonts w:eastAsia="Arial Unicode MS"/>
          <w:color w:val="000000"/>
          <w:spacing w:val="1"/>
        </w:rPr>
        <w:t>pa</w:t>
      </w:r>
      <w:r w:rsidRPr="00741D6C">
        <w:rPr>
          <w:rFonts w:eastAsia="Arial Unicode MS"/>
          <w:color w:val="000000"/>
          <w:spacing w:val="-1"/>
        </w:rPr>
        <w:t>n</w:t>
      </w:r>
      <w:r w:rsidRPr="00741D6C">
        <w:rPr>
          <w:rFonts w:eastAsia="Arial Unicode MS"/>
          <w:color w:val="000000"/>
        </w:rPr>
        <w:t>y</w:t>
      </w:r>
      <w:r w:rsidRPr="00741D6C">
        <w:rPr>
          <w:rFonts w:eastAsia="Arial Unicode MS"/>
          <w:color w:val="000000"/>
          <w:spacing w:val="-2"/>
        </w:rPr>
        <w:t xml:space="preserve"> </w:t>
      </w:r>
      <w:r w:rsidRPr="00741D6C">
        <w:rPr>
          <w:rFonts w:eastAsia="Arial Unicode MS"/>
          <w:color w:val="000000"/>
        </w:rPr>
        <w:t xml:space="preserve">is </w:t>
      </w:r>
      <w:r w:rsidRPr="00741D6C">
        <w:rPr>
          <w:rFonts w:eastAsia="Arial Unicode MS"/>
          <w:color w:val="000000"/>
          <w:spacing w:val="1"/>
        </w:rPr>
        <w:t>e</w:t>
      </w:r>
      <w:r w:rsidRPr="00741D6C">
        <w:rPr>
          <w:rFonts w:eastAsia="Arial Unicode MS"/>
          <w:color w:val="000000"/>
          <w:spacing w:val="-2"/>
        </w:rPr>
        <w:t>x</w:t>
      </w:r>
      <w:r w:rsidRPr="00741D6C">
        <w:rPr>
          <w:rFonts w:eastAsia="Arial Unicode MS"/>
          <w:color w:val="000000"/>
          <w:spacing w:val="1"/>
        </w:rPr>
        <w:t>emp</w:t>
      </w:r>
      <w:r w:rsidRPr="00741D6C">
        <w:rPr>
          <w:rFonts w:eastAsia="Arial Unicode MS"/>
          <w:color w:val="000000"/>
        </w:rPr>
        <w:t>t.</w:t>
      </w:r>
      <w:r w:rsidRPr="00741D6C">
        <w:rPr>
          <w:rFonts w:eastAsia="Arial Unicode MS"/>
          <w:color w:val="000000"/>
          <w:spacing w:val="8"/>
        </w:rPr>
        <w:t xml:space="preserve"> </w:t>
      </w:r>
      <w:r w:rsidRPr="00741D6C">
        <w:rPr>
          <w:rFonts w:eastAsia="Arial Unicode MS"/>
          <w:color w:val="000000"/>
        </w:rPr>
        <w:t>Pl</w:t>
      </w:r>
      <w:r w:rsidRPr="00741D6C">
        <w:rPr>
          <w:rFonts w:eastAsia="Arial Unicode MS"/>
          <w:color w:val="000000"/>
          <w:spacing w:val="-2"/>
        </w:rPr>
        <w:t>e</w:t>
      </w:r>
      <w:r w:rsidRPr="00741D6C">
        <w:rPr>
          <w:rFonts w:eastAsia="Arial Unicode MS"/>
          <w:color w:val="000000"/>
          <w:spacing w:val="1"/>
        </w:rPr>
        <w:t>a</w:t>
      </w:r>
      <w:r w:rsidRPr="00741D6C">
        <w:rPr>
          <w:rFonts w:eastAsia="Arial Unicode MS"/>
          <w:color w:val="000000"/>
        </w:rPr>
        <w:t>se</w:t>
      </w:r>
      <w:r w:rsidRPr="00741D6C">
        <w:rPr>
          <w:rFonts w:eastAsia="Arial Unicode MS"/>
          <w:color w:val="000000"/>
          <w:spacing w:val="1"/>
        </w:rPr>
        <w:t xml:space="preserve"> </w:t>
      </w:r>
      <w:r w:rsidRPr="00741D6C">
        <w:rPr>
          <w:rFonts w:eastAsia="Arial Unicode MS"/>
          <w:color w:val="000000"/>
        </w:rPr>
        <w:t>r</w:t>
      </w:r>
      <w:r w:rsidRPr="00741D6C">
        <w:rPr>
          <w:rFonts w:eastAsia="Arial Unicode MS"/>
          <w:color w:val="000000"/>
          <w:spacing w:val="-2"/>
        </w:rPr>
        <w:t>e</w:t>
      </w:r>
      <w:r w:rsidRPr="00741D6C">
        <w:rPr>
          <w:rFonts w:eastAsia="Arial Unicode MS"/>
          <w:color w:val="000000"/>
        </w:rPr>
        <w:t>f</w:t>
      </w:r>
      <w:r w:rsidRPr="00741D6C">
        <w:rPr>
          <w:rFonts w:eastAsia="Arial Unicode MS"/>
          <w:color w:val="000000"/>
          <w:spacing w:val="1"/>
        </w:rPr>
        <w:t>e</w:t>
      </w:r>
      <w:r w:rsidRPr="00741D6C">
        <w:rPr>
          <w:rFonts w:eastAsia="Arial Unicode MS"/>
          <w:color w:val="000000"/>
        </w:rPr>
        <w:t>r to</w:t>
      </w:r>
      <w:r w:rsidRPr="00741D6C">
        <w:rPr>
          <w:rFonts w:eastAsia="Arial Unicode MS"/>
          <w:color w:val="000000"/>
          <w:spacing w:val="1"/>
        </w:rPr>
        <w:t xml:space="preserve"> </w:t>
      </w:r>
      <w:r w:rsidRPr="00741D6C">
        <w:rPr>
          <w:rFonts w:eastAsia="Arial Unicode MS"/>
          <w:color w:val="000000"/>
          <w:spacing w:val="-1"/>
        </w:rPr>
        <w:t>S</w:t>
      </w:r>
      <w:r w:rsidRPr="00741D6C">
        <w:rPr>
          <w:rFonts w:eastAsia="Arial Unicode MS"/>
          <w:color w:val="000000"/>
          <w:spacing w:val="1"/>
        </w:rPr>
        <w:t>e</w:t>
      </w:r>
      <w:r w:rsidRPr="00741D6C">
        <w:rPr>
          <w:rFonts w:eastAsia="Arial Unicode MS"/>
          <w:color w:val="000000"/>
        </w:rPr>
        <w:t>cti</w:t>
      </w:r>
      <w:r w:rsidRPr="00741D6C">
        <w:rPr>
          <w:rFonts w:eastAsia="Arial Unicode MS"/>
          <w:color w:val="000000"/>
          <w:spacing w:val="-1"/>
        </w:rPr>
        <w:t>o</w:t>
      </w:r>
      <w:r w:rsidRPr="00741D6C">
        <w:rPr>
          <w:rFonts w:eastAsia="Arial Unicode MS"/>
          <w:color w:val="000000"/>
        </w:rPr>
        <w:t>n I</w:t>
      </w:r>
      <w:r w:rsidRPr="00741D6C">
        <w:rPr>
          <w:rFonts w:eastAsia="Arial Unicode MS"/>
          <w:color w:val="000000"/>
          <w:spacing w:val="1"/>
        </w:rPr>
        <w:t>V</w:t>
      </w:r>
      <w:r w:rsidRPr="00741D6C">
        <w:rPr>
          <w:rFonts w:eastAsia="Arial Unicode MS"/>
          <w:color w:val="000000"/>
        </w:rPr>
        <w:t>A3</w:t>
      </w:r>
      <w:r w:rsidRPr="00741D6C">
        <w:rPr>
          <w:rFonts w:eastAsia="Arial Unicode MS"/>
          <w:color w:val="000000"/>
          <w:spacing w:val="-1"/>
        </w:rPr>
        <w:t xml:space="preserve"> o</w:t>
      </w:r>
      <w:r w:rsidRPr="00741D6C">
        <w:rPr>
          <w:rFonts w:eastAsia="Arial Unicode MS"/>
          <w:color w:val="000000"/>
        </w:rPr>
        <w:t>f</w:t>
      </w:r>
      <w:r w:rsidRPr="00741D6C">
        <w:rPr>
          <w:rFonts w:eastAsia="Arial Unicode MS"/>
          <w:color w:val="000000"/>
          <w:spacing w:val="3"/>
        </w:rPr>
        <w:t xml:space="preserve"> </w:t>
      </w:r>
      <w:r w:rsidRPr="00741D6C">
        <w:rPr>
          <w:rFonts w:eastAsia="Arial Unicode MS"/>
          <w:color w:val="000000"/>
          <w:spacing w:val="-1"/>
        </w:rPr>
        <w:t>t</w:t>
      </w:r>
      <w:r w:rsidRPr="00741D6C">
        <w:rPr>
          <w:rFonts w:eastAsia="Arial Unicode MS"/>
          <w:color w:val="000000"/>
          <w:spacing w:val="1"/>
        </w:rPr>
        <w:t>hi</w:t>
      </w:r>
      <w:r w:rsidRPr="00741D6C">
        <w:rPr>
          <w:rFonts w:eastAsia="Arial Unicode MS"/>
          <w:color w:val="000000"/>
        </w:rPr>
        <w:t xml:space="preserve">s </w:t>
      </w:r>
      <w:r w:rsidRPr="00741D6C">
        <w:rPr>
          <w:rFonts w:eastAsia="Arial Unicode MS"/>
          <w:color w:val="000000"/>
          <w:spacing w:val="-1"/>
        </w:rPr>
        <w:t>d</w:t>
      </w:r>
      <w:r w:rsidRPr="00741D6C">
        <w:rPr>
          <w:rFonts w:eastAsia="Arial Unicode MS"/>
          <w:color w:val="000000"/>
          <w:spacing w:val="1"/>
        </w:rPr>
        <w:t>o</w:t>
      </w:r>
      <w:r w:rsidRPr="00741D6C">
        <w:rPr>
          <w:rFonts w:eastAsia="Arial Unicode MS"/>
          <w:color w:val="000000"/>
        </w:rPr>
        <w:t>c</w:t>
      </w:r>
      <w:r w:rsidRPr="00741D6C">
        <w:rPr>
          <w:rFonts w:eastAsia="Arial Unicode MS"/>
          <w:color w:val="000000"/>
          <w:spacing w:val="-1"/>
        </w:rPr>
        <w:t>u</w:t>
      </w:r>
      <w:r w:rsidRPr="00741D6C">
        <w:rPr>
          <w:rFonts w:eastAsia="Arial Unicode MS"/>
          <w:color w:val="000000"/>
          <w:spacing w:val="1"/>
        </w:rPr>
        <w:t>me</w:t>
      </w:r>
      <w:r w:rsidRPr="00741D6C">
        <w:rPr>
          <w:rFonts w:eastAsia="Arial Unicode MS"/>
          <w:color w:val="000000"/>
          <w:spacing w:val="-1"/>
        </w:rPr>
        <w:t>n</w:t>
      </w:r>
      <w:r w:rsidRPr="00741D6C">
        <w:rPr>
          <w:rFonts w:eastAsia="Arial Unicode MS"/>
          <w:color w:val="000000"/>
        </w:rPr>
        <w:t>t</w:t>
      </w:r>
      <w:r w:rsidRPr="00741D6C">
        <w:rPr>
          <w:rFonts w:eastAsia="Arial Unicode MS"/>
          <w:color w:val="000000"/>
          <w:spacing w:val="-1"/>
        </w:rPr>
        <w:t xml:space="preserve"> </w:t>
      </w:r>
      <w:r w:rsidRPr="00741D6C">
        <w:rPr>
          <w:rFonts w:eastAsia="Arial Unicode MS"/>
          <w:color w:val="000000"/>
          <w:spacing w:val="1"/>
        </w:rPr>
        <w:t>an</w:t>
      </w:r>
      <w:r w:rsidRPr="00741D6C">
        <w:rPr>
          <w:rFonts w:eastAsia="Arial Unicode MS"/>
          <w:color w:val="000000"/>
        </w:rPr>
        <w:t xml:space="preserve">d </w:t>
      </w:r>
      <w:hyperlink r:id="rId47" w:history="1">
        <w:r w:rsidRPr="00741D6C">
          <w:rPr>
            <w:rFonts w:eastAsia="Arial Unicode MS"/>
            <w:color w:val="0000FF"/>
            <w:u w:val="single"/>
          </w:rPr>
          <w:t>https://www.generalservices.state.nm.us/statepurchasing/Pay_Equity.aspx</w:t>
        </w:r>
      </w:hyperlink>
      <w:r w:rsidRPr="00741D6C">
        <w:rPr>
          <w:rFonts w:eastAsia="Arial Unicode MS"/>
          <w:color w:val="000000"/>
        </w:rPr>
        <w:t xml:space="preserve"> for f</w:t>
      </w:r>
      <w:r w:rsidRPr="00741D6C">
        <w:rPr>
          <w:rFonts w:eastAsia="Arial Unicode MS"/>
          <w:color w:val="000000"/>
          <w:spacing w:val="1"/>
        </w:rPr>
        <w:t>o</w:t>
      </w:r>
      <w:r w:rsidRPr="00741D6C">
        <w:rPr>
          <w:rFonts w:eastAsia="Arial Unicode MS"/>
          <w:color w:val="000000"/>
        </w:rPr>
        <w:t>r</w:t>
      </w:r>
      <w:r w:rsidRPr="00741D6C">
        <w:rPr>
          <w:rFonts w:eastAsia="Arial Unicode MS"/>
          <w:color w:val="000000"/>
          <w:spacing w:val="1"/>
        </w:rPr>
        <w:t>m</w:t>
      </w:r>
      <w:r w:rsidRPr="00741D6C">
        <w:rPr>
          <w:rFonts w:eastAsia="Arial Unicode MS"/>
          <w:color w:val="000000"/>
        </w:rPr>
        <w:t>s</w:t>
      </w:r>
      <w:r w:rsidRPr="00741D6C">
        <w:rPr>
          <w:rFonts w:eastAsia="Arial Unicode MS"/>
          <w:color w:val="000000"/>
          <w:spacing w:val="-2"/>
        </w:rPr>
        <w:t xml:space="preserve"> </w:t>
      </w:r>
      <w:r w:rsidRPr="00741D6C">
        <w:rPr>
          <w:rFonts w:eastAsia="Arial Unicode MS"/>
          <w:color w:val="000000"/>
          <w:spacing w:val="1"/>
        </w:rPr>
        <w:t>an</w:t>
      </w:r>
      <w:r w:rsidRPr="00741D6C">
        <w:rPr>
          <w:rFonts w:eastAsia="Arial Unicode MS"/>
          <w:color w:val="000000"/>
        </w:rPr>
        <w:t>d</w:t>
      </w:r>
      <w:r w:rsidRPr="00741D6C">
        <w:rPr>
          <w:rFonts w:eastAsia="Arial Unicode MS"/>
          <w:color w:val="000000"/>
          <w:spacing w:val="-1"/>
        </w:rPr>
        <w:t xml:space="preserve"> </w:t>
      </w:r>
      <w:r w:rsidRPr="00741D6C">
        <w:rPr>
          <w:rFonts w:eastAsia="Arial Unicode MS"/>
          <w:color w:val="000000"/>
          <w:spacing w:val="1"/>
        </w:rPr>
        <w:t>a</w:t>
      </w:r>
      <w:r w:rsidRPr="00741D6C">
        <w:rPr>
          <w:rFonts w:eastAsia="Arial Unicode MS"/>
          <w:color w:val="000000"/>
          <w:spacing w:val="-1"/>
        </w:rPr>
        <w:t>d</w:t>
      </w:r>
      <w:r w:rsidRPr="00741D6C">
        <w:rPr>
          <w:rFonts w:eastAsia="Arial Unicode MS"/>
          <w:color w:val="000000"/>
          <w:spacing w:val="1"/>
        </w:rPr>
        <w:t>d</w:t>
      </w:r>
      <w:r w:rsidRPr="00741D6C">
        <w:rPr>
          <w:rFonts w:eastAsia="Arial Unicode MS"/>
          <w:color w:val="000000"/>
        </w:rPr>
        <w:t>itio</w:t>
      </w:r>
      <w:r w:rsidRPr="00741D6C">
        <w:rPr>
          <w:rFonts w:eastAsia="Arial Unicode MS"/>
          <w:color w:val="000000"/>
          <w:spacing w:val="-1"/>
        </w:rPr>
        <w:t>n</w:t>
      </w:r>
      <w:r w:rsidRPr="00741D6C">
        <w:rPr>
          <w:rFonts w:eastAsia="Arial Unicode MS"/>
          <w:color w:val="000000"/>
          <w:spacing w:val="1"/>
        </w:rPr>
        <w:t>a</w:t>
      </w:r>
      <w:r w:rsidRPr="00741D6C">
        <w:rPr>
          <w:rFonts w:eastAsia="Arial Unicode MS"/>
          <w:color w:val="000000"/>
        </w:rPr>
        <w:t xml:space="preserve">l </w:t>
      </w:r>
      <w:r w:rsidRPr="00741D6C">
        <w:rPr>
          <w:rFonts w:eastAsia="Arial Unicode MS"/>
          <w:color w:val="000000"/>
          <w:spacing w:val="-1"/>
        </w:rPr>
        <w:t>g</w:t>
      </w:r>
      <w:r w:rsidRPr="00741D6C">
        <w:rPr>
          <w:rFonts w:eastAsia="Arial Unicode MS"/>
          <w:color w:val="000000"/>
          <w:spacing w:val="1"/>
        </w:rPr>
        <w:t>u</w:t>
      </w:r>
      <w:r w:rsidRPr="00741D6C">
        <w:rPr>
          <w:rFonts w:eastAsia="Arial Unicode MS"/>
          <w:color w:val="000000"/>
        </w:rPr>
        <w:t>id</w:t>
      </w:r>
      <w:r w:rsidRPr="00741D6C">
        <w:rPr>
          <w:rFonts w:eastAsia="Arial Unicode MS"/>
          <w:color w:val="000000"/>
          <w:spacing w:val="1"/>
        </w:rPr>
        <w:t>an</w:t>
      </w:r>
      <w:r w:rsidRPr="00741D6C">
        <w:rPr>
          <w:rFonts w:eastAsia="Arial Unicode MS"/>
          <w:color w:val="000000"/>
          <w:spacing w:val="-2"/>
        </w:rPr>
        <w:t>c</w:t>
      </w:r>
      <w:r w:rsidRPr="00741D6C">
        <w:rPr>
          <w:rFonts w:eastAsia="Arial Unicode MS"/>
          <w:color w:val="000000"/>
          <w:spacing w:val="1"/>
        </w:rPr>
        <w:t>e.</w:t>
      </w:r>
    </w:p>
    <w:p w14:paraId="7AB9F616" w14:textId="77777777" w:rsidR="00741D6C" w:rsidRPr="00741D6C" w:rsidRDefault="00741D6C" w:rsidP="00741D6C">
      <w:pPr>
        <w:widowControl w:val="0"/>
        <w:autoSpaceDE w:val="0"/>
        <w:autoSpaceDN w:val="0"/>
        <w:jc w:val="both"/>
        <w:rPr>
          <w:rFonts w:eastAsia="Arial Unicode MS"/>
        </w:rPr>
      </w:pPr>
    </w:p>
    <w:p w14:paraId="4B22AB8B" w14:textId="77777777" w:rsidR="00741D6C" w:rsidRPr="00741D6C" w:rsidRDefault="00741D6C" w:rsidP="00741D6C">
      <w:pPr>
        <w:widowControl w:val="0"/>
        <w:autoSpaceDE w:val="0"/>
        <w:autoSpaceDN w:val="0"/>
        <w:jc w:val="both"/>
        <w:rPr>
          <w:rFonts w:eastAsia="Arial Unicode MS"/>
        </w:rPr>
      </w:pPr>
    </w:p>
    <w:p w14:paraId="0C1BCF96" w14:textId="0230905B" w:rsidR="00741D6C" w:rsidRPr="00741D6C" w:rsidRDefault="00741D6C" w:rsidP="00741D6C">
      <w:pPr>
        <w:widowControl w:val="0"/>
        <w:autoSpaceDE w:val="0"/>
        <w:autoSpaceDN w:val="0"/>
        <w:jc w:val="both"/>
        <w:rPr>
          <w:rFonts w:eastAsia="Arial Unicode MS"/>
          <w:b/>
          <w:bCs/>
          <w:i/>
          <w:iCs/>
        </w:rPr>
      </w:pPr>
      <w:r w:rsidRPr="00741D6C">
        <w:rPr>
          <w:rFonts w:eastAsia="Arial Unicode MS"/>
          <w:b/>
          <w:bCs/>
          <w:i/>
          <w:iCs/>
        </w:rPr>
        <w:t xml:space="preserve">I certify that the information provided through these assurances to the </w:t>
      </w:r>
      <w:r w:rsidR="005D34D6">
        <w:rPr>
          <w:rFonts w:eastAsia="Arial Unicode MS"/>
          <w:b/>
          <w:bCs/>
          <w:i/>
          <w:iCs/>
        </w:rPr>
        <w:t>Health Care Authority</w:t>
      </w:r>
      <w:r w:rsidRPr="00741D6C">
        <w:rPr>
          <w:rFonts w:eastAsia="Arial Unicode MS"/>
          <w:b/>
          <w:bCs/>
          <w:i/>
          <w:iCs/>
        </w:rPr>
        <w:t xml:space="preserve"> is true and correct, and I fully assure compliance with all the requirements cited above.</w:t>
      </w:r>
    </w:p>
    <w:p w14:paraId="21F76A09" w14:textId="77777777" w:rsidR="00741D6C" w:rsidRPr="00741D6C" w:rsidRDefault="00741D6C" w:rsidP="00741D6C">
      <w:pPr>
        <w:widowControl w:val="0"/>
        <w:autoSpaceDE w:val="0"/>
        <w:autoSpaceDN w:val="0"/>
        <w:jc w:val="both"/>
        <w:rPr>
          <w:rFonts w:eastAsia="Arial Unicode MS"/>
          <w:b/>
          <w:bCs/>
          <w:i/>
          <w:iCs/>
        </w:rPr>
      </w:pPr>
    </w:p>
    <w:p w14:paraId="2BABAC1E" w14:textId="77777777" w:rsidR="00741D6C" w:rsidRPr="00741D6C" w:rsidRDefault="00741D6C" w:rsidP="00741D6C">
      <w:pPr>
        <w:widowControl w:val="0"/>
        <w:autoSpaceDE w:val="0"/>
        <w:autoSpaceDN w:val="0"/>
        <w:rPr>
          <w:rFonts w:eastAsia="Arial Unicode MS"/>
        </w:rPr>
      </w:pPr>
      <w:r w:rsidRPr="00741D6C">
        <w:rPr>
          <w:rFonts w:eastAsia="Arial Unicode MS"/>
        </w:rPr>
        <w:t>___________________________________________</w:t>
      </w:r>
      <w:r w:rsidRPr="00741D6C">
        <w:rPr>
          <w:rFonts w:eastAsia="Arial Unicode MS"/>
        </w:rPr>
        <w:tab/>
        <w:t>________________________</w:t>
      </w:r>
    </w:p>
    <w:p w14:paraId="73F6D45C" w14:textId="77777777" w:rsidR="00741D6C" w:rsidRPr="00741D6C" w:rsidRDefault="00741D6C" w:rsidP="00741D6C">
      <w:pPr>
        <w:widowControl w:val="0"/>
        <w:autoSpaceDE w:val="0"/>
        <w:autoSpaceDN w:val="0"/>
        <w:rPr>
          <w:rFonts w:eastAsia="Arial Unicode MS"/>
        </w:rPr>
      </w:pPr>
      <w:r w:rsidRPr="00741D6C">
        <w:rPr>
          <w:rFonts w:eastAsia="Arial Unicode MS"/>
        </w:rPr>
        <w:t>Authorized Signature of Agency</w:t>
      </w:r>
      <w:r w:rsidRPr="00741D6C">
        <w:rPr>
          <w:rFonts w:eastAsia="Arial Unicode MS"/>
        </w:rPr>
        <w:tab/>
      </w:r>
      <w:r w:rsidRPr="00741D6C">
        <w:rPr>
          <w:rFonts w:eastAsia="Arial Unicode MS"/>
        </w:rPr>
        <w:tab/>
      </w:r>
      <w:r w:rsidRPr="00741D6C">
        <w:rPr>
          <w:rFonts w:eastAsia="Arial Unicode MS"/>
        </w:rPr>
        <w:tab/>
      </w:r>
      <w:r w:rsidRPr="00741D6C">
        <w:rPr>
          <w:rFonts w:eastAsia="Arial Unicode MS"/>
        </w:rPr>
        <w:tab/>
        <w:t>Date</w:t>
      </w:r>
    </w:p>
    <w:p w14:paraId="5F3DC8FA" w14:textId="77777777" w:rsidR="00741D6C" w:rsidRPr="00741D6C" w:rsidRDefault="00741D6C" w:rsidP="00741D6C">
      <w:pPr>
        <w:widowControl w:val="0"/>
        <w:autoSpaceDE w:val="0"/>
        <w:autoSpaceDN w:val="0"/>
        <w:rPr>
          <w:rFonts w:eastAsia="Arial Unicode MS"/>
        </w:rPr>
      </w:pPr>
    </w:p>
    <w:p w14:paraId="60540CE3" w14:textId="77777777" w:rsidR="00741D6C" w:rsidRPr="00741D6C" w:rsidRDefault="00741D6C" w:rsidP="00741D6C">
      <w:pPr>
        <w:widowControl w:val="0"/>
        <w:autoSpaceDE w:val="0"/>
        <w:autoSpaceDN w:val="0"/>
        <w:rPr>
          <w:rFonts w:eastAsia="Arial Unicode MS"/>
        </w:rPr>
      </w:pPr>
    </w:p>
    <w:p w14:paraId="137F5A27" w14:textId="77777777" w:rsidR="00741D6C" w:rsidRPr="00741D6C" w:rsidRDefault="00741D6C" w:rsidP="00741D6C">
      <w:pPr>
        <w:widowControl w:val="0"/>
        <w:autoSpaceDE w:val="0"/>
        <w:autoSpaceDN w:val="0"/>
        <w:rPr>
          <w:rFonts w:eastAsia="Arial Unicode MS"/>
        </w:rPr>
      </w:pPr>
      <w:r w:rsidRPr="00741D6C">
        <w:rPr>
          <w:rFonts w:eastAsia="Arial Unicode MS"/>
        </w:rPr>
        <w:t>___________________________________________</w:t>
      </w:r>
    </w:p>
    <w:p w14:paraId="17B23D0C" w14:textId="77777777" w:rsidR="00741D6C" w:rsidRDefault="00741D6C" w:rsidP="00741D6C">
      <w:pPr>
        <w:widowControl w:val="0"/>
        <w:autoSpaceDE w:val="0"/>
        <w:autoSpaceDN w:val="0"/>
        <w:rPr>
          <w:rFonts w:eastAsia="Arial Unicode MS"/>
        </w:rPr>
      </w:pPr>
      <w:r w:rsidRPr="00741D6C">
        <w:rPr>
          <w:rFonts w:eastAsia="Arial Unicode MS"/>
        </w:rPr>
        <w:t>Title</w:t>
      </w:r>
    </w:p>
    <w:p w14:paraId="32F93557" w14:textId="39484D3E" w:rsidR="0052396E" w:rsidRDefault="0052396E">
      <w:pPr>
        <w:rPr>
          <w:rFonts w:eastAsia="Arial Unicode MS"/>
        </w:rPr>
      </w:pPr>
      <w:r>
        <w:rPr>
          <w:rFonts w:eastAsia="Arial Unicode MS"/>
        </w:rPr>
        <w:br w:type="page"/>
      </w:r>
    </w:p>
    <w:p w14:paraId="7D6DD632" w14:textId="455B618C" w:rsidR="00741D6C" w:rsidRPr="00741D6C" w:rsidRDefault="00741D6C" w:rsidP="004A043A">
      <w:pPr>
        <w:keepNext/>
        <w:spacing w:before="240" w:after="60"/>
        <w:jc w:val="center"/>
        <w:outlineLvl w:val="0"/>
        <w:rPr>
          <w:b/>
          <w:bCs/>
          <w:kern w:val="32"/>
          <w:sz w:val="32"/>
          <w:szCs w:val="32"/>
        </w:rPr>
      </w:pPr>
      <w:bookmarkStart w:id="320" w:name="_Toc225510931"/>
      <w:r w:rsidRPr="00741D6C">
        <w:rPr>
          <w:b/>
          <w:bCs/>
          <w:kern w:val="32"/>
          <w:sz w:val="32"/>
          <w:szCs w:val="32"/>
        </w:rPr>
        <w:lastRenderedPageBreak/>
        <w:t>APPENDIX E</w:t>
      </w:r>
      <w:r w:rsidR="004A043A">
        <w:rPr>
          <w:b/>
          <w:bCs/>
          <w:kern w:val="32"/>
          <w:sz w:val="32"/>
          <w:szCs w:val="32"/>
        </w:rPr>
        <w:t xml:space="preserve">: </w:t>
      </w:r>
      <w:r w:rsidRPr="00741D6C">
        <w:rPr>
          <w:b/>
          <w:bCs/>
          <w:kern w:val="32"/>
          <w:sz w:val="32"/>
          <w:szCs w:val="32"/>
        </w:rPr>
        <w:t>DRAFT CONTRACT</w:t>
      </w:r>
      <w:bookmarkEnd w:id="320"/>
    </w:p>
    <w:p w14:paraId="79BF4A73" w14:textId="77777777" w:rsidR="00741D6C" w:rsidRPr="00741D6C" w:rsidRDefault="00741D6C" w:rsidP="00741D6C"/>
    <w:p w14:paraId="3A981B95" w14:textId="77777777" w:rsidR="00741D6C" w:rsidRPr="00741D6C" w:rsidRDefault="00741D6C" w:rsidP="00741D6C">
      <w:pPr>
        <w:jc w:val="center"/>
      </w:pPr>
      <w:r w:rsidRPr="00741D6C">
        <w:t>STATE OF NEW MEXICO</w:t>
      </w:r>
    </w:p>
    <w:p w14:paraId="7866FC11" w14:textId="77777777" w:rsidR="00741D6C" w:rsidRPr="00741D6C" w:rsidRDefault="00741D6C" w:rsidP="00741D6C">
      <w:pPr>
        <w:tabs>
          <w:tab w:val="center" w:pos="4680"/>
        </w:tabs>
        <w:autoSpaceDE w:val="0"/>
        <w:autoSpaceDN w:val="0"/>
        <w:adjustRightInd w:val="0"/>
        <w:jc w:val="center"/>
        <w:rPr>
          <w:b/>
        </w:rPr>
      </w:pPr>
      <w:r w:rsidRPr="00741D6C">
        <w:rPr>
          <w:b/>
        </w:rPr>
        <w:t>(NAME OF AGENCY)</w:t>
      </w:r>
    </w:p>
    <w:p w14:paraId="21E10952" w14:textId="77777777" w:rsidR="00741D6C" w:rsidRPr="00741D6C" w:rsidRDefault="00741D6C" w:rsidP="00741D6C">
      <w:pPr>
        <w:tabs>
          <w:tab w:val="center" w:pos="4680"/>
        </w:tabs>
        <w:autoSpaceDE w:val="0"/>
        <w:autoSpaceDN w:val="0"/>
        <w:adjustRightInd w:val="0"/>
        <w:jc w:val="center"/>
        <w:rPr>
          <w:b/>
          <w:bCs/>
          <w:i/>
          <w:iCs/>
        </w:rPr>
      </w:pPr>
      <w:r w:rsidRPr="00741D6C">
        <w:t xml:space="preserve">PROFESSIONAL SERVICES CONTRACT </w:t>
      </w:r>
      <w:r w:rsidRPr="00741D6C">
        <w:rPr>
          <w:b/>
          <w:bCs/>
        </w:rPr>
        <w:t>#_________________________</w:t>
      </w:r>
    </w:p>
    <w:p w14:paraId="512F4D0E" w14:textId="77777777" w:rsidR="00741D6C" w:rsidRPr="00741D6C" w:rsidRDefault="00741D6C" w:rsidP="00741D6C">
      <w:pPr>
        <w:autoSpaceDE w:val="0"/>
        <w:autoSpaceDN w:val="0"/>
        <w:adjustRightInd w:val="0"/>
        <w:ind w:firstLine="8640"/>
        <w:jc w:val="both"/>
        <w:rPr>
          <w:i/>
          <w:iCs/>
        </w:rPr>
      </w:pPr>
    </w:p>
    <w:p w14:paraId="1EABE9C1" w14:textId="77777777" w:rsidR="00741D6C" w:rsidRPr="00741D6C" w:rsidRDefault="00741D6C" w:rsidP="00741D6C">
      <w:pPr>
        <w:autoSpaceDE w:val="0"/>
        <w:autoSpaceDN w:val="0"/>
        <w:adjustRightInd w:val="0"/>
        <w:jc w:val="both"/>
        <w:rPr>
          <w:szCs w:val="22"/>
        </w:rPr>
      </w:pPr>
      <w:r w:rsidRPr="00741D6C">
        <w:rPr>
          <w:szCs w:val="22"/>
        </w:rPr>
        <w:t xml:space="preserve">THIS AGREEMENT is made and entered into by and between the State of New Mexico, </w:t>
      </w:r>
      <w:r w:rsidRPr="00741D6C">
        <w:rPr>
          <w:b/>
          <w:szCs w:val="22"/>
        </w:rPr>
        <w:t>NAME OF AGENCY</w:t>
      </w:r>
      <w:r w:rsidRPr="00741D6C">
        <w:rPr>
          <w:szCs w:val="22"/>
        </w:rPr>
        <w:t xml:space="preserve">, hereinafter referred to as the “Agency,” and </w:t>
      </w:r>
      <w:r w:rsidRPr="00741D6C">
        <w:rPr>
          <w:b/>
          <w:szCs w:val="22"/>
        </w:rPr>
        <w:t>NAME OF CONTRACTOR</w:t>
      </w:r>
      <w:r w:rsidRPr="00741D6C">
        <w:rPr>
          <w:szCs w:val="22"/>
        </w:rPr>
        <w:t xml:space="preserve">, hereinafter referred to as the “Contractor,” and is effective as of the date set forth below upon which it is executed by the General Services Department/State Purchasing Division (GSD/SPD Contracts Review Bureau). </w:t>
      </w:r>
    </w:p>
    <w:p w14:paraId="44335885" w14:textId="77777777" w:rsidR="00741D6C" w:rsidRPr="00741D6C" w:rsidRDefault="00741D6C" w:rsidP="00741D6C">
      <w:pPr>
        <w:autoSpaceDE w:val="0"/>
        <w:autoSpaceDN w:val="0"/>
        <w:adjustRightInd w:val="0"/>
        <w:jc w:val="both"/>
        <w:rPr>
          <w:i/>
          <w:iCs/>
          <w:szCs w:val="22"/>
        </w:rPr>
      </w:pPr>
    </w:p>
    <w:p w14:paraId="00D7C421" w14:textId="77777777" w:rsidR="00741D6C" w:rsidRPr="00741D6C" w:rsidRDefault="00741D6C" w:rsidP="00741D6C">
      <w:pPr>
        <w:autoSpaceDE w:val="0"/>
        <w:autoSpaceDN w:val="0"/>
        <w:adjustRightInd w:val="0"/>
        <w:jc w:val="both"/>
        <w:rPr>
          <w:i/>
          <w:iCs/>
          <w:szCs w:val="22"/>
        </w:rPr>
      </w:pPr>
      <w:r w:rsidRPr="00741D6C">
        <w:rPr>
          <w:szCs w:val="22"/>
        </w:rPr>
        <w:t>IT IS AGREED BETWEEN THE PARTIES:</w:t>
      </w:r>
    </w:p>
    <w:p w14:paraId="708BE959" w14:textId="77777777" w:rsidR="00741D6C" w:rsidRPr="00741D6C" w:rsidRDefault="00741D6C" w:rsidP="00741D6C">
      <w:pPr>
        <w:tabs>
          <w:tab w:val="left" w:pos="-1440"/>
        </w:tabs>
        <w:autoSpaceDE w:val="0"/>
        <w:autoSpaceDN w:val="0"/>
        <w:adjustRightInd w:val="0"/>
        <w:jc w:val="both"/>
        <w:rPr>
          <w:i/>
          <w:iCs/>
          <w:szCs w:val="22"/>
        </w:rPr>
      </w:pPr>
    </w:p>
    <w:p w14:paraId="4283E07D" w14:textId="77777777" w:rsidR="00741D6C" w:rsidRPr="00741D6C" w:rsidRDefault="00741D6C" w:rsidP="00741D6C">
      <w:pPr>
        <w:keepNext/>
        <w:tabs>
          <w:tab w:val="left" w:pos="-1440"/>
        </w:tabs>
        <w:autoSpaceDE w:val="0"/>
        <w:autoSpaceDN w:val="0"/>
        <w:adjustRightInd w:val="0"/>
        <w:jc w:val="both"/>
        <w:rPr>
          <w:b/>
          <w:szCs w:val="22"/>
        </w:rPr>
      </w:pPr>
      <w:r w:rsidRPr="00741D6C">
        <w:rPr>
          <w:b/>
          <w:szCs w:val="22"/>
        </w:rPr>
        <w:t>1.</w:t>
      </w:r>
      <w:r w:rsidRPr="00741D6C">
        <w:rPr>
          <w:b/>
          <w:szCs w:val="22"/>
        </w:rPr>
        <w:tab/>
      </w:r>
      <w:r w:rsidRPr="00741D6C">
        <w:rPr>
          <w:b/>
          <w:szCs w:val="22"/>
          <w:u w:val="single"/>
        </w:rPr>
        <w:t>Scope of Work.</w:t>
      </w:r>
    </w:p>
    <w:p w14:paraId="5847E2AA" w14:textId="77777777" w:rsidR="00741D6C" w:rsidRPr="00741D6C" w:rsidRDefault="00741D6C" w:rsidP="00741D6C">
      <w:pPr>
        <w:autoSpaceDE w:val="0"/>
        <w:autoSpaceDN w:val="0"/>
        <w:adjustRightInd w:val="0"/>
        <w:ind w:firstLine="720"/>
        <w:jc w:val="both"/>
        <w:rPr>
          <w:szCs w:val="22"/>
        </w:rPr>
      </w:pPr>
      <w:r w:rsidRPr="00741D6C">
        <w:rPr>
          <w:szCs w:val="22"/>
        </w:rPr>
        <w:t>The Contractor shall perform the following work:</w:t>
      </w:r>
    </w:p>
    <w:p w14:paraId="58CF89FE" w14:textId="77777777" w:rsidR="00741D6C" w:rsidRPr="00741D6C" w:rsidRDefault="00741D6C" w:rsidP="00741D6C">
      <w:pPr>
        <w:autoSpaceDE w:val="0"/>
        <w:autoSpaceDN w:val="0"/>
        <w:adjustRightInd w:val="0"/>
        <w:jc w:val="both"/>
        <w:rPr>
          <w:szCs w:val="22"/>
          <w:u w:val="single"/>
        </w:rPr>
      </w:pPr>
    </w:p>
    <w:p w14:paraId="2CEDC73E" w14:textId="77777777" w:rsidR="00741D6C" w:rsidRPr="00741D6C" w:rsidRDefault="00741D6C" w:rsidP="00741D6C">
      <w:pPr>
        <w:keepNext/>
        <w:tabs>
          <w:tab w:val="left" w:pos="-1440"/>
        </w:tabs>
        <w:autoSpaceDE w:val="0"/>
        <w:autoSpaceDN w:val="0"/>
        <w:adjustRightInd w:val="0"/>
        <w:jc w:val="both"/>
        <w:rPr>
          <w:b/>
          <w:i/>
          <w:iCs/>
          <w:szCs w:val="22"/>
          <w:u w:val="single"/>
        </w:rPr>
      </w:pPr>
      <w:r w:rsidRPr="00741D6C">
        <w:rPr>
          <w:b/>
          <w:szCs w:val="22"/>
        </w:rPr>
        <w:t>2.</w:t>
      </w:r>
      <w:r w:rsidRPr="00741D6C">
        <w:rPr>
          <w:b/>
          <w:szCs w:val="22"/>
        </w:rPr>
        <w:tab/>
      </w:r>
      <w:r w:rsidRPr="00741D6C">
        <w:rPr>
          <w:b/>
          <w:szCs w:val="22"/>
          <w:u w:val="single"/>
        </w:rPr>
        <w:t>Compensation</w:t>
      </w:r>
      <w:r w:rsidRPr="00741D6C">
        <w:rPr>
          <w:b/>
          <w:i/>
          <w:iCs/>
          <w:szCs w:val="22"/>
          <w:u w:val="single"/>
        </w:rPr>
        <w:t>.</w:t>
      </w:r>
    </w:p>
    <w:p w14:paraId="39015391" w14:textId="77777777" w:rsidR="00741D6C" w:rsidRPr="00741D6C" w:rsidRDefault="00741D6C" w:rsidP="00741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szCs w:val="22"/>
        </w:rPr>
      </w:pPr>
      <w:r w:rsidRPr="00741D6C">
        <w:rPr>
          <w:szCs w:val="22"/>
        </w:rPr>
        <w:t>A.</w:t>
      </w:r>
      <w:r w:rsidRPr="00741D6C">
        <w:rPr>
          <w:i/>
          <w:iCs/>
          <w:szCs w:val="22"/>
        </w:rPr>
        <w:tab/>
      </w:r>
      <w:r w:rsidRPr="00741D6C">
        <w:rPr>
          <w:szCs w:val="22"/>
        </w:rPr>
        <w:t xml:space="preserve">The Agency shall pay to the Contractor in full payment for services satisfactorily </w:t>
      </w:r>
    </w:p>
    <w:p w14:paraId="02EFA471" w14:textId="77777777" w:rsidR="00741D6C" w:rsidRPr="00741D6C" w:rsidRDefault="00741D6C" w:rsidP="00741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b/>
          <w:bCs/>
        </w:rPr>
      </w:pPr>
      <w:r w:rsidRPr="00741D6C">
        <w:rPr>
          <w:szCs w:val="22"/>
        </w:rPr>
        <w:t xml:space="preserve">performed at the rate of ______________ dollars ($__________) per hour (OR BASED UPON DELIVERABLES, MILESTONES, BUDGET, ETC.), such compensation not to exceed (AMOUNT), excluding gross receipts tax. The New Mexico gross receipts tax levied on the amounts payable under this Agreement totaling (AMOUNT) shall be paid by the Agency to the Contractor. </w:t>
      </w:r>
      <w:r w:rsidRPr="00741D6C">
        <w:rPr>
          <w:b/>
          <w:iCs/>
        </w:rPr>
        <w:t xml:space="preserve">The total amount payable to the Contractor under this Agreement, including gross receipts tax and expenses, shall not exceed (AMOUNT). </w:t>
      </w:r>
      <w:r w:rsidRPr="00741D6C">
        <w:rPr>
          <w:b/>
        </w:rPr>
        <w:t>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3E843075" w14:textId="77777777" w:rsidR="00741D6C" w:rsidRPr="00741D6C" w:rsidRDefault="00741D6C" w:rsidP="00741D6C">
      <w:pPr>
        <w:tabs>
          <w:tab w:val="left" w:pos="-1440"/>
        </w:tabs>
        <w:autoSpaceDE w:val="0"/>
        <w:autoSpaceDN w:val="0"/>
        <w:adjustRightInd w:val="0"/>
        <w:jc w:val="both"/>
        <w:rPr>
          <w:szCs w:val="22"/>
        </w:rPr>
      </w:pPr>
    </w:p>
    <w:p w14:paraId="7043D531" w14:textId="77777777" w:rsidR="00741D6C" w:rsidRPr="00741D6C" w:rsidRDefault="00741D6C" w:rsidP="00741D6C">
      <w:pPr>
        <w:tabs>
          <w:tab w:val="left" w:pos="-1440"/>
        </w:tabs>
        <w:autoSpaceDE w:val="0"/>
        <w:autoSpaceDN w:val="0"/>
        <w:adjustRightInd w:val="0"/>
        <w:ind w:firstLine="720"/>
        <w:jc w:val="both"/>
        <w:rPr>
          <w:bCs/>
          <w:szCs w:val="22"/>
        </w:rPr>
      </w:pPr>
      <w:r w:rsidRPr="00741D6C">
        <w:rPr>
          <w:szCs w:val="22"/>
        </w:rPr>
        <w:t>B.</w:t>
      </w:r>
      <w:r w:rsidRPr="00741D6C">
        <w:rPr>
          <w:szCs w:val="22"/>
        </w:rPr>
        <w:tab/>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75569DBA" w14:textId="77777777" w:rsidR="00741D6C" w:rsidRPr="00741D6C" w:rsidRDefault="00741D6C" w:rsidP="00741D6C">
      <w:pPr>
        <w:tabs>
          <w:tab w:val="left" w:pos="-1440"/>
        </w:tabs>
        <w:autoSpaceDE w:val="0"/>
        <w:autoSpaceDN w:val="0"/>
        <w:adjustRightInd w:val="0"/>
        <w:ind w:left="1440" w:hanging="1440"/>
        <w:jc w:val="both"/>
        <w:rPr>
          <w:szCs w:val="22"/>
        </w:rPr>
      </w:pPr>
    </w:p>
    <w:p w14:paraId="16EDDC30" w14:textId="77777777" w:rsidR="00741D6C" w:rsidRPr="00741D6C" w:rsidRDefault="00741D6C" w:rsidP="00741D6C">
      <w:pPr>
        <w:tabs>
          <w:tab w:val="left" w:pos="-1440"/>
        </w:tabs>
        <w:autoSpaceDE w:val="0"/>
        <w:autoSpaceDN w:val="0"/>
        <w:adjustRightInd w:val="0"/>
        <w:jc w:val="center"/>
        <w:rPr>
          <w:b/>
        </w:rPr>
      </w:pPr>
      <w:r w:rsidRPr="00741D6C">
        <w:rPr>
          <w:b/>
        </w:rPr>
        <w:t>(—OR—)</w:t>
      </w:r>
    </w:p>
    <w:p w14:paraId="3E24DB67" w14:textId="77777777" w:rsidR="00741D6C" w:rsidRPr="00741D6C" w:rsidRDefault="00741D6C" w:rsidP="00741D6C">
      <w:pPr>
        <w:tabs>
          <w:tab w:val="left" w:pos="-1440"/>
        </w:tabs>
        <w:autoSpaceDE w:val="0"/>
        <w:autoSpaceDN w:val="0"/>
        <w:adjustRightInd w:val="0"/>
        <w:jc w:val="both"/>
        <w:rPr>
          <w:b/>
        </w:rPr>
      </w:pPr>
    </w:p>
    <w:p w14:paraId="2701E093" w14:textId="77777777" w:rsidR="00741D6C" w:rsidRPr="00741D6C" w:rsidRDefault="00741D6C" w:rsidP="00741D6C">
      <w:pPr>
        <w:tabs>
          <w:tab w:val="left" w:pos="-1440"/>
        </w:tabs>
        <w:autoSpaceDE w:val="0"/>
        <w:autoSpaceDN w:val="0"/>
        <w:adjustRightInd w:val="0"/>
        <w:jc w:val="both"/>
      </w:pPr>
      <w:r w:rsidRPr="00741D6C">
        <w:rPr>
          <w:b/>
        </w:rPr>
        <w:t>(CHOICE – MULTI-YEAR)</w:t>
      </w:r>
    </w:p>
    <w:p w14:paraId="0E113F4C" w14:textId="77777777" w:rsidR="00741D6C" w:rsidRPr="00741D6C" w:rsidRDefault="00741D6C" w:rsidP="00741D6C">
      <w:pPr>
        <w:tabs>
          <w:tab w:val="left" w:pos="-1440"/>
        </w:tabs>
        <w:autoSpaceDE w:val="0"/>
        <w:autoSpaceDN w:val="0"/>
        <w:adjustRightInd w:val="0"/>
        <w:ind w:firstLine="720"/>
        <w:jc w:val="both"/>
        <w:rPr>
          <w:b/>
          <w:bCs/>
        </w:rPr>
      </w:pPr>
      <w:r w:rsidRPr="00741D6C">
        <w:t>A.</w:t>
      </w:r>
      <w:r w:rsidRPr="00741D6C">
        <w:tab/>
      </w:r>
      <w:r w:rsidRPr="00741D6C">
        <w:rPr>
          <w:bCs/>
        </w:rPr>
        <w:t xml:space="preserve">The Agency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w:t>
      </w:r>
      <w:r w:rsidRPr="00741D6C">
        <w:rPr>
          <w:bCs/>
        </w:rPr>
        <w:lastRenderedPageBreak/>
        <w:t xml:space="preserve">totaling (AMOUNT) shall be paid by the Agency to the Contractor. </w:t>
      </w:r>
      <w:r w:rsidRPr="00741D6C">
        <w:rPr>
          <w:b/>
          <w:iCs/>
        </w:rPr>
        <w:t>The total amount payable to the Contractor under this Agreement, including gross receipts tax and expenses, shall not exceed (AMOUNT) in FYXX.</w:t>
      </w:r>
    </w:p>
    <w:p w14:paraId="46B5FC8F" w14:textId="77777777" w:rsidR="00741D6C" w:rsidRPr="00741D6C" w:rsidRDefault="00741D6C" w:rsidP="00741D6C">
      <w:pPr>
        <w:widowControl w:val="0"/>
        <w:autoSpaceDE w:val="0"/>
        <w:autoSpaceDN w:val="0"/>
        <w:adjustRightInd w:val="0"/>
        <w:jc w:val="both"/>
        <w:rPr>
          <w:bCs/>
        </w:rPr>
      </w:pPr>
    </w:p>
    <w:p w14:paraId="4EA6CB65" w14:textId="77777777" w:rsidR="00741D6C" w:rsidRPr="00741D6C" w:rsidRDefault="00741D6C" w:rsidP="00741D6C">
      <w:pPr>
        <w:widowControl w:val="0"/>
        <w:autoSpaceDE w:val="0"/>
        <w:autoSpaceDN w:val="0"/>
        <w:adjustRightInd w:val="0"/>
        <w:jc w:val="both"/>
        <w:rPr>
          <w:bCs/>
        </w:rPr>
      </w:pPr>
      <w:r w:rsidRPr="00741D6C">
        <w:rPr>
          <w:bCs/>
        </w:rPr>
        <w:t>(REPEAT LANGUAGE FOR EACH FISCAL YEAR COVERED BY THE AGREEMENT -- USE FISCAL YEAR NUMBER TO DESCRIBE EACH YEAR; DO NOT USE FY1, FY2, ETC.).</w:t>
      </w:r>
    </w:p>
    <w:p w14:paraId="6FD5CC89" w14:textId="77777777" w:rsidR="00741D6C" w:rsidRPr="00741D6C" w:rsidRDefault="00741D6C" w:rsidP="00741D6C">
      <w:pPr>
        <w:widowControl w:val="0"/>
        <w:autoSpaceDE w:val="0"/>
        <w:autoSpaceDN w:val="0"/>
        <w:adjustRightInd w:val="0"/>
        <w:jc w:val="both"/>
        <w:rPr>
          <w:bCs/>
        </w:rPr>
      </w:pPr>
    </w:p>
    <w:p w14:paraId="7814A4B8" w14:textId="77777777" w:rsidR="00741D6C" w:rsidRPr="00741D6C" w:rsidRDefault="00741D6C" w:rsidP="00741D6C">
      <w:pPr>
        <w:widowControl w:val="0"/>
        <w:autoSpaceDE w:val="0"/>
        <w:autoSpaceDN w:val="0"/>
        <w:adjustRightInd w:val="0"/>
        <w:ind w:firstLine="720"/>
        <w:jc w:val="both"/>
        <w:rPr>
          <w:bCs/>
          <w:szCs w:val="22"/>
        </w:rPr>
      </w:pPr>
      <w:r w:rsidRPr="00741D6C">
        <w:rPr>
          <w:bCs/>
        </w:rPr>
        <w:t>B.</w:t>
      </w:r>
      <w:r w:rsidRPr="00741D6C">
        <w:rPr>
          <w:bCs/>
        </w:rPr>
        <w:tab/>
        <w:t>Payment in FYXX, FYXX, FYXX, and FYXX is subject to availability of funds pursuant to the Appropriations Paragraph set forth below and to any negotiations between the parties from year to year pursuant to Paragraph 1, Scope of Work, and to approval by the GSD/SPD.</w:t>
      </w:r>
      <w:r w:rsidRPr="00741D6C">
        <w:rPr>
          <w:rFonts w:ascii="Courier" w:hAnsi="Courier"/>
          <w:bCs/>
          <w:sz w:val="20"/>
        </w:rPr>
        <w:t xml:space="preserve"> </w:t>
      </w:r>
      <w:r w:rsidRPr="00741D6C">
        <w:rPr>
          <w:szCs w:val="22"/>
        </w:rPr>
        <w:t>All invoices MUST BE received by the Agency no later than fifteen (15) days after the termination of the Fiscal Year in which the services were delivered. Invoices received after such date WILL NOT BE PAID.</w:t>
      </w:r>
    </w:p>
    <w:p w14:paraId="4B0017E9" w14:textId="77777777" w:rsidR="00741D6C" w:rsidRPr="00741D6C" w:rsidRDefault="00741D6C" w:rsidP="00741D6C">
      <w:pPr>
        <w:tabs>
          <w:tab w:val="left" w:pos="-1440"/>
        </w:tabs>
        <w:autoSpaceDE w:val="0"/>
        <w:autoSpaceDN w:val="0"/>
        <w:adjustRightInd w:val="0"/>
        <w:ind w:left="1440" w:hanging="1440"/>
        <w:jc w:val="both"/>
        <w:rPr>
          <w:bCs/>
          <w:szCs w:val="22"/>
        </w:rPr>
      </w:pPr>
    </w:p>
    <w:p w14:paraId="5DA2233A" w14:textId="77777777" w:rsidR="00741D6C" w:rsidRPr="00741D6C" w:rsidRDefault="00741D6C" w:rsidP="00741D6C">
      <w:pPr>
        <w:tabs>
          <w:tab w:val="left" w:pos="-1440"/>
        </w:tabs>
        <w:autoSpaceDE w:val="0"/>
        <w:autoSpaceDN w:val="0"/>
        <w:adjustRightInd w:val="0"/>
        <w:ind w:firstLine="720"/>
        <w:jc w:val="both"/>
        <w:rPr>
          <w:szCs w:val="22"/>
        </w:rPr>
      </w:pPr>
      <w:r w:rsidRPr="00741D6C">
        <w:rPr>
          <w:bCs/>
          <w:szCs w:val="22"/>
        </w:rPr>
        <w:t>C.</w:t>
      </w:r>
      <w:r w:rsidRPr="00741D6C">
        <w:rPr>
          <w:bCs/>
          <w:szCs w:val="22"/>
        </w:rPr>
        <w:tab/>
      </w:r>
      <w:r w:rsidRPr="00741D6C">
        <w:rPr>
          <w:szCs w:val="22"/>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302E6341" w14:textId="77777777" w:rsidR="00741D6C" w:rsidRPr="00741D6C" w:rsidRDefault="00741D6C" w:rsidP="00741D6C">
      <w:pPr>
        <w:widowControl w:val="0"/>
        <w:autoSpaceDE w:val="0"/>
        <w:autoSpaceDN w:val="0"/>
        <w:adjustRightInd w:val="0"/>
        <w:jc w:val="both"/>
        <w:rPr>
          <w:szCs w:val="22"/>
        </w:rPr>
      </w:pPr>
    </w:p>
    <w:p w14:paraId="7EA27FC3" w14:textId="77777777" w:rsidR="00741D6C" w:rsidRPr="00741D6C" w:rsidRDefault="00741D6C" w:rsidP="00741D6C">
      <w:pPr>
        <w:keepNext/>
        <w:autoSpaceDE w:val="0"/>
        <w:autoSpaceDN w:val="0"/>
        <w:adjustRightInd w:val="0"/>
        <w:jc w:val="both"/>
        <w:rPr>
          <w:szCs w:val="22"/>
        </w:rPr>
      </w:pPr>
      <w:r w:rsidRPr="00741D6C">
        <w:rPr>
          <w:b/>
          <w:szCs w:val="22"/>
        </w:rPr>
        <w:t>3.</w:t>
      </w:r>
      <w:r w:rsidRPr="00741D6C">
        <w:rPr>
          <w:b/>
          <w:szCs w:val="22"/>
        </w:rPr>
        <w:tab/>
      </w:r>
      <w:r w:rsidRPr="00741D6C">
        <w:rPr>
          <w:b/>
          <w:szCs w:val="22"/>
          <w:u w:val="single"/>
        </w:rPr>
        <w:t>Term.</w:t>
      </w:r>
    </w:p>
    <w:p w14:paraId="3B0C6329" w14:textId="77777777" w:rsidR="00741D6C" w:rsidRPr="00741D6C" w:rsidRDefault="00741D6C" w:rsidP="00741D6C">
      <w:pPr>
        <w:autoSpaceDE w:val="0"/>
        <w:autoSpaceDN w:val="0"/>
        <w:adjustRightInd w:val="0"/>
        <w:ind w:firstLine="720"/>
        <w:jc w:val="both"/>
        <w:rPr>
          <w:szCs w:val="22"/>
        </w:rPr>
      </w:pPr>
      <w:r w:rsidRPr="00741D6C">
        <w:rPr>
          <w:szCs w:val="22"/>
        </w:rPr>
        <w:t xml:space="preserve">THIS AGREEMENT SHALL NOT BECOME EFFECTIVE UNTIL APPROVED BY THE GSD/SPD Contracts Review Bureau. This Agreement shall terminate on </w:t>
      </w:r>
      <w:r w:rsidRPr="00741D6C">
        <w:rPr>
          <w:b/>
          <w:szCs w:val="22"/>
        </w:rPr>
        <w:t>(DATE)</w:t>
      </w:r>
      <w:r w:rsidRPr="00741D6C">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544F788" w14:textId="77777777" w:rsidR="00741D6C" w:rsidRPr="00741D6C" w:rsidRDefault="00741D6C" w:rsidP="00741D6C">
      <w:pPr>
        <w:autoSpaceDE w:val="0"/>
        <w:autoSpaceDN w:val="0"/>
        <w:adjustRightInd w:val="0"/>
        <w:jc w:val="both"/>
        <w:rPr>
          <w:szCs w:val="22"/>
        </w:rPr>
      </w:pPr>
    </w:p>
    <w:p w14:paraId="21D8FBDE" w14:textId="77777777" w:rsidR="00741D6C" w:rsidRPr="00741D6C" w:rsidRDefault="00741D6C" w:rsidP="00741D6C">
      <w:pPr>
        <w:keepNext/>
        <w:tabs>
          <w:tab w:val="left" w:pos="-1440"/>
        </w:tabs>
        <w:autoSpaceDE w:val="0"/>
        <w:autoSpaceDN w:val="0"/>
        <w:adjustRightInd w:val="0"/>
        <w:jc w:val="both"/>
        <w:rPr>
          <w:b/>
          <w:szCs w:val="22"/>
        </w:rPr>
      </w:pPr>
      <w:r w:rsidRPr="00741D6C">
        <w:rPr>
          <w:b/>
          <w:szCs w:val="22"/>
        </w:rPr>
        <w:t>4.</w:t>
      </w:r>
      <w:r w:rsidRPr="00741D6C">
        <w:rPr>
          <w:b/>
          <w:szCs w:val="22"/>
        </w:rPr>
        <w:tab/>
      </w:r>
      <w:r w:rsidRPr="00741D6C">
        <w:rPr>
          <w:b/>
          <w:szCs w:val="22"/>
          <w:u w:val="single"/>
        </w:rPr>
        <w:t>Termination.</w:t>
      </w:r>
    </w:p>
    <w:p w14:paraId="1C4336DD" w14:textId="77777777" w:rsidR="00741D6C" w:rsidRPr="00741D6C" w:rsidRDefault="00741D6C" w:rsidP="00741D6C">
      <w:pPr>
        <w:widowControl w:val="0"/>
        <w:autoSpaceDE w:val="0"/>
        <w:autoSpaceDN w:val="0"/>
        <w:adjustRightInd w:val="0"/>
        <w:ind w:firstLine="720"/>
        <w:jc w:val="both"/>
        <w:rPr>
          <w:iCs/>
        </w:rPr>
      </w:pPr>
      <w:r w:rsidRPr="00741D6C">
        <w:t>A.</w:t>
      </w:r>
      <w:r w:rsidRPr="00741D6C">
        <w:rPr>
          <w:color w:val="0000FF"/>
        </w:rPr>
        <w:tab/>
      </w:r>
      <w:r w:rsidRPr="00741D6C">
        <w:rPr>
          <w:u w:val="single"/>
        </w:rPr>
        <w:t>Grounds</w:t>
      </w:r>
      <w:r w:rsidRPr="00741D6C">
        <w:t xml:space="preserve">. The Agency may terminate this Agreement for convenience or cause.  The Contractor may only terminate this Agreement </w:t>
      </w:r>
      <w:r w:rsidRPr="00741D6C">
        <w:rPr>
          <w:iCs/>
        </w:rPr>
        <w:t>based upon the Agency’s uncured, material breach of this Agreement.</w:t>
      </w:r>
    </w:p>
    <w:p w14:paraId="599C6D23" w14:textId="77777777" w:rsidR="00741D6C" w:rsidRPr="00741D6C" w:rsidRDefault="00741D6C" w:rsidP="00741D6C">
      <w:pPr>
        <w:widowControl w:val="0"/>
        <w:autoSpaceDE w:val="0"/>
        <w:autoSpaceDN w:val="0"/>
        <w:adjustRightInd w:val="0"/>
        <w:ind w:firstLine="720"/>
        <w:jc w:val="both"/>
        <w:rPr>
          <w:iCs/>
        </w:rPr>
      </w:pPr>
      <w:r w:rsidRPr="00741D6C">
        <w:rPr>
          <w:iCs/>
        </w:rPr>
        <w:t>B.</w:t>
      </w:r>
      <w:r w:rsidRPr="00741D6C">
        <w:rPr>
          <w:iCs/>
        </w:rPr>
        <w:tab/>
      </w:r>
      <w:r w:rsidRPr="00741D6C">
        <w:rPr>
          <w:iCs/>
          <w:u w:val="single"/>
        </w:rPr>
        <w:t>Notice; Agency Opportunity to Cure.</w:t>
      </w:r>
      <w:r w:rsidRPr="00741D6C">
        <w:rPr>
          <w:iCs/>
        </w:rPr>
        <w:t xml:space="preserve">  </w:t>
      </w:r>
    </w:p>
    <w:p w14:paraId="6113C209" w14:textId="77777777" w:rsidR="00741D6C" w:rsidRPr="00741D6C" w:rsidRDefault="00741D6C" w:rsidP="00741D6C">
      <w:pPr>
        <w:widowControl w:val="0"/>
        <w:autoSpaceDE w:val="0"/>
        <w:autoSpaceDN w:val="0"/>
        <w:adjustRightInd w:val="0"/>
        <w:ind w:firstLine="1440"/>
        <w:jc w:val="both"/>
      </w:pPr>
      <w:r w:rsidRPr="00741D6C">
        <w:rPr>
          <w:iCs/>
        </w:rPr>
        <w:t>1.</w:t>
      </w:r>
      <w:r w:rsidRPr="00741D6C">
        <w:rPr>
          <w:iCs/>
        </w:rPr>
        <w:tab/>
        <w:t xml:space="preserve">Except as otherwise provided in Paragraph (4)(B)(3), the Agency shall give Contractor written notice of termination </w:t>
      </w:r>
      <w:r w:rsidRPr="00741D6C">
        <w:t xml:space="preserve">at least thirty (30) days prior to the intended date of termination.  </w:t>
      </w:r>
    </w:p>
    <w:p w14:paraId="4E07C9CE" w14:textId="77777777" w:rsidR="00741D6C" w:rsidRPr="00741D6C" w:rsidRDefault="00741D6C" w:rsidP="00741D6C">
      <w:pPr>
        <w:widowControl w:val="0"/>
        <w:autoSpaceDE w:val="0"/>
        <w:autoSpaceDN w:val="0"/>
        <w:adjustRightInd w:val="0"/>
        <w:ind w:firstLine="1440"/>
        <w:jc w:val="both"/>
      </w:pPr>
      <w:r w:rsidRPr="00741D6C">
        <w:t>2.</w:t>
      </w:r>
      <w:r w:rsidRPr="00741D6C">
        <w:tab/>
      </w:r>
      <w:r w:rsidRPr="00741D6C">
        <w:rPr>
          <w:iCs/>
        </w:rPr>
        <w:t xml:space="preserve">Contractor shall give Agency written notice of termination </w:t>
      </w:r>
      <w:r w:rsidRPr="00741D6C">
        <w:t xml:space="preserve">at least thirty (30) days prior to the intended date of termination, which notice shall (i) identify all the Agency’s material breaches of this Agreement upon which the termination is based and (ii) state what the Agency must do to cure such material breaches.  Contractor’s notice of termination shall only be effective (i) if the Agency does not cure all material breaches within the thirty (30) day notice period or (ii) in the case of material breaches that cannot be cured within thirty (30) days, the Agency does not, within the thirty (30) day notice period, notify the Contractor of its intent to cure and begin with due diligence to cure the material breach.  </w:t>
      </w:r>
    </w:p>
    <w:p w14:paraId="1BD5CB50" w14:textId="77777777" w:rsidR="00741D6C" w:rsidRPr="00741D6C" w:rsidRDefault="00741D6C" w:rsidP="00741D6C">
      <w:pPr>
        <w:widowControl w:val="0"/>
        <w:autoSpaceDE w:val="0"/>
        <w:autoSpaceDN w:val="0"/>
        <w:adjustRightInd w:val="0"/>
        <w:ind w:firstLine="1440"/>
        <w:jc w:val="both"/>
      </w:pPr>
      <w:r w:rsidRPr="00741D6C">
        <w:lastRenderedPageBreak/>
        <w:t>3.  Notwithstanding the foregoing, this Agreement may be terminated immediately upon written notice to the Contractor (i) if the Contractor becomes unable to perform the services contracted for, as determined by the Agency; (ii) if, during the term of this Agreement, the Contractor is suspended or debarred by the State Purchasing Agent; or (iii) the Agreement is terminated pursuant to Paragraph 5, “Appropriations”, of this Agreement.</w:t>
      </w:r>
    </w:p>
    <w:p w14:paraId="73E58FFB" w14:textId="77777777" w:rsidR="00741D6C" w:rsidRPr="00741D6C" w:rsidRDefault="00741D6C" w:rsidP="00741D6C">
      <w:pPr>
        <w:widowControl w:val="0"/>
        <w:autoSpaceDE w:val="0"/>
        <w:autoSpaceDN w:val="0"/>
        <w:adjustRightInd w:val="0"/>
        <w:ind w:firstLine="720"/>
        <w:jc w:val="both"/>
        <w:rPr>
          <w:i/>
          <w:iCs/>
          <w:u w:val="single"/>
        </w:rPr>
      </w:pPr>
      <w:r w:rsidRPr="00741D6C">
        <w:t>C.</w:t>
      </w:r>
      <w:r w:rsidRPr="00741D6C">
        <w:tab/>
      </w:r>
      <w:r w:rsidRPr="00741D6C">
        <w:rPr>
          <w:u w:val="single"/>
        </w:rPr>
        <w:t>Liability.</w:t>
      </w:r>
      <w:r w:rsidRPr="00741D6C">
        <w:t xml:space="preserve">  Except as otherwise expressly allowed or provided under this Agreement, the Agency’s sole liability upon termination shall be to pay for acceptable work performed prior to the Contractor’s receipt or issuance of a notice of termination; </w:t>
      </w:r>
      <w:r w:rsidRPr="00741D6C">
        <w:rPr>
          <w:u w:val="single"/>
        </w:rPr>
        <w:t>provided</w:t>
      </w:r>
      <w:r w:rsidRPr="00741D6C">
        <w:t xml:space="preserve">, </w:t>
      </w:r>
      <w:r w:rsidRPr="00741D6C">
        <w:rPr>
          <w:u w:val="single"/>
        </w:rPr>
        <w:t>however</w:t>
      </w:r>
      <w:r w:rsidRPr="00741D6C">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741D6C">
        <w:rPr>
          <w:color w:val="0000FF"/>
        </w:rPr>
        <w:t xml:space="preserve"> </w:t>
      </w:r>
      <w:r w:rsidRPr="00741D6C">
        <w:rPr>
          <w:i/>
          <w:iCs/>
          <w:u w:val="single"/>
        </w:rPr>
        <w:t>THIS PROVISION IS NOT EXCLUSIVE AND DOES NOT WAIVE THE AGENCY’S OTHER LEGAL RIGHTS AND REMEDIES CAUSED BY THE CONTRACTOR'S DEFAULT/BREACH OF THIS AGREEMENT.</w:t>
      </w:r>
    </w:p>
    <w:p w14:paraId="48D17ACE" w14:textId="77777777" w:rsidR="00741D6C" w:rsidRPr="00741D6C" w:rsidRDefault="00741D6C" w:rsidP="00741D6C">
      <w:pPr>
        <w:widowControl w:val="0"/>
        <w:autoSpaceDE w:val="0"/>
        <w:autoSpaceDN w:val="0"/>
        <w:adjustRightInd w:val="0"/>
        <w:ind w:firstLine="720"/>
        <w:jc w:val="both"/>
        <w:rPr>
          <w:i/>
          <w:iCs/>
          <w:u w:val="single"/>
        </w:rPr>
      </w:pPr>
    </w:p>
    <w:p w14:paraId="27611CF6" w14:textId="77777777" w:rsidR="00741D6C" w:rsidRPr="00741D6C" w:rsidRDefault="00741D6C" w:rsidP="00741D6C">
      <w:pPr>
        <w:autoSpaceDE w:val="0"/>
        <w:autoSpaceDN w:val="0"/>
        <w:adjustRightInd w:val="0"/>
        <w:ind w:firstLine="720"/>
        <w:jc w:val="both"/>
        <w:rPr>
          <w:szCs w:val="22"/>
        </w:rPr>
      </w:pPr>
      <w:r w:rsidRPr="00741D6C">
        <w:rPr>
          <w:szCs w:val="22"/>
        </w:rPr>
        <w:t>D.</w:t>
      </w:r>
      <w:r w:rsidRPr="00741D6C">
        <w:rPr>
          <w:szCs w:val="22"/>
        </w:rPr>
        <w:tab/>
      </w:r>
      <w:r w:rsidRPr="00741D6C">
        <w:rPr>
          <w:szCs w:val="22"/>
          <w:u w:val="single"/>
        </w:rPr>
        <w:t>Termination Management</w:t>
      </w:r>
      <w:r w:rsidRPr="00741D6C">
        <w:rPr>
          <w:szCs w:val="22"/>
        </w:rPr>
        <w:t>. 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of work under this Agreement; and 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w:t>
      </w:r>
    </w:p>
    <w:p w14:paraId="53A0C0F7" w14:textId="77777777" w:rsidR="00741D6C" w:rsidRPr="00741D6C" w:rsidRDefault="00741D6C" w:rsidP="00741D6C">
      <w:pPr>
        <w:autoSpaceDE w:val="0"/>
        <w:autoSpaceDN w:val="0"/>
        <w:adjustRightInd w:val="0"/>
        <w:jc w:val="both"/>
        <w:rPr>
          <w:szCs w:val="22"/>
        </w:rPr>
      </w:pPr>
    </w:p>
    <w:p w14:paraId="59179507" w14:textId="77777777" w:rsidR="00741D6C" w:rsidRPr="00741D6C" w:rsidRDefault="00741D6C" w:rsidP="00741D6C">
      <w:pPr>
        <w:keepNext/>
        <w:tabs>
          <w:tab w:val="left" w:pos="-1440"/>
        </w:tabs>
        <w:autoSpaceDE w:val="0"/>
        <w:autoSpaceDN w:val="0"/>
        <w:adjustRightInd w:val="0"/>
        <w:jc w:val="both"/>
        <w:rPr>
          <w:szCs w:val="22"/>
        </w:rPr>
      </w:pPr>
      <w:r w:rsidRPr="00741D6C">
        <w:rPr>
          <w:b/>
          <w:iCs/>
          <w:szCs w:val="22"/>
        </w:rPr>
        <w:t>5</w:t>
      </w:r>
      <w:r w:rsidRPr="00741D6C">
        <w:rPr>
          <w:b/>
          <w:i/>
          <w:iCs/>
          <w:szCs w:val="22"/>
        </w:rPr>
        <w:t>.</w:t>
      </w:r>
      <w:r w:rsidRPr="00741D6C">
        <w:rPr>
          <w:b/>
          <w:i/>
          <w:iCs/>
          <w:szCs w:val="22"/>
        </w:rPr>
        <w:tab/>
      </w:r>
      <w:r w:rsidRPr="00741D6C">
        <w:rPr>
          <w:b/>
          <w:szCs w:val="22"/>
          <w:u w:val="single"/>
        </w:rPr>
        <w:t>Appropriations.</w:t>
      </w:r>
    </w:p>
    <w:p w14:paraId="78BD0A73"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0746E6FA" w14:textId="77777777" w:rsidR="00741D6C" w:rsidRPr="00741D6C" w:rsidRDefault="00741D6C" w:rsidP="00741D6C">
      <w:pPr>
        <w:autoSpaceDE w:val="0"/>
        <w:autoSpaceDN w:val="0"/>
        <w:adjustRightInd w:val="0"/>
        <w:jc w:val="both"/>
        <w:rPr>
          <w:szCs w:val="22"/>
        </w:rPr>
      </w:pPr>
    </w:p>
    <w:p w14:paraId="4617A869"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6.</w:t>
      </w:r>
      <w:r w:rsidRPr="00741D6C">
        <w:rPr>
          <w:b/>
          <w:szCs w:val="22"/>
        </w:rPr>
        <w:tab/>
      </w:r>
      <w:r w:rsidRPr="00741D6C">
        <w:rPr>
          <w:b/>
          <w:szCs w:val="22"/>
          <w:u w:val="single"/>
        </w:rPr>
        <w:t>Status of Contractor.</w:t>
      </w:r>
    </w:p>
    <w:p w14:paraId="14A4A8B4"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0BE8ABBB" w14:textId="77777777" w:rsidR="00741D6C" w:rsidRPr="00741D6C" w:rsidRDefault="00741D6C" w:rsidP="00741D6C">
      <w:pPr>
        <w:autoSpaceDE w:val="0"/>
        <w:autoSpaceDN w:val="0"/>
        <w:adjustRightInd w:val="0"/>
        <w:ind w:left="720" w:hanging="720"/>
        <w:jc w:val="both"/>
        <w:rPr>
          <w:szCs w:val="22"/>
        </w:rPr>
      </w:pPr>
    </w:p>
    <w:p w14:paraId="7810CA18" w14:textId="77777777" w:rsidR="00741D6C" w:rsidRPr="00741D6C" w:rsidRDefault="00741D6C" w:rsidP="00741D6C">
      <w:pPr>
        <w:keepNext/>
        <w:autoSpaceDE w:val="0"/>
        <w:autoSpaceDN w:val="0"/>
        <w:adjustRightInd w:val="0"/>
        <w:jc w:val="both"/>
        <w:rPr>
          <w:szCs w:val="22"/>
        </w:rPr>
      </w:pPr>
      <w:r w:rsidRPr="00741D6C">
        <w:rPr>
          <w:b/>
          <w:szCs w:val="22"/>
        </w:rPr>
        <w:lastRenderedPageBreak/>
        <w:t>7.</w:t>
      </w:r>
      <w:r w:rsidRPr="00741D6C">
        <w:rPr>
          <w:b/>
          <w:szCs w:val="22"/>
        </w:rPr>
        <w:tab/>
      </w:r>
      <w:r w:rsidRPr="00741D6C">
        <w:rPr>
          <w:b/>
          <w:szCs w:val="22"/>
          <w:u w:val="single"/>
        </w:rPr>
        <w:t>Assignment.</w:t>
      </w:r>
    </w:p>
    <w:p w14:paraId="3725FE85" w14:textId="77777777" w:rsidR="00741D6C" w:rsidRPr="00741D6C" w:rsidRDefault="00741D6C" w:rsidP="00741D6C">
      <w:pPr>
        <w:autoSpaceDE w:val="0"/>
        <w:autoSpaceDN w:val="0"/>
        <w:adjustRightInd w:val="0"/>
        <w:ind w:firstLine="720"/>
        <w:jc w:val="both"/>
        <w:rPr>
          <w:szCs w:val="22"/>
        </w:rPr>
      </w:pPr>
      <w:r w:rsidRPr="00741D6C">
        <w:rPr>
          <w:szCs w:val="22"/>
        </w:rPr>
        <w:t>The Contractor shall not assign or transfer any interest in this Agreement or assign any claims for money due or to become due under this Agreement without the prior written approval of the Agency.</w:t>
      </w:r>
    </w:p>
    <w:p w14:paraId="47A1FB46" w14:textId="77777777" w:rsidR="00741D6C" w:rsidRPr="00741D6C" w:rsidRDefault="00741D6C" w:rsidP="00741D6C">
      <w:pPr>
        <w:autoSpaceDE w:val="0"/>
        <w:autoSpaceDN w:val="0"/>
        <w:adjustRightInd w:val="0"/>
        <w:jc w:val="both"/>
        <w:rPr>
          <w:szCs w:val="22"/>
        </w:rPr>
      </w:pPr>
    </w:p>
    <w:p w14:paraId="2C3186CB"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8.</w:t>
      </w:r>
      <w:r w:rsidRPr="00741D6C">
        <w:rPr>
          <w:b/>
          <w:szCs w:val="22"/>
        </w:rPr>
        <w:tab/>
      </w:r>
      <w:r w:rsidRPr="00741D6C">
        <w:rPr>
          <w:b/>
          <w:szCs w:val="22"/>
          <w:u w:val="single"/>
        </w:rPr>
        <w:t>Subcontracting.</w:t>
      </w:r>
    </w:p>
    <w:p w14:paraId="030CF5D6" w14:textId="77777777" w:rsidR="00741D6C" w:rsidRPr="00741D6C" w:rsidRDefault="00741D6C" w:rsidP="00741D6C">
      <w:pPr>
        <w:widowControl w:val="0"/>
        <w:autoSpaceDE w:val="0"/>
        <w:autoSpaceDN w:val="0"/>
        <w:adjustRightInd w:val="0"/>
        <w:ind w:firstLine="720"/>
        <w:jc w:val="both"/>
      </w:pPr>
      <w:r w:rsidRPr="00741D6C">
        <w:rPr>
          <w:szCs w:val="22"/>
        </w:rPr>
        <w:t>The Contractor shall not subcontract any portion of the services to be performed under this Agreement without the prior written approval of the Agency.</w:t>
      </w:r>
      <w:r w:rsidRPr="00741D6C">
        <w:rPr>
          <w:rFonts w:ascii="Courier" w:hAnsi="Courier"/>
          <w:sz w:val="20"/>
        </w:rPr>
        <w:t xml:space="preserve"> </w:t>
      </w:r>
      <w:r w:rsidRPr="00741D6C">
        <w:t>No such subcontract shall relieve the primary Contractor from its obligations and liabilities under this Agreement, nor shall any subcontract obligate direct payment from the Procuring Agency.</w:t>
      </w:r>
    </w:p>
    <w:p w14:paraId="233FCF49" w14:textId="77777777" w:rsidR="00741D6C" w:rsidRPr="00741D6C" w:rsidRDefault="00741D6C" w:rsidP="00741D6C">
      <w:pPr>
        <w:autoSpaceDE w:val="0"/>
        <w:autoSpaceDN w:val="0"/>
        <w:adjustRightInd w:val="0"/>
        <w:jc w:val="both"/>
        <w:rPr>
          <w:szCs w:val="22"/>
        </w:rPr>
      </w:pPr>
    </w:p>
    <w:p w14:paraId="61FFF45E"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9.</w:t>
      </w:r>
      <w:r w:rsidRPr="00741D6C">
        <w:rPr>
          <w:b/>
          <w:szCs w:val="22"/>
        </w:rPr>
        <w:tab/>
      </w:r>
      <w:r w:rsidRPr="00741D6C">
        <w:rPr>
          <w:b/>
          <w:szCs w:val="22"/>
          <w:u w:val="single"/>
        </w:rPr>
        <w:t>Release.</w:t>
      </w:r>
    </w:p>
    <w:p w14:paraId="334EAA9E"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Final payment of the amounts due under this Agreement shall operate as a release of the Agency, its officers and employees, and the State of New Mexico from all liabilities, claims and obligations whatsoever arising from or under this Agreement.</w:t>
      </w:r>
    </w:p>
    <w:p w14:paraId="6BF43B86" w14:textId="77777777" w:rsidR="00741D6C" w:rsidRPr="00741D6C" w:rsidRDefault="00741D6C" w:rsidP="00741D6C">
      <w:pPr>
        <w:autoSpaceDE w:val="0"/>
        <w:autoSpaceDN w:val="0"/>
        <w:adjustRightInd w:val="0"/>
        <w:jc w:val="both"/>
        <w:rPr>
          <w:szCs w:val="22"/>
        </w:rPr>
      </w:pPr>
    </w:p>
    <w:p w14:paraId="139C7280"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10.</w:t>
      </w:r>
      <w:r w:rsidRPr="00741D6C">
        <w:rPr>
          <w:b/>
          <w:szCs w:val="22"/>
        </w:rPr>
        <w:tab/>
      </w:r>
      <w:r w:rsidRPr="00741D6C">
        <w:rPr>
          <w:b/>
          <w:szCs w:val="22"/>
          <w:u w:val="single"/>
        </w:rPr>
        <w:t>Confidentiality.</w:t>
      </w:r>
    </w:p>
    <w:p w14:paraId="73E164D9"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28E6DC8F" w14:textId="77777777" w:rsidR="00741D6C" w:rsidRPr="00741D6C" w:rsidRDefault="00741D6C" w:rsidP="00741D6C">
      <w:pPr>
        <w:autoSpaceDE w:val="0"/>
        <w:autoSpaceDN w:val="0"/>
        <w:adjustRightInd w:val="0"/>
        <w:jc w:val="both"/>
        <w:rPr>
          <w:szCs w:val="22"/>
        </w:rPr>
      </w:pPr>
    </w:p>
    <w:p w14:paraId="3BA81A03"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11.</w:t>
      </w:r>
      <w:r w:rsidRPr="00741D6C">
        <w:rPr>
          <w:b/>
          <w:szCs w:val="22"/>
        </w:rPr>
        <w:tab/>
      </w:r>
      <w:r w:rsidRPr="00741D6C">
        <w:rPr>
          <w:b/>
          <w:szCs w:val="22"/>
          <w:u w:val="single"/>
        </w:rPr>
        <w:t>Product of Service -- Copyright.</w:t>
      </w:r>
    </w:p>
    <w:p w14:paraId="3AFACA8B"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42390E16" w14:textId="77777777" w:rsidR="00741D6C" w:rsidRPr="00741D6C" w:rsidRDefault="00741D6C" w:rsidP="00741D6C">
      <w:pPr>
        <w:autoSpaceDE w:val="0"/>
        <w:autoSpaceDN w:val="0"/>
        <w:adjustRightInd w:val="0"/>
        <w:jc w:val="both"/>
        <w:rPr>
          <w:szCs w:val="22"/>
        </w:rPr>
      </w:pPr>
    </w:p>
    <w:p w14:paraId="21DE48CC"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12.</w:t>
      </w:r>
      <w:r w:rsidRPr="00741D6C">
        <w:rPr>
          <w:b/>
          <w:szCs w:val="22"/>
        </w:rPr>
        <w:tab/>
      </w:r>
      <w:r w:rsidRPr="00741D6C">
        <w:rPr>
          <w:b/>
          <w:szCs w:val="22"/>
          <w:u w:val="single"/>
        </w:rPr>
        <w:t>Conflict of Interest; Governmental Conduct Act.</w:t>
      </w:r>
    </w:p>
    <w:p w14:paraId="679B75AD"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A.</w:t>
      </w:r>
      <w:r w:rsidRPr="00741D6C">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51FE5732" w14:textId="77777777" w:rsidR="00741D6C" w:rsidRPr="00741D6C" w:rsidRDefault="00741D6C" w:rsidP="00741D6C">
      <w:pPr>
        <w:tabs>
          <w:tab w:val="left" w:pos="-1440"/>
        </w:tabs>
        <w:autoSpaceDE w:val="0"/>
        <w:autoSpaceDN w:val="0"/>
        <w:adjustRightInd w:val="0"/>
        <w:jc w:val="both"/>
        <w:rPr>
          <w:szCs w:val="22"/>
        </w:rPr>
      </w:pPr>
    </w:p>
    <w:p w14:paraId="256401D7"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B.</w:t>
      </w:r>
      <w:r w:rsidRPr="00741D6C">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08A7656F" w14:textId="77777777" w:rsidR="00741D6C" w:rsidRPr="00741D6C" w:rsidRDefault="00741D6C" w:rsidP="00741D6C">
      <w:pPr>
        <w:tabs>
          <w:tab w:val="left" w:pos="-1440"/>
        </w:tabs>
        <w:autoSpaceDE w:val="0"/>
        <w:autoSpaceDN w:val="0"/>
        <w:adjustRightInd w:val="0"/>
        <w:ind w:left="720" w:firstLine="720"/>
        <w:jc w:val="both"/>
        <w:rPr>
          <w:szCs w:val="22"/>
        </w:rPr>
      </w:pPr>
      <w:r w:rsidRPr="00741D6C">
        <w:rPr>
          <w:szCs w:val="22"/>
        </w:rPr>
        <w:t>1)</w:t>
      </w:r>
      <w:r w:rsidRPr="00741D6C">
        <w:rPr>
          <w:szCs w:val="22"/>
        </w:rPr>
        <w:tab/>
        <w:t>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process;</w:t>
      </w:r>
    </w:p>
    <w:p w14:paraId="18EAFC03" w14:textId="77777777" w:rsidR="00741D6C" w:rsidRPr="00741D6C" w:rsidRDefault="00741D6C" w:rsidP="00741D6C">
      <w:pPr>
        <w:tabs>
          <w:tab w:val="left" w:pos="-1440"/>
        </w:tabs>
        <w:autoSpaceDE w:val="0"/>
        <w:autoSpaceDN w:val="0"/>
        <w:adjustRightInd w:val="0"/>
        <w:ind w:left="720" w:firstLine="720"/>
        <w:jc w:val="both"/>
        <w:rPr>
          <w:szCs w:val="22"/>
        </w:rPr>
      </w:pPr>
      <w:r w:rsidRPr="00741D6C">
        <w:rPr>
          <w:szCs w:val="22"/>
        </w:rPr>
        <w:t>2)</w:t>
      </w:r>
      <w:r w:rsidRPr="00741D6C">
        <w:rPr>
          <w:szCs w:val="22"/>
        </w:rPr>
        <w:tab/>
        <w:t xml:space="preserve">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w:t>
      </w:r>
      <w:r w:rsidRPr="00741D6C">
        <w:rPr>
          <w:szCs w:val="22"/>
        </w:rPr>
        <w:lastRenderedPageBreak/>
        <w:t>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9D2CAC5" w14:textId="77777777" w:rsidR="00741D6C" w:rsidRPr="00741D6C" w:rsidRDefault="00741D6C" w:rsidP="00741D6C">
      <w:pPr>
        <w:tabs>
          <w:tab w:val="left" w:pos="-1440"/>
        </w:tabs>
        <w:autoSpaceDE w:val="0"/>
        <w:autoSpaceDN w:val="0"/>
        <w:adjustRightInd w:val="0"/>
        <w:ind w:left="720" w:firstLine="720"/>
        <w:jc w:val="both"/>
        <w:rPr>
          <w:szCs w:val="22"/>
        </w:rPr>
      </w:pPr>
      <w:r w:rsidRPr="00741D6C">
        <w:rPr>
          <w:szCs w:val="22"/>
        </w:rPr>
        <w:t>3)</w:t>
      </w:r>
      <w:r w:rsidRPr="00741D6C">
        <w:rPr>
          <w:szCs w:val="22"/>
        </w:rPr>
        <w:tab/>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76B9AC93" w14:textId="77777777" w:rsidR="00741D6C" w:rsidRPr="00741D6C" w:rsidRDefault="00741D6C" w:rsidP="00741D6C">
      <w:pPr>
        <w:tabs>
          <w:tab w:val="left" w:pos="-1440"/>
        </w:tabs>
        <w:autoSpaceDE w:val="0"/>
        <w:autoSpaceDN w:val="0"/>
        <w:adjustRightInd w:val="0"/>
        <w:ind w:left="720" w:firstLine="720"/>
        <w:jc w:val="both"/>
        <w:rPr>
          <w:szCs w:val="22"/>
        </w:rPr>
      </w:pPr>
      <w:r w:rsidRPr="00741D6C">
        <w:rPr>
          <w:szCs w:val="22"/>
        </w:rPr>
        <w:t>4)</w:t>
      </w:r>
      <w:r w:rsidRPr="00741D6C">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4C1E6868" w14:textId="77777777" w:rsidR="00741D6C" w:rsidRPr="00741D6C" w:rsidRDefault="00741D6C" w:rsidP="00741D6C">
      <w:pPr>
        <w:tabs>
          <w:tab w:val="left" w:pos="-1440"/>
        </w:tabs>
        <w:autoSpaceDE w:val="0"/>
        <w:autoSpaceDN w:val="0"/>
        <w:adjustRightInd w:val="0"/>
        <w:ind w:left="720" w:firstLine="720"/>
        <w:jc w:val="both"/>
        <w:rPr>
          <w:szCs w:val="22"/>
        </w:rPr>
      </w:pPr>
      <w:r w:rsidRPr="00741D6C">
        <w:rPr>
          <w:szCs w:val="22"/>
        </w:rPr>
        <w:t>5)</w:t>
      </w:r>
      <w:r w:rsidRPr="00741D6C">
        <w:rPr>
          <w:szCs w:val="22"/>
        </w:rPr>
        <w:tab/>
        <w:t>in accordance with NMSA 1978, § 10-16-13, the Contractor has not directly participated in the preparation of specifications, qualifications or evaluation criteria for this Agreement or any procurement related to this Agreement; and</w:t>
      </w:r>
    </w:p>
    <w:p w14:paraId="459831ED" w14:textId="77777777" w:rsidR="00741D6C" w:rsidRPr="00741D6C" w:rsidRDefault="00741D6C" w:rsidP="00741D6C">
      <w:pPr>
        <w:tabs>
          <w:tab w:val="left" w:pos="-1440"/>
        </w:tabs>
        <w:autoSpaceDE w:val="0"/>
        <w:autoSpaceDN w:val="0"/>
        <w:adjustRightInd w:val="0"/>
        <w:ind w:left="720" w:firstLine="720"/>
        <w:jc w:val="both"/>
        <w:rPr>
          <w:szCs w:val="22"/>
        </w:rPr>
      </w:pPr>
      <w:r w:rsidRPr="00741D6C">
        <w:rPr>
          <w:szCs w:val="22"/>
        </w:rPr>
        <w:t>6)</w:t>
      </w:r>
      <w:r w:rsidRPr="00741D6C">
        <w:rPr>
          <w:szCs w:val="22"/>
        </w:rPr>
        <w:tab/>
        <w:t>in accordance with NMSA 1978, § 10-16-3 and § 10-16-13.3, the Contractor has not contributed, and during the term of this Agreement shall not contribute, anything of value to a public officer or employee of the Agency.</w:t>
      </w:r>
    </w:p>
    <w:p w14:paraId="7AC02A42" w14:textId="77777777" w:rsidR="00741D6C" w:rsidRPr="00741D6C" w:rsidRDefault="00741D6C" w:rsidP="00741D6C">
      <w:pPr>
        <w:tabs>
          <w:tab w:val="left" w:pos="-1440"/>
        </w:tabs>
        <w:autoSpaceDE w:val="0"/>
        <w:autoSpaceDN w:val="0"/>
        <w:adjustRightInd w:val="0"/>
        <w:ind w:left="720" w:firstLine="720"/>
        <w:jc w:val="both"/>
        <w:rPr>
          <w:szCs w:val="22"/>
        </w:rPr>
      </w:pPr>
    </w:p>
    <w:p w14:paraId="39222C06"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C.</w:t>
      </w:r>
      <w:r w:rsidRPr="00741D6C">
        <w:rPr>
          <w:szCs w:val="22"/>
        </w:rPr>
        <w:tab/>
        <w:t>Contractor’s representations and warranties in Paragraphs A and B of this Article 12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6EFFBA5E" w14:textId="77777777" w:rsidR="00741D6C" w:rsidRPr="00741D6C" w:rsidRDefault="00741D6C" w:rsidP="00741D6C">
      <w:pPr>
        <w:tabs>
          <w:tab w:val="left" w:pos="-1440"/>
        </w:tabs>
        <w:autoSpaceDE w:val="0"/>
        <w:autoSpaceDN w:val="0"/>
        <w:adjustRightInd w:val="0"/>
        <w:jc w:val="both"/>
        <w:rPr>
          <w:szCs w:val="22"/>
        </w:rPr>
      </w:pPr>
    </w:p>
    <w:p w14:paraId="639DA055"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D.</w:t>
      </w:r>
      <w:r w:rsidRPr="00741D6C">
        <w:rPr>
          <w:szCs w:val="22"/>
        </w:rPr>
        <w:tab/>
        <w:t>All terms defined in the Governmental Conduct Act have the same meaning in this Article 12(B).</w:t>
      </w:r>
    </w:p>
    <w:p w14:paraId="311CC435" w14:textId="77777777" w:rsidR="00741D6C" w:rsidRPr="00741D6C" w:rsidRDefault="00741D6C" w:rsidP="00741D6C">
      <w:pPr>
        <w:autoSpaceDE w:val="0"/>
        <w:autoSpaceDN w:val="0"/>
        <w:adjustRightInd w:val="0"/>
        <w:jc w:val="both"/>
        <w:rPr>
          <w:szCs w:val="22"/>
        </w:rPr>
      </w:pPr>
    </w:p>
    <w:p w14:paraId="379FEB3D"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13.</w:t>
      </w:r>
      <w:r w:rsidRPr="00741D6C">
        <w:rPr>
          <w:b/>
          <w:szCs w:val="22"/>
        </w:rPr>
        <w:tab/>
      </w:r>
      <w:r w:rsidRPr="00741D6C">
        <w:rPr>
          <w:b/>
          <w:szCs w:val="22"/>
          <w:u w:val="single"/>
        </w:rPr>
        <w:t>Amendment.</w:t>
      </w:r>
    </w:p>
    <w:p w14:paraId="0D104FAA"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A.</w:t>
      </w:r>
      <w:r w:rsidRPr="00741D6C">
        <w:rPr>
          <w:szCs w:val="22"/>
        </w:rPr>
        <w:tab/>
        <w:t>This Agreement shall not be altered, changed or amended except by instrument in writing executed by the parties hereto and all other required signatories.</w:t>
      </w:r>
    </w:p>
    <w:p w14:paraId="45CCF1B1" w14:textId="77777777" w:rsidR="00741D6C" w:rsidRPr="00741D6C" w:rsidRDefault="00741D6C" w:rsidP="00741D6C">
      <w:pPr>
        <w:tabs>
          <w:tab w:val="left" w:pos="-1440"/>
        </w:tabs>
        <w:autoSpaceDE w:val="0"/>
        <w:autoSpaceDN w:val="0"/>
        <w:adjustRightInd w:val="0"/>
        <w:jc w:val="both"/>
        <w:rPr>
          <w:szCs w:val="22"/>
        </w:rPr>
      </w:pPr>
    </w:p>
    <w:p w14:paraId="6260F156"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B.</w:t>
      </w:r>
      <w:r w:rsidRPr="00741D6C">
        <w:rPr>
          <w:szCs w:val="22"/>
        </w:rPr>
        <w:tab/>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3C174882" w14:textId="77777777" w:rsidR="00741D6C" w:rsidRPr="00741D6C" w:rsidRDefault="00741D6C" w:rsidP="00741D6C">
      <w:pPr>
        <w:autoSpaceDE w:val="0"/>
        <w:autoSpaceDN w:val="0"/>
        <w:adjustRightInd w:val="0"/>
        <w:ind w:left="720" w:hanging="720"/>
        <w:jc w:val="both"/>
        <w:rPr>
          <w:szCs w:val="22"/>
        </w:rPr>
      </w:pPr>
    </w:p>
    <w:p w14:paraId="64457C04" w14:textId="77777777" w:rsidR="00741D6C" w:rsidRPr="00741D6C" w:rsidRDefault="00741D6C" w:rsidP="00741D6C">
      <w:pPr>
        <w:keepNext/>
        <w:autoSpaceDE w:val="0"/>
        <w:autoSpaceDN w:val="0"/>
        <w:adjustRightInd w:val="0"/>
        <w:jc w:val="both"/>
        <w:rPr>
          <w:szCs w:val="22"/>
        </w:rPr>
      </w:pPr>
      <w:r w:rsidRPr="00741D6C">
        <w:rPr>
          <w:b/>
          <w:szCs w:val="22"/>
        </w:rPr>
        <w:t>14.</w:t>
      </w:r>
      <w:r w:rsidRPr="00741D6C">
        <w:rPr>
          <w:b/>
          <w:szCs w:val="22"/>
        </w:rPr>
        <w:tab/>
      </w:r>
      <w:r w:rsidRPr="00741D6C">
        <w:rPr>
          <w:b/>
          <w:szCs w:val="22"/>
          <w:u w:val="single"/>
        </w:rPr>
        <w:t>Merger.</w:t>
      </w:r>
    </w:p>
    <w:p w14:paraId="58B388A8" w14:textId="77777777" w:rsidR="00741D6C" w:rsidRPr="00741D6C" w:rsidRDefault="00741D6C" w:rsidP="00741D6C">
      <w:pPr>
        <w:autoSpaceDE w:val="0"/>
        <w:autoSpaceDN w:val="0"/>
        <w:adjustRightInd w:val="0"/>
        <w:ind w:firstLine="720"/>
        <w:jc w:val="both"/>
        <w:rPr>
          <w:szCs w:val="22"/>
        </w:rPr>
      </w:pPr>
      <w:r w:rsidRPr="00741D6C">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7A8E81C0" w14:textId="77777777" w:rsidR="00741D6C" w:rsidRPr="00741D6C" w:rsidRDefault="00741D6C" w:rsidP="00741D6C">
      <w:pPr>
        <w:tabs>
          <w:tab w:val="left" w:pos="-1440"/>
        </w:tabs>
        <w:autoSpaceDE w:val="0"/>
        <w:autoSpaceDN w:val="0"/>
        <w:adjustRightInd w:val="0"/>
        <w:jc w:val="both"/>
        <w:rPr>
          <w:b/>
          <w:szCs w:val="22"/>
        </w:rPr>
      </w:pPr>
    </w:p>
    <w:p w14:paraId="48149218"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15.</w:t>
      </w:r>
      <w:r w:rsidRPr="00741D6C">
        <w:rPr>
          <w:b/>
          <w:szCs w:val="22"/>
        </w:rPr>
        <w:tab/>
      </w:r>
      <w:r w:rsidRPr="00741D6C">
        <w:rPr>
          <w:b/>
          <w:szCs w:val="22"/>
          <w:u w:val="single"/>
        </w:rPr>
        <w:t>Penalties for violation of law.</w:t>
      </w:r>
    </w:p>
    <w:p w14:paraId="5835798F" w14:textId="77777777" w:rsidR="00741D6C" w:rsidRDefault="00741D6C" w:rsidP="00741D6C">
      <w:pPr>
        <w:tabs>
          <w:tab w:val="left" w:pos="-1440"/>
        </w:tabs>
        <w:autoSpaceDE w:val="0"/>
        <w:autoSpaceDN w:val="0"/>
        <w:adjustRightInd w:val="0"/>
        <w:ind w:firstLine="720"/>
        <w:jc w:val="both"/>
        <w:rPr>
          <w:szCs w:val="22"/>
        </w:rPr>
      </w:pPr>
      <w:r w:rsidRPr="00741D6C">
        <w:rPr>
          <w:szCs w:val="22"/>
        </w:rPr>
        <w:t>The Procurement Code, NMSA 1978 §§ 13-1-28 through 13-1-199, imposes civil and criminal penalties for its violation. In addition, the New Mexico criminal statutes impose felony penalties for illegal bribes, gratuities and kickbacks.</w:t>
      </w:r>
    </w:p>
    <w:p w14:paraId="60AE443E" w14:textId="77777777" w:rsidR="005D34D6" w:rsidRPr="00741D6C" w:rsidRDefault="005D34D6" w:rsidP="00741D6C">
      <w:pPr>
        <w:tabs>
          <w:tab w:val="left" w:pos="-1440"/>
        </w:tabs>
        <w:autoSpaceDE w:val="0"/>
        <w:autoSpaceDN w:val="0"/>
        <w:adjustRightInd w:val="0"/>
        <w:ind w:firstLine="720"/>
        <w:jc w:val="both"/>
        <w:rPr>
          <w:szCs w:val="22"/>
        </w:rPr>
      </w:pPr>
    </w:p>
    <w:p w14:paraId="168550CC"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16.</w:t>
      </w:r>
      <w:r w:rsidRPr="00741D6C">
        <w:rPr>
          <w:b/>
          <w:szCs w:val="22"/>
        </w:rPr>
        <w:tab/>
      </w:r>
      <w:r w:rsidRPr="00741D6C">
        <w:rPr>
          <w:b/>
          <w:szCs w:val="22"/>
          <w:u w:val="single"/>
        </w:rPr>
        <w:t>Equal Opportunity Compliance.</w:t>
      </w:r>
    </w:p>
    <w:p w14:paraId="13796087"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3278DA49" w14:textId="77777777" w:rsidR="00741D6C" w:rsidRPr="00741D6C" w:rsidRDefault="00741D6C" w:rsidP="00741D6C">
      <w:pPr>
        <w:autoSpaceDE w:val="0"/>
        <w:autoSpaceDN w:val="0"/>
        <w:adjustRightInd w:val="0"/>
        <w:jc w:val="both"/>
        <w:rPr>
          <w:szCs w:val="22"/>
        </w:rPr>
      </w:pPr>
    </w:p>
    <w:p w14:paraId="615AE1AF" w14:textId="77777777" w:rsidR="00741D6C" w:rsidRPr="00741D6C" w:rsidRDefault="00741D6C" w:rsidP="00741D6C">
      <w:pPr>
        <w:keepNext/>
        <w:tabs>
          <w:tab w:val="left" w:pos="-1440"/>
        </w:tabs>
        <w:autoSpaceDE w:val="0"/>
        <w:autoSpaceDN w:val="0"/>
        <w:adjustRightInd w:val="0"/>
        <w:jc w:val="both"/>
        <w:rPr>
          <w:szCs w:val="22"/>
        </w:rPr>
      </w:pPr>
      <w:r w:rsidRPr="00741D6C">
        <w:rPr>
          <w:b/>
          <w:szCs w:val="22"/>
        </w:rPr>
        <w:t>17.</w:t>
      </w:r>
      <w:r w:rsidRPr="00741D6C">
        <w:rPr>
          <w:b/>
          <w:szCs w:val="22"/>
        </w:rPr>
        <w:tab/>
      </w:r>
      <w:r w:rsidRPr="00741D6C">
        <w:rPr>
          <w:b/>
          <w:szCs w:val="22"/>
          <w:u w:val="single"/>
        </w:rPr>
        <w:t>Applicable Law.</w:t>
      </w:r>
    </w:p>
    <w:p w14:paraId="7690D521" w14:textId="77777777" w:rsidR="00741D6C" w:rsidRPr="00741D6C" w:rsidRDefault="00741D6C" w:rsidP="00741D6C">
      <w:pPr>
        <w:tabs>
          <w:tab w:val="left" w:pos="-1440"/>
        </w:tabs>
        <w:autoSpaceDE w:val="0"/>
        <w:autoSpaceDN w:val="0"/>
        <w:adjustRightInd w:val="0"/>
        <w:ind w:firstLine="720"/>
        <w:jc w:val="both"/>
        <w:rPr>
          <w:szCs w:val="22"/>
        </w:rPr>
      </w:pPr>
      <w:r w:rsidRPr="00741D6C">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2D4D5C09" w14:textId="77777777" w:rsidR="00741D6C" w:rsidRPr="00741D6C" w:rsidRDefault="00741D6C" w:rsidP="00741D6C">
      <w:pPr>
        <w:tabs>
          <w:tab w:val="left" w:pos="-1440"/>
        </w:tabs>
        <w:autoSpaceDE w:val="0"/>
        <w:autoSpaceDN w:val="0"/>
        <w:adjustRightInd w:val="0"/>
        <w:jc w:val="both"/>
        <w:rPr>
          <w:szCs w:val="22"/>
        </w:rPr>
      </w:pPr>
    </w:p>
    <w:p w14:paraId="0BD0814A" w14:textId="77777777" w:rsidR="00741D6C" w:rsidRPr="00741D6C" w:rsidRDefault="00741D6C" w:rsidP="00741D6C">
      <w:pPr>
        <w:keepNext/>
        <w:autoSpaceDE w:val="0"/>
        <w:autoSpaceDN w:val="0"/>
        <w:adjustRightInd w:val="0"/>
        <w:jc w:val="both"/>
        <w:rPr>
          <w:szCs w:val="22"/>
        </w:rPr>
      </w:pPr>
      <w:r w:rsidRPr="00741D6C">
        <w:rPr>
          <w:b/>
          <w:szCs w:val="22"/>
        </w:rPr>
        <w:t>18.</w:t>
      </w:r>
      <w:r w:rsidRPr="00741D6C">
        <w:rPr>
          <w:b/>
          <w:szCs w:val="22"/>
        </w:rPr>
        <w:tab/>
      </w:r>
      <w:r w:rsidRPr="00741D6C">
        <w:rPr>
          <w:b/>
          <w:szCs w:val="22"/>
          <w:u w:val="single"/>
        </w:rPr>
        <w:t>Workers Compensation.</w:t>
      </w:r>
    </w:p>
    <w:p w14:paraId="58FCBA50" w14:textId="77777777" w:rsidR="00741D6C" w:rsidRPr="00741D6C" w:rsidRDefault="00741D6C" w:rsidP="00741D6C">
      <w:pPr>
        <w:autoSpaceDE w:val="0"/>
        <w:autoSpaceDN w:val="0"/>
        <w:adjustRightInd w:val="0"/>
        <w:ind w:firstLine="720"/>
        <w:jc w:val="both"/>
        <w:rPr>
          <w:i/>
          <w:iCs/>
          <w:szCs w:val="22"/>
        </w:rPr>
      </w:pPr>
      <w:r w:rsidRPr="00741D6C">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7284855F" w14:textId="77777777" w:rsidR="00741D6C" w:rsidRPr="00741D6C" w:rsidRDefault="00741D6C" w:rsidP="00741D6C">
      <w:pPr>
        <w:tabs>
          <w:tab w:val="left" w:pos="-1440"/>
        </w:tabs>
        <w:autoSpaceDE w:val="0"/>
        <w:autoSpaceDN w:val="0"/>
        <w:adjustRightInd w:val="0"/>
        <w:jc w:val="both"/>
        <w:rPr>
          <w:iCs/>
        </w:rPr>
      </w:pPr>
    </w:p>
    <w:p w14:paraId="60FD8672" w14:textId="77777777" w:rsidR="00741D6C" w:rsidRPr="00741D6C" w:rsidRDefault="00741D6C" w:rsidP="00741D6C">
      <w:pPr>
        <w:tabs>
          <w:tab w:val="left" w:pos="-1440"/>
        </w:tabs>
        <w:autoSpaceDE w:val="0"/>
        <w:autoSpaceDN w:val="0"/>
        <w:adjustRightInd w:val="0"/>
        <w:jc w:val="both"/>
      </w:pPr>
      <w:r w:rsidRPr="00741D6C">
        <w:rPr>
          <w:b/>
        </w:rPr>
        <w:t>19</w:t>
      </w:r>
      <w:r w:rsidRPr="00741D6C">
        <w:rPr>
          <w:b/>
          <w:i/>
          <w:iCs/>
        </w:rPr>
        <w:t>.</w:t>
      </w:r>
      <w:r w:rsidRPr="00741D6C">
        <w:rPr>
          <w:b/>
          <w:i/>
          <w:iCs/>
        </w:rPr>
        <w:tab/>
      </w:r>
      <w:r w:rsidRPr="00741D6C">
        <w:rPr>
          <w:b/>
          <w:u w:val="single"/>
        </w:rPr>
        <w:t>Records and Financial Audit.</w:t>
      </w:r>
    </w:p>
    <w:p w14:paraId="791BA3D8" w14:textId="77777777" w:rsidR="00741D6C" w:rsidRPr="00741D6C" w:rsidRDefault="00741D6C" w:rsidP="00741D6C">
      <w:pPr>
        <w:keepNext/>
        <w:tabs>
          <w:tab w:val="left" w:pos="-1440"/>
        </w:tabs>
        <w:autoSpaceDE w:val="0"/>
        <w:autoSpaceDN w:val="0"/>
        <w:adjustRightInd w:val="0"/>
        <w:ind w:firstLine="720"/>
        <w:jc w:val="both"/>
      </w:pPr>
      <w:r w:rsidRPr="00741D6C">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34698CE8"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hanging="720"/>
        <w:jc w:val="both"/>
      </w:pPr>
    </w:p>
    <w:p w14:paraId="504F6870" w14:textId="77777777" w:rsidR="00741D6C" w:rsidRPr="00741D6C" w:rsidRDefault="00741D6C" w:rsidP="00741D6C">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jc w:val="both"/>
      </w:pPr>
      <w:r w:rsidRPr="00741D6C">
        <w:rPr>
          <w:b/>
        </w:rPr>
        <w:lastRenderedPageBreak/>
        <w:t>20.</w:t>
      </w:r>
      <w:r w:rsidRPr="00741D6C">
        <w:rPr>
          <w:b/>
        </w:rPr>
        <w:tab/>
      </w:r>
      <w:r w:rsidRPr="00741D6C">
        <w:rPr>
          <w:b/>
          <w:u w:val="single"/>
        </w:rPr>
        <w:t>Indemnification.</w:t>
      </w:r>
    </w:p>
    <w:p w14:paraId="11666775"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firstLine="720"/>
        <w:jc w:val="both"/>
      </w:pPr>
      <w:r w:rsidRPr="00741D6C">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209BB405" w14:textId="77777777" w:rsidR="00741D6C" w:rsidRPr="00741D6C" w:rsidRDefault="00741D6C" w:rsidP="00741D6C">
      <w:pPr>
        <w:widowControl w:val="0"/>
        <w:tabs>
          <w:tab w:val="left" w:pos="0"/>
        </w:tabs>
        <w:autoSpaceDE w:val="0"/>
        <w:autoSpaceDN w:val="0"/>
        <w:adjustRightInd w:val="0"/>
        <w:ind w:right="-46"/>
        <w:jc w:val="both"/>
        <w:rPr>
          <w:b/>
        </w:rPr>
      </w:pPr>
    </w:p>
    <w:p w14:paraId="1055E65B" w14:textId="77777777" w:rsidR="00741D6C" w:rsidRPr="00741D6C" w:rsidRDefault="00741D6C" w:rsidP="00741D6C">
      <w:pPr>
        <w:keepNext/>
        <w:autoSpaceDE w:val="0"/>
        <w:autoSpaceDN w:val="0"/>
        <w:adjustRightInd w:val="0"/>
        <w:rPr>
          <w:b/>
          <w:u w:val="single"/>
        </w:rPr>
      </w:pPr>
      <w:r w:rsidRPr="00741D6C">
        <w:rPr>
          <w:b/>
        </w:rPr>
        <w:t>21.</w:t>
      </w:r>
      <w:r w:rsidRPr="00741D6C">
        <w:rPr>
          <w:b/>
        </w:rPr>
        <w:tab/>
      </w:r>
      <w:r w:rsidRPr="00741D6C">
        <w:rPr>
          <w:b/>
          <w:u w:val="single"/>
        </w:rPr>
        <w:t>New Mexico Employees Health Coverage.</w:t>
      </w:r>
    </w:p>
    <w:p w14:paraId="4A72EFEC" w14:textId="77777777" w:rsidR="00741D6C" w:rsidRPr="00741D6C" w:rsidRDefault="00741D6C" w:rsidP="00741D6C">
      <w:pPr>
        <w:widowControl w:val="0"/>
        <w:autoSpaceDE w:val="0"/>
        <w:autoSpaceDN w:val="0"/>
        <w:adjustRightInd w:val="0"/>
        <w:ind w:firstLine="720"/>
        <w:jc w:val="both"/>
      </w:pPr>
      <w:r w:rsidRPr="00741D6C">
        <w:t>A.</w:t>
      </w:r>
      <w:r w:rsidRPr="00741D6C">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366B19C9" w14:textId="77777777" w:rsidR="00741D6C" w:rsidRPr="00741D6C" w:rsidRDefault="00741D6C" w:rsidP="00741D6C">
      <w:pPr>
        <w:widowControl w:val="0"/>
        <w:autoSpaceDE w:val="0"/>
        <w:autoSpaceDN w:val="0"/>
        <w:adjustRightInd w:val="0"/>
        <w:jc w:val="both"/>
      </w:pPr>
    </w:p>
    <w:p w14:paraId="45C900D2" w14:textId="77777777" w:rsidR="00741D6C" w:rsidRPr="00741D6C" w:rsidRDefault="00741D6C" w:rsidP="00741D6C">
      <w:pPr>
        <w:widowControl w:val="0"/>
        <w:autoSpaceDE w:val="0"/>
        <w:autoSpaceDN w:val="0"/>
        <w:adjustRightInd w:val="0"/>
        <w:ind w:firstLine="720"/>
        <w:jc w:val="both"/>
      </w:pPr>
      <w:r w:rsidRPr="00741D6C">
        <w:t>B.</w:t>
      </w:r>
      <w:r w:rsidRPr="00741D6C">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4B315919" w14:textId="77777777" w:rsidR="00741D6C" w:rsidRPr="00741D6C" w:rsidRDefault="00741D6C" w:rsidP="00741D6C">
      <w:pPr>
        <w:widowControl w:val="0"/>
        <w:autoSpaceDE w:val="0"/>
        <w:autoSpaceDN w:val="0"/>
        <w:adjustRightInd w:val="0"/>
        <w:jc w:val="both"/>
      </w:pPr>
    </w:p>
    <w:p w14:paraId="3F33E1A2" w14:textId="77777777" w:rsidR="00741D6C" w:rsidRPr="00741D6C" w:rsidRDefault="00741D6C" w:rsidP="00741D6C">
      <w:pPr>
        <w:widowControl w:val="0"/>
        <w:autoSpaceDE w:val="0"/>
        <w:autoSpaceDN w:val="0"/>
        <w:adjustRightInd w:val="0"/>
        <w:ind w:firstLine="720"/>
        <w:jc w:val="both"/>
      </w:pPr>
      <w:r w:rsidRPr="00741D6C">
        <w:t>C.</w:t>
      </w:r>
      <w:r w:rsidRPr="00741D6C">
        <w:tab/>
        <w:t xml:space="preserve">Contractor agrees to advise all employees of the availability of State publicly financed health care coverage programs by providing each employee with, as a minimum, the following web site link to additional information: </w:t>
      </w:r>
      <w:hyperlink r:id="rId48" w:history="1">
        <w:r w:rsidRPr="00741D6C">
          <w:rPr>
            <w:color w:val="0000FF"/>
            <w:u w:val="single"/>
          </w:rPr>
          <w:t>http://insurenewmexico.state.nm.us/</w:t>
        </w:r>
      </w:hyperlink>
      <w:r w:rsidRPr="00741D6C">
        <w:t>.</w:t>
      </w:r>
    </w:p>
    <w:p w14:paraId="4463DD9E" w14:textId="77777777" w:rsidR="00741D6C" w:rsidRPr="00741D6C" w:rsidRDefault="00741D6C" w:rsidP="00741D6C">
      <w:pPr>
        <w:widowControl w:val="0"/>
        <w:tabs>
          <w:tab w:val="left" w:pos="0"/>
        </w:tabs>
        <w:autoSpaceDE w:val="0"/>
        <w:autoSpaceDN w:val="0"/>
        <w:adjustRightInd w:val="0"/>
        <w:ind w:right="-46"/>
        <w:jc w:val="both"/>
      </w:pPr>
    </w:p>
    <w:p w14:paraId="4639C11A" w14:textId="77777777" w:rsidR="00741D6C" w:rsidRPr="00741D6C" w:rsidRDefault="00741D6C" w:rsidP="00741D6C">
      <w:pPr>
        <w:keepNext/>
        <w:tabs>
          <w:tab w:val="left" w:pos="0"/>
        </w:tabs>
        <w:autoSpaceDE w:val="0"/>
        <w:autoSpaceDN w:val="0"/>
        <w:adjustRightInd w:val="0"/>
        <w:ind w:right="-43"/>
        <w:jc w:val="both"/>
      </w:pPr>
      <w:r w:rsidRPr="00741D6C">
        <w:rPr>
          <w:b/>
        </w:rPr>
        <w:t>22.</w:t>
      </w:r>
      <w:r w:rsidRPr="00741D6C">
        <w:rPr>
          <w:b/>
        </w:rPr>
        <w:tab/>
      </w:r>
      <w:r w:rsidRPr="00741D6C">
        <w:rPr>
          <w:b/>
          <w:u w:val="single"/>
        </w:rPr>
        <w:t>Invalid Term or Condition.</w:t>
      </w:r>
    </w:p>
    <w:p w14:paraId="30B1DFF5" w14:textId="77777777" w:rsidR="00741D6C" w:rsidRPr="00741D6C" w:rsidRDefault="00741D6C" w:rsidP="00741D6C">
      <w:pPr>
        <w:widowControl w:val="0"/>
        <w:tabs>
          <w:tab w:val="left" w:pos="0"/>
        </w:tabs>
        <w:autoSpaceDE w:val="0"/>
        <w:autoSpaceDN w:val="0"/>
        <w:adjustRightInd w:val="0"/>
        <w:ind w:right="-46" w:firstLine="720"/>
        <w:jc w:val="both"/>
      </w:pPr>
      <w:r w:rsidRPr="00741D6C">
        <w:t>If any term or condition of this Agreement shall be held invalid or unenforceable, the remainder of this Agreement shall not be affect</w:t>
      </w:r>
      <w:r w:rsidRPr="00741D6C">
        <w:softHyphen/>
        <w:t>ed and shall be valid and enforceable.</w:t>
      </w:r>
    </w:p>
    <w:p w14:paraId="32E987DB" w14:textId="77777777" w:rsidR="00741D6C" w:rsidRPr="00741D6C" w:rsidRDefault="00741D6C" w:rsidP="00741D6C">
      <w:pPr>
        <w:widowControl w:val="0"/>
        <w:autoSpaceDE w:val="0"/>
        <w:autoSpaceDN w:val="0"/>
        <w:adjustRightInd w:val="0"/>
        <w:ind w:right="-46"/>
        <w:jc w:val="both"/>
      </w:pPr>
    </w:p>
    <w:p w14:paraId="440DABD5" w14:textId="77777777" w:rsidR="00741D6C" w:rsidRPr="00741D6C" w:rsidRDefault="00741D6C" w:rsidP="00741D6C">
      <w:pPr>
        <w:keepNext/>
        <w:autoSpaceDE w:val="0"/>
        <w:autoSpaceDN w:val="0"/>
        <w:adjustRightInd w:val="0"/>
        <w:ind w:right="-43"/>
        <w:jc w:val="both"/>
      </w:pPr>
      <w:r w:rsidRPr="00741D6C">
        <w:rPr>
          <w:b/>
        </w:rPr>
        <w:t>23.</w:t>
      </w:r>
      <w:r w:rsidRPr="00741D6C">
        <w:rPr>
          <w:b/>
        </w:rPr>
        <w:tab/>
      </w:r>
      <w:r w:rsidRPr="00741D6C">
        <w:rPr>
          <w:b/>
          <w:u w:val="single"/>
        </w:rPr>
        <w:t>Enforcement of Agreement.</w:t>
      </w:r>
    </w:p>
    <w:p w14:paraId="5B85EAF6" w14:textId="77777777" w:rsidR="00741D6C" w:rsidRPr="00741D6C" w:rsidRDefault="00741D6C" w:rsidP="00741D6C">
      <w:pPr>
        <w:widowControl w:val="0"/>
        <w:autoSpaceDE w:val="0"/>
        <w:autoSpaceDN w:val="0"/>
        <w:adjustRightInd w:val="0"/>
        <w:ind w:right="-46" w:firstLine="720"/>
        <w:jc w:val="both"/>
      </w:pPr>
      <w:r w:rsidRPr="00741D6C">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B93BE60"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p>
    <w:p w14:paraId="2DFB4F01" w14:textId="77777777" w:rsidR="00741D6C" w:rsidRPr="00741D6C" w:rsidRDefault="00741D6C" w:rsidP="00741D6C">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r w:rsidRPr="00741D6C">
        <w:rPr>
          <w:b/>
        </w:rPr>
        <w:t>24.</w:t>
      </w:r>
      <w:r w:rsidRPr="00741D6C">
        <w:rPr>
          <w:b/>
        </w:rPr>
        <w:tab/>
      </w:r>
      <w:r w:rsidRPr="00741D6C">
        <w:rPr>
          <w:b/>
          <w:u w:val="single"/>
        </w:rPr>
        <w:t>Notices.</w:t>
      </w:r>
    </w:p>
    <w:p w14:paraId="1D12A2F2"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firstLine="720"/>
        <w:jc w:val="both"/>
      </w:pPr>
      <w:r w:rsidRPr="00741D6C">
        <w:t>Any notice required to be given to either party by this Agreement shall be in writing and shall be delivered in person, by courier service or by U.S. mail, either first class or certified, return receipt requested, postage prepaid, as follows:</w:t>
      </w:r>
    </w:p>
    <w:p w14:paraId="6F01DFA0"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p>
    <w:p w14:paraId="35ECE26E"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741D6C">
        <w:lastRenderedPageBreak/>
        <w:t xml:space="preserve">To the Agency: </w:t>
      </w:r>
    </w:p>
    <w:p w14:paraId="5BB75F9D"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741D6C">
        <w:t>[insert name, address and email].</w:t>
      </w:r>
    </w:p>
    <w:p w14:paraId="24DBF915"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p>
    <w:p w14:paraId="25EF5573"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741D6C">
        <w:t xml:space="preserve">To the Contractor: </w:t>
      </w:r>
    </w:p>
    <w:p w14:paraId="69ADE6CE"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741D6C">
        <w:t>[insert name, address and email].</w:t>
      </w:r>
    </w:p>
    <w:p w14:paraId="4F7C585B" w14:textId="77777777" w:rsidR="00741D6C" w:rsidRPr="00741D6C" w:rsidRDefault="00741D6C" w:rsidP="00741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p>
    <w:p w14:paraId="70568DFF" w14:textId="77777777" w:rsidR="00741D6C" w:rsidRPr="00741D6C" w:rsidRDefault="00741D6C" w:rsidP="00741D6C">
      <w:pPr>
        <w:keepNext/>
        <w:autoSpaceDE w:val="0"/>
        <w:autoSpaceDN w:val="0"/>
        <w:adjustRightInd w:val="0"/>
        <w:jc w:val="both"/>
      </w:pPr>
      <w:r w:rsidRPr="00741D6C">
        <w:rPr>
          <w:b/>
          <w:iCs/>
          <w:szCs w:val="22"/>
        </w:rPr>
        <w:t>25.</w:t>
      </w:r>
      <w:r w:rsidRPr="00741D6C">
        <w:rPr>
          <w:b/>
          <w:iCs/>
          <w:szCs w:val="22"/>
        </w:rPr>
        <w:tab/>
      </w:r>
      <w:r w:rsidRPr="00741D6C">
        <w:rPr>
          <w:b/>
          <w:iCs/>
          <w:szCs w:val="22"/>
          <w:u w:val="single"/>
        </w:rPr>
        <w:t>Authority.</w:t>
      </w:r>
    </w:p>
    <w:p w14:paraId="439261E7" w14:textId="77777777" w:rsidR="00741D6C" w:rsidRPr="00741D6C" w:rsidRDefault="00741D6C" w:rsidP="00741D6C">
      <w:pPr>
        <w:autoSpaceDE w:val="0"/>
        <w:autoSpaceDN w:val="0"/>
        <w:adjustRightInd w:val="0"/>
        <w:ind w:firstLine="720"/>
        <w:jc w:val="both"/>
        <w:rPr>
          <w:iCs/>
          <w:szCs w:val="22"/>
        </w:rPr>
      </w:pPr>
      <w:r w:rsidRPr="00741D6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61C2B4E8" w14:textId="77777777" w:rsidR="00741D6C" w:rsidRPr="00741D6C" w:rsidRDefault="00741D6C" w:rsidP="00741D6C">
      <w:pPr>
        <w:autoSpaceDE w:val="0"/>
        <w:autoSpaceDN w:val="0"/>
        <w:adjustRightInd w:val="0"/>
        <w:jc w:val="both"/>
        <w:rPr>
          <w:b/>
          <w:szCs w:val="22"/>
        </w:rPr>
      </w:pPr>
    </w:p>
    <w:p w14:paraId="05A307E5" w14:textId="77777777" w:rsidR="00741D6C" w:rsidRDefault="00741D6C" w:rsidP="00741D6C">
      <w:pPr>
        <w:autoSpaceDE w:val="0"/>
        <w:autoSpaceDN w:val="0"/>
        <w:adjustRightInd w:val="0"/>
        <w:jc w:val="both"/>
        <w:rPr>
          <w:b/>
          <w:szCs w:val="22"/>
        </w:rPr>
      </w:pPr>
    </w:p>
    <w:p w14:paraId="5003B6C5" w14:textId="77777777" w:rsidR="005D34D6" w:rsidRDefault="005D34D6" w:rsidP="00741D6C">
      <w:pPr>
        <w:autoSpaceDE w:val="0"/>
        <w:autoSpaceDN w:val="0"/>
        <w:adjustRightInd w:val="0"/>
        <w:jc w:val="both"/>
        <w:rPr>
          <w:b/>
          <w:szCs w:val="22"/>
        </w:rPr>
      </w:pPr>
    </w:p>
    <w:p w14:paraId="5DF836F7" w14:textId="77777777" w:rsidR="005D34D6" w:rsidRDefault="005D34D6" w:rsidP="00741D6C">
      <w:pPr>
        <w:autoSpaceDE w:val="0"/>
        <w:autoSpaceDN w:val="0"/>
        <w:adjustRightInd w:val="0"/>
        <w:jc w:val="both"/>
        <w:rPr>
          <w:b/>
          <w:szCs w:val="22"/>
        </w:rPr>
      </w:pPr>
    </w:p>
    <w:p w14:paraId="225FFBBB" w14:textId="77777777" w:rsidR="005D34D6" w:rsidRDefault="005D34D6" w:rsidP="00741D6C">
      <w:pPr>
        <w:autoSpaceDE w:val="0"/>
        <w:autoSpaceDN w:val="0"/>
        <w:adjustRightInd w:val="0"/>
        <w:jc w:val="both"/>
        <w:rPr>
          <w:b/>
          <w:szCs w:val="22"/>
        </w:rPr>
      </w:pPr>
    </w:p>
    <w:p w14:paraId="32535871" w14:textId="77777777" w:rsidR="005D34D6" w:rsidRDefault="005D34D6" w:rsidP="00741D6C">
      <w:pPr>
        <w:autoSpaceDE w:val="0"/>
        <w:autoSpaceDN w:val="0"/>
        <w:adjustRightInd w:val="0"/>
        <w:jc w:val="both"/>
        <w:rPr>
          <w:b/>
          <w:szCs w:val="22"/>
        </w:rPr>
      </w:pPr>
    </w:p>
    <w:p w14:paraId="7363969C" w14:textId="77777777" w:rsidR="005D34D6" w:rsidRDefault="005D34D6" w:rsidP="00741D6C">
      <w:pPr>
        <w:autoSpaceDE w:val="0"/>
        <w:autoSpaceDN w:val="0"/>
        <w:adjustRightInd w:val="0"/>
        <w:jc w:val="both"/>
        <w:rPr>
          <w:b/>
          <w:szCs w:val="22"/>
        </w:rPr>
      </w:pPr>
    </w:p>
    <w:p w14:paraId="646C21F3" w14:textId="77777777" w:rsidR="005D34D6" w:rsidRDefault="005D34D6" w:rsidP="00741D6C">
      <w:pPr>
        <w:autoSpaceDE w:val="0"/>
        <w:autoSpaceDN w:val="0"/>
        <w:adjustRightInd w:val="0"/>
        <w:jc w:val="both"/>
        <w:rPr>
          <w:b/>
          <w:szCs w:val="22"/>
        </w:rPr>
      </w:pPr>
    </w:p>
    <w:p w14:paraId="1CE3D8F0" w14:textId="77777777" w:rsidR="005D34D6" w:rsidRDefault="005D34D6" w:rsidP="00741D6C">
      <w:pPr>
        <w:autoSpaceDE w:val="0"/>
        <w:autoSpaceDN w:val="0"/>
        <w:adjustRightInd w:val="0"/>
        <w:jc w:val="both"/>
        <w:rPr>
          <w:b/>
          <w:szCs w:val="22"/>
        </w:rPr>
      </w:pPr>
    </w:p>
    <w:p w14:paraId="43F673B6" w14:textId="77777777" w:rsidR="005D34D6" w:rsidRDefault="005D34D6" w:rsidP="00741D6C">
      <w:pPr>
        <w:autoSpaceDE w:val="0"/>
        <w:autoSpaceDN w:val="0"/>
        <w:adjustRightInd w:val="0"/>
        <w:jc w:val="both"/>
        <w:rPr>
          <w:b/>
          <w:szCs w:val="22"/>
        </w:rPr>
      </w:pPr>
    </w:p>
    <w:p w14:paraId="0B588493" w14:textId="77777777" w:rsidR="005D34D6" w:rsidRDefault="005D34D6" w:rsidP="00741D6C">
      <w:pPr>
        <w:autoSpaceDE w:val="0"/>
        <w:autoSpaceDN w:val="0"/>
        <w:adjustRightInd w:val="0"/>
        <w:jc w:val="both"/>
        <w:rPr>
          <w:b/>
          <w:szCs w:val="22"/>
        </w:rPr>
      </w:pPr>
    </w:p>
    <w:p w14:paraId="5C1102C5" w14:textId="77777777" w:rsidR="005D34D6" w:rsidRDefault="005D34D6" w:rsidP="00741D6C">
      <w:pPr>
        <w:autoSpaceDE w:val="0"/>
        <w:autoSpaceDN w:val="0"/>
        <w:adjustRightInd w:val="0"/>
        <w:jc w:val="both"/>
        <w:rPr>
          <w:b/>
          <w:szCs w:val="22"/>
        </w:rPr>
      </w:pPr>
    </w:p>
    <w:p w14:paraId="1DED48BA" w14:textId="77777777" w:rsidR="005D34D6" w:rsidRDefault="005D34D6" w:rsidP="00741D6C">
      <w:pPr>
        <w:autoSpaceDE w:val="0"/>
        <w:autoSpaceDN w:val="0"/>
        <w:adjustRightInd w:val="0"/>
        <w:jc w:val="both"/>
        <w:rPr>
          <w:b/>
          <w:szCs w:val="22"/>
        </w:rPr>
      </w:pPr>
    </w:p>
    <w:p w14:paraId="64304BBC" w14:textId="77777777" w:rsidR="005D34D6" w:rsidRDefault="005D34D6" w:rsidP="00741D6C">
      <w:pPr>
        <w:autoSpaceDE w:val="0"/>
        <w:autoSpaceDN w:val="0"/>
        <w:adjustRightInd w:val="0"/>
        <w:jc w:val="both"/>
        <w:rPr>
          <w:b/>
          <w:szCs w:val="22"/>
        </w:rPr>
      </w:pPr>
    </w:p>
    <w:p w14:paraId="0BAB93BE" w14:textId="77777777" w:rsidR="005D34D6" w:rsidRDefault="005D34D6" w:rsidP="00741D6C">
      <w:pPr>
        <w:autoSpaceDE w:val="0"/>
        <w:autoSpaceDN w:val="0"/>
        <w:adjustRightInd w:val="0"/>
        <w:jc w:val="both"/>
        <w:rPr>
          <w:b/>
          <w:szCs w:val="22"/>
        </w:rPr>
      </w:pPr>
    </w:p>
    <w:p w14:paraId="16E719BF" w14:textId="77777777" w:rsidR="005D34D6" w:rsidRDefault="005D34D6" w:rsidP="00741D6C">
      <w:pPr>
        <w:autoSpaceDE w:val="0"/>
        <w:autoSpaceDN w:val="0"/>
        <w:adjustRightInd w:val="0"/>
        <w:jc w:val="both"/>
        <w:rPr>
          <w:b/>
          <w:szCs w:val="22"/>
        </w:rPr>
      </w:pPr>
    </w:p>
    <w:p w14:paraId="5DAE6AA7" w14:textId="77777777" w:rsidR="005D34D6" w:rsidRDefault="005D34D6" w:rsidP="00741D6C">
      <w:pPr>
        <w:autoSpaceDE w:val="0"/>
        <w:autoSpaceDN w:val="0"/>
        <w:adjustRightInd w:val="0"/>
        <w:jc w:val="both"/>
        <w:rPr>
          <w:b/>
          <w:szCs w:val="22"/>
        </w:rPr>
      </w:pPr>
    </w:p>
    <w:p w14:paraId="00EB34AB" w14:textId="77777777" w:rsidR="005D34D6" w:rsidRDefault="005D34D6" w:rsidP="00741D6C">
      <w:pPr>
        <w:autoSpaceDE w:val="0"/>
        <w:autoSpaceDN w:val="0"/>
        <w:adjustRightInd w:val="0"/>
        <w:jc w:val="both"/>
        <w:rPr>
          <w:b/>
          <w:szCs w:val="22"/>
        </w:rPr>
      </w:pPr>
    </w:p>
    <w:p w14:paraId="5188E4BB" w14:textId="77777777" w:rsidR="005D34D6" w:rsidRDefault="005D34D6" w:rsidP="00741D6C">
      <w:pPr>
        <w:autoSpaceDE w:val="0"/>
        <w:autoSpaceDN w:val="0"/>
        <w:adjustRightInd w:val="0"/>
        <w:jc w:val="both"/>
        <w:rPr>
          <w:b/>
          <w:szCs w:val="22"/>
        </w:rPr>
      </w:pPr>
    </w:p>
    <w:p w14:paraId="3ADB4561" w14:textId="77777777" w:rsidR="005D34D6" w:rsidRDefault="005D34D6" w:rsidP="00741D6C">
      <w:pPr>
        <w:autoSpaceDE w:val="0"/>
        <w:autoSpaceDN w:val="0"/>
        <w:adjustRightInd w:val="0"/>
        <w:jc w:val="both"/>
        <w:rPr>
          <w:b/>
          <w:szCs w:val="22"/>
        </w:rPr>
      </w:pPr>
    </w:p>
    <w:p w14:paraId="15B28D41" w14:textId="77777777" w:rsidR="005D34D6" w:rsidRDefault="005D34D6" w:rsidP="00741D6C">
      <w:pPr>
        <w:autoSpaceDE w:val="0"/>
        <w:autoSpaceDN w:val="0"/>
        <w:adjustRightInd w:val="0"/>
        <w:jc w:val="both"/>
        <w:rPr>
          <w:b/>
          <w:szCs w:val="22"/>
        </w:rPr>
      </w:pPr>
    </w:p>
    <w:p w14:paraId="565539DF" w14:textId="77777777" w:rsidR="005D34D6" w:rsidRDefault="005D34D6" w:rsidP="00741D6C">
      <w:pPr>
        <w:autoSpaceDE w:val="0"/>
        <w:autoSpaceDN w:val="0"/>
        <w:adjustRightInd w:val="0"/>
        <w:jc w:val="both"/>
        <w:rPr>
          <w:b/>
          <w:szCs w:val="22"/>
        </w:rPr>
      </w:pPr>
    </w:p>
    <w:p w14:paraId="1371F91D" w14:textId="77777777" w:rsidR="005D34D6" w:rsidRDefault="005D34D6" w:rsidP="00741D6C">
      <w:pPr>
        <w:autoSpaceDE w:val="0"/>
        <w:autoSpaceDN w:val="0"/>
        <w:adjustRightInd w:val="0"/>
        <w:jc w:val="both"/>
        <w:rPr>
          <w:b/>
          <w:szCs w:val="22"/>
        </w:rPr>
      </w:pPr>
    </w:p>
    <w:p w14:paraId="285DE181" w14:textId="77777777" w:rsidR="005D34D6" w:rsidRDefault="005D34D6" w:rsidP="00741D6C">
      <w:pPr>
        <w:autoSpaceDE w:val="0"/>
        <w:autoSpaceDN w:val="0"/>
        <w:adjustRightInd w:val="0"/>
        <w:jc w:val="both"/>
        <w:rPr>
          <w:b/>
          <w:szCs w:val="22"/>
        </w:rPr>
      </w:pPr>
    </w:p>
    <w:p w14:paraId="1B31B911" w14:textId="77777777" w:rsidR="005D34D6" w:rsidRDefault="005D34D6" w:rsidP="00741D6C">
      <w:pPr>
        <w:autoSpaceDE w:val="0"/>
        <w:autoSpaceDN w:val="0"/>
        <w:adjustRightInd w:val="0"/>
        <w:jc w:val="both"/>
        <w:rPr>
          <w:b/>
          <w:szCs w:val="22"/>
        </w:rPr>
      </w:pPr>
    </w:p>
    <w:p w14:paraId="4C3E1E98" w14:textId="77777777" w:rsidR="005D34D6" w:rsidRDefault="005D34D6" w:rsidP="00741D6C">
      <w:pPr>
        <w:autoSpaceDE w:val="0"/>
        <w:autoSpaceDN w:val="0"/>
        <w:adjustRightInd w:val="0"/>
        <w:jc w:val="both"/>
        <w:rPr>
          <w:b/>
          <w:szCs w:val="22"/>
        </w:rPr>
      </w:pPr>
    </w:p>
    <w:p w14:paraId="5D70097F" w14:textId="77777777" w:rsidR="005D34D6" w:rsidRDefault="005D34D6" w:rsidP="00741D6C">
      <w:pPr>
        <w:autoSpaceDE w:val="0"/>
        <w:autoSpaceDN w:val="0"/>
        <w:adjustRightInd w:val="0"/>
        <w:jc w:val="both"/>
        <w:rPr>
          <w:b/>
          <w:szCs w:val="22"/>
        </w:rPr>
      </w:pPr>
    </w:p>
    <w:p w14:paraId="7EC5B417" w14:textId="77777777" w:rsidR="005D34D6" w:rsidRDefault="005D34D6" w:rsidP="00741D6C">
      <w:pPr>
        <w:autoSpaceDE w:val="0"/>
        <w:autoSpaceDN w:val="0"/>
        <w:adjustRightInd w:val="0"/>
        <w:jc w:val="both"/>
        <w:rPr>
          <w:b/>
          <w:szCs w:val="22"/>
        </w:rPr>
      </w:pPr>
    </w:p>
    <w:p w14:paraId="28C7A47F" w14:textId="77777777" w:rsidR="005D34D6" w:rsidRPr="00741D6C" w:rsidRDefault="005D34D6" w:rsidP="00741D6C">
      <w:pPr>
        <w:autoSpaceDE w:val="0"/>
        <w:autoSpaceDN w:val="0"/>
        <w:adjustRightInd w:val="0"/>
        <w:jc w:val="both"/>
        <w:rPr>
          <w:b/>
          <w:szCs w:val="22"/>
        </w:rPr>
      </w:pPr>
    </w:p>
    <w:p w14:paraId="5A7286F9" w14:textId="77777777" w:rsidR="00741D6C" w:rsidRPr="00741D6C" w:rsidRDefault="00741D6C" w:rsidP="00741D6C">
      <w:pPr>
        <w:autoSpaceDE w:val="0"/>
        <w:autoSpaceDN w:val="0"/>
        <w:adjustRightInd w:val="0"/>
        <w:jc w:val="both"/>
        <w:rPr>
          <w:b/>
          <w:szCs w:val="22"/>
        </w:rPr>
      </w:pPr>
    </w:p>
    <w:p w14:paraId="76B0F3CB" w14:textId="77777777" w:rsidR="00741D6C" w:rsidRPr="00741D6C" w:rsidRDefault="00741D6C" w:rsidP="00741D6C">
      <w:pPr>
        <w:keepNext/>
        <w:autoSpaceDE w:val="0"/>
        <w:autoSpaceDN w:val="0"/>
        <w:adjustRightInd w:val="0"/>
        <w:jc w:val="both"/>
        <w:rPr>
          <w:b/>
          <w:szCs w:val="22"/>
        </w:rPr>
      </w:pPr>
      <w:r w:rsidRPr="00741D6C">
        <w:rPr>
          <w:b/>
          <w:szCs w:val="22"/>
        </w:rPr>
        <w:lastRenderedPageBreak/>
        <w:t>IN WITNESS WHEREOF, the parties have executed this Agreement as of the date of signature by the GSD/SPD Contracts Review Bureau below.</w:t>
      </w:r>
    </w:p>
    <w:p w14:paraId="7D859DD1" w14:textId="77777777" w:rsidR="00741D6C" w:rsidRPr="00741D6C" w:rsidRDefault="00741D6C" w:rsidP="00741D6C">
      <w:pPr>
        <w:keepNext/>
        <w:autoSpaceDE w:val="0"/>
        <w:autoSpaceDN w:val="0"/>
        <w:adjustRightInd w:val="0"/>
        <w:jc w:val="both"/>
        <w:rPr>
          <w:szCs w:val="22"/>
        </w:rPr>
      </w:pPr>
    </w:p>
    <w:p w14:paraId="0A044A7F" w14:textId="77777777" w:rsidR="00741D6C" w:rsidRPr="00741D6C" w:rsidRDefault="00741D6C" w:rsidP="00741D6C">
      <w:pPr>
        <w:keepNext/>
        <w:autoSpaceDE w:val="0"/>
        <w:autoSpaceDN w:val="0"/>
        <w:adjustRightInd w:val="0"/>
        <w:jc w:val="both"/>
        <w:rPr>
          <w:szCs w:val="22"/>
        </w:rPr>
      </w:pPr>
    </w:p>
    <w:p w14:paraId="61AAAF72" w14:textId="77777777" w:rsidR="00741D6C" w:rsidRPr="00741D6C" w:rsidRDefault="00741D6C" w:rsidP="00741D6C">
      <w:pPr>
        <w:keepNext/>
        <w:autoSpaceDE w:val="0"/>
        <w:autoSpaceDN w:val="0"/>
        <w:adjustRightInd w:val="0"/>
        <w:jc w:val="both"/>
        <w:rPr>
          <w:szCs w:val="22"/>
        </w:rPr>
      </w:pPr>
    </w:p>
    <w:p w14:paraId="6C1982ED" w14:textId="77777777" w:rsidR="00741D6C" w:rsidRPr="00741D6C" w:rsidRDefault="00741D6C" w:rsidP="00741D6C">
      <w:pPr>
        <w:keepNext/>
        <w:autoSpaceDE w:val="0"/>
        <w:autoSpaceDN w:val="0"/>
        <w:adjustRightInd w:val="0"/>
        <w:jc w:val="both"/>
        <w:rPr>
          <w:szCs w:val="22"/>
        </w:rPr>
      </w:pPr>
      <w:r w:rsidRPr="00741D6C">
        <w:rPr>
          <w:szCs w:val="22"/>
        </w:rPr>
        <w:t>By:</w:t>
      </w:r>
      <w:r w:rsidRPr="00741D6C">
        <w:rPr>
          <w:szCs w:val="22"/>
        </w:rPr>
        <w:tab/>
        <w:t>____________________________________________</w:t>
      </w:r>
      <w:r w:rsidRPr="00741D6C">
        <w:rPr>
          <w:szCs w:val="22"/>
        </w:rPr>
        <w:tab/>
      </w:r>
      <w:r w:rsidRPr="00741D6C">
        <w:rPr>
          <w:szCs w:val="22"/>
        </w:rPr>
        <w:tab/>
        <w:t>Date:_____________</w:t>
      </w:r>
    </w:p>
    <w:p w14:paraId="29C0A81F" w14:textId="77777777" w:rsidR="00741D6C" w:rsidRPr="00741D6C" w:rsidRDefault="00741D6C" w:rsidP="00741D6C">
      <w:pPr>
        <w:autoSpaceDE w:val="0"/>
        <w:autoSpaceDN w:val="0"/>
        <w:adjustRightInd w:val="0"/>
        <w:ind w:firstLine="720"/>
        <w:jc w:val="both"/>
        <w:rPr>
          <w:szCs w:val="22"/>
        </w:rPr>
      </w:pPr>
      <w:r w:rsidRPr="00741D6C">
        <w:rPr>
          <w:szCs w:val="22"/>
        </w:rPr>
        <w:t>Agency</w:t>
      </w:r>
    </w:p>
    <w:p w14:paraId="5EFE8800" w14:textId="77777777" w:rsidR="00741D6C" w:rsidRPr="00741D6C" w:rsidRDefault="00741D6C" w:rsidP="00741D6C">
      <w:pPr>
        <w:autoSpaceDE w:val="0"/>
        <w:autoSpaceDN w:val="0"/>
        <w:adjustRightInd w:val="0"/>
        <w:jc w:val="both"/>
        <w:rPr>
          <w:szCs w:val="22"/>
        </w:rPr>
      </w:pPr>
    </w:p>
    <w:p w14:paraId="65B44090" w14:textId="77777777" w:rsidR="00741D6C" w:rsidRPr="00741D6C" w:rsidRDefault="00741D6C" w:rsidP="00741D6C">
      <w:pPr>
        <w:autoSpaceDE w:val="0"/>
        <w:autoSpaceDN w:val="0"/>
        <w:adjustRightInd w:val="0"/>
        <w:jc w:val="both"/>
        <w:rPr>
          <w:szCs w:val="22"/>
        </w:rPr>
      </w:pPr>
    </w:p>
    <w:p w14:paraId="4F1DC8FA" w14:textId="77777777" w:rsidR="00741D6C" w:rsidRPr="00741D6C" w:rsidRDefault="00741D6C" w:rsidP="00741D6C">
      <w:pPr>
        <w:autoSpaceDE w:val="0"/>
        <w:autoSpaceDN w:val="0"/>
        <w:adjustRightInd w:val="0"/>
        <w:jc w:val="both"/>
        <w:rPr>
          <w:szCs w:val="22"/>
        </w:rPr>
      </w:pPr>
    </w:p>
    <w:p w14:paraId="44B3F18B" w14:textId="77777777" w:rsidR="00741D6C" w:rsidRPr="00741D6C" w:rsidRDefault="00741D6C" w:rsidP="00741D6C">
      <w:pPr>
        <w:keepNext/>
        <w:autoSpaceDE w:val="0"/>
        <w:autoSpaceDN w:val="0"/>
        <w:adjustRightInd w:val="0"/>
        <w:jc w:val="both"/>
        <w:rPr>
          <w:szCs w:val="22"/>
        </w:rPr>
      </w:pPr>
      <w:r w:rsidRPr="00741D6C">
        <w:rPr>
          <w:szCs w:val="22"/>
        </w:rPr>
        <w:t>By:</w:t>
      </w:r>
      <w:r w:rsidRPr="00741D6C">
        <w:rPr>
          <w:szCs w:val="22"/>
        </w:rPr>
        <w:tab/>
        <w:t>____________________________________________</w:t>
      </w:r>
      <w:r w:rsidRPr="00741D6C">
        <w:rPr>
          <w:szCs w:val="22"/>
        </w:rPr>
        <w:tab/>
      </w:r>
      <w:r w:rsidRPr="00741D6C">
        <w:rPr>
          <w:szCs w:val="22"/>
        </w:rPr>
        <w:tab/>
        <w:t>Date:_____________</w:t>
      </w:r>
    </w:p>
    <w:p w14:paraId="4646295A" w14:textId="77777777" w:rsidR="00741D6C" w:rsidRPr="00741D6C" w:rsidRDefault="00741D6C" w:rsidP="00741D6C">
      <w:pPr>
        <w:autoSpaceDE w:val="0"/>
        <w:autoSpaceDN w:val="0"/>
        <w:adjustRightInd w:val="0"/>
        <w:ind w:firstLine="720"/>
        <w:jc w:val="both"/>
        <w:rPr>
          <w:szCs w:val="22"/>
        </w:rPr>
      </w:pPr>
      <w:r w:rsidRPr="00741D6C">
        <w:rPr>
          <w:szCs w:val="22"/>
        </w:rPr>
        <w:t>Agency’s Legal Counsel – Certifying legal sufficiency</w:t>
      </w:r>
    </w:p>
    <w:p w14:paraId="0CAD42F5" w14:textId="77777777" w:rsidR="00741D6C" w:rsidRPr="00741D6C" w:rsidRDefault="00741D6C" w:rsidP="00741D6C">
      <w:pPr>
        <w:autoSpaceDE w:val="0"/>
        <w:autoSpaceDN w:val="0"/>
        <w:adjustRightInd w:val="0"/>
        <w:jc w:val="both"/>
        <w:rPr>
          <w:szCs w:val="22"/>
        </w:rPr>
      </w:pPr>
    </w:p>
    <w:p w14:paraId="6DEE5BA3" w14:textId="77777777" w:rsidR="00741D6C" w:rsidRPr="00741D6C" w:rsidRDefault="00741D6C" w:rsidP="00741D6C">
      <w:pPr>
        <w:autoSpaceDE w:val="0"/>
        <w:autoSpaceDN w:val="0"/>
        <w:adjustRightInd w:val="0"/>
        <w:jc w:val="both"/>
        <w:rPr>
          <w:szCs w:val="22"/>
        </w:rPr>
      </w:pPr>
    </w:p>
    <w:p w14:paraId="6C3E639D" w14:textId="77777777" w:rsidR="00741D6C" w:rsidRPr="00741D6C" w:rsidRDefault="00741D6C" w:rsidP="00741D6C">
      <w:pPr>
        <w:autoSpaceDE w:val="0"/>
        <w:autoSpaceDN w:val="0"/>
        <w:adjustRightInd w:val="0"/>
        <w:jc w:val="both"/>
        <w:rPr>
          <w:szCs w:val="22"/>
        </w:rPr>
      </w:pPr>
    </w:p>
    <w:p w14:paraId="3080715A" w14:textId="77777777" w:rsidR="00741D6C" w:rsidRPr="00741D6C" w:rsidRDefault="00741D6C" w:rsidP="00741D6C">
      <w:pPr>
        <w:keepNext/>
        <w:autoSpaceDE w:val="0"/>
        <w:autoSpaceDN w:val="0"/>
        <w:adjustRightInd w:val="0"/>
        <w:jc w:val="both"/>
        <w:rPr>
          <w:szCs w:val="22"/>
        </w:rPr>
      </w:pPr>
      <w:r w:rsidRPr="00741D6C">
        <w:rPr>
          <w:szCs w:val="22"/>
        </w:rPr>
        <w:t>By:</w:t>
      </w:r>
      <w:r w:rsidRPr="00741D6C">
        <w:rPr>
          <w:szCs w:val="22"/>
        </w:rPr>
        <w:tab/>
        <w:t>____________________________________________</w:t>
      </w:r>
      <w:r w:rsidRPr="00741D6C">
        <w:rPr>
          <w:szCs w:val="22"/>
        </w:rPr>
        <w:tab/>
      </w:r>
      <w:r w:rsidRPr="00741D6C">
        <w:rPr>
          <w:szCs w:val="22"/>
        </w:rPr>
        <w:tab/>
        <w:t>Date:_____________</w:t>
      </w:r>
    </w:p>
    <w:p w14:paraId="4A895227" w14:textId="77777777" w:rsidR="00741D6C" w:rsidRPr="00741D6C" w:rsidRDefault="00741D6C" w:rsidP="00741D6C">
      <w:pPr>
        <w:autoSpaceDE w:val="0"/>
        <w:autoSpaceDN w:val="0"/>
        <w:adjustRightInd w:val="0"/>
        <w:ind w:firstLine="720"/>
        <w:jc w:val="both"/>
        <w:rPr>
          <w:szCs w:val="22"/>
        </w:rPr>
      </w:pPr>
      <w:r w:rsidRPr="00741D6C">
        <w:rPr>
          <w:szCs w:val="22"/>
        </w:rPr>
        <w:t>Agency’s Chief Financial Officer</w:t>
      </w:r>
    </w:p>
    <w:p w14:paraId="11216E73" w14:textId="77777777" w:rsidR="00741D6C" w:rsidRPr="00741D6C" w:rsidRDefault="00741D6C" w:rsidP="00741D6C">
      <w:pPr>
        <w:autoSpaceDE w:val="0"/>
        <w:autoSpaceDN w:val="0"/>
        <w:adjustRightInd w:val="0"/>
        <w:jc w:val="both"/>
        <w:rPr>
          <w:szCs w:val="22"/>
        </w:rPr>
      </w:pPr>
    </w:p>
    <w:p w14:paraId="4A96E1CE" w14:textId="77777777" w:rsidR="00741D6C" w:rsidRPr="00741D6C" w:rsidRDefault="00741D6C" w:rsidP="00741D6C">
      <w:pPr>
        <w:autoSpaceDE w:val="0"/>
        <w:autoSpaceDN w:val="0"/>
        <w:adjustRightInd w:val="0"/>
        <w:jc w:val="both"/>
        <w:rPr>
          <w:szCs w:val="22"/>
        </w:rPr>
      </w:pPr>
    </w:p>
    <w:p w14:paraId="1961863D" w14:textId="77777777" w:rsidR="00741D6C" w:rsidRPr="00741D6C" w:rsidRDefault="00741D6C" w:rsidP="00741D6C">
      <w:pPr>
        <w:autoSpaceDE w:val="0"/>
        <w:autoSpaceDN w:val="0"/>
        <w:adjustRightInd w:val="0"/>
        <w:jc w:val="both"/>
        <w:rPr>
          <w:szCs w:val="22"/>
        </w:rPr>
      </w:pPr>
    </w:p>
    <w:p w14:paraId="4D6782F0" w14:textId="77777777" w:rsidR="00741D6C" w:rsidRPr="00741D6C" w:rsidRDefault="00741D6C" w:rsidP="00741D6C">
      <w:pPr>
        <w:keepNext/>
        <w:autoSpaceDE w:val="0"/>
        <w:autoSpaceDN w:val="0"/>
        <w:adjustRightInd w:val="0"/>
        <w:jc w:val="both"/>
        <w:rPr>
          <w:szCs w:val="22"/>
        </w:rPr>
      </w:pPr>
      <w:r w:rsidRPr="00741D6C">
        <w:rPr>
          <w:szCs w:val="22"/>
        </w:rPr>
        <w:t>By:</w:t>
      </w:r>
      <w:r w:rsidRPr="00741D6C">
        <w:rPr>
          <w:szCs w:val="22"/>
        </w:rPr>
        <w:tab/>
        <w:t>____________________________________________</w:t>
      </w:r>
      <w:r w:rsidRPr="00741D6C">
        <w:rPr>
          <w:szCs w:val="22"/>
        </w:rPr>
        <w:tab/>
      </w:r>
      <w:r w:rsidRPr="00741D6C">
        <w:rPr>
          <w:szCs w:val="22"/>
        </w:rPr>
        <w:tab/>
        <w:t>Date:_____________</w:t>
      </w:r>
    </w:p>
    <w:p w14:paraId="1717148C" w14:textId="77777777" w:rsidR="00741D6C" w:rsidRPr="00741D6C" w:rsidRDefault="00741D6C" w:rsidP="00741D6C">
      <w:pPr>
        <w:autoSpaceDE w:val="0"/>
        <w:autoSpaceDN w:val="0"/>
        <w:adjustRightInd w:val="0"/>
        <w:ind w:firstLine="720"/>
        <w:jc w:val="both"/>
        <w:rPr>
          <w:szCs w:val="22"/>
        </w:rPr>
      </w:pPr>
      <w:r w:rsidRPr="00741D6C">
        <w:rPr>
          <w:szCs w:val="22"/>
        </w:rPr>
        <w:t>Contractor</w:t>
      </w:r>
    </w:p>
    <w:p w14:paraId="6B7BECCA" w14:textId="77777777" w:rsidR="00741D6C" w:rsidRPr="00741D6C" w:rsidRDefault="00741D6C" w:rsidP="00741D6C">
      <w:pPr>
        <w:autoSpaceDE w:val="0"/>
        <w:autoSpaceDN w:val="0"/>
        <w:adjustRightInd w:val="0"/>
        <w:jc w:val="both"/>
        <w:rPr>
          <w:szCs w:val="22"/>
        </w:rPr>
      </w:pPr>
    </w:p>
    <w:p w14:paraId="0C37E87D" w14:textId="77777777" w:rsidR="00741D6C" w:rsidRPr="00741D6C" w:rsidRDefault="00741D6C" w:rsidP="00741D6C">
      <w:pPr>
        <w:autoSpaceDE w:val="0"/>
        <w:autoSpaceDN w:val="0"/>
        <w:adjustRightInd w:val="0"/>
        <w:jc w:val="both"/>
        <w:rPr>
          <w:szCs w:val="22"/>
        </w:rPr>
      </w:pPr>
    </w:p>
    <w:p w14:paraId="57DEB47D" w14:textId="77777777" w:rsidR="00741D6C" w:rsidRPr="00741D6C" w:rsidRDefault="00741D6C" w:rsidP="00741D6C">
      <w:pPr>
        <w:keepNext/>
        <w:autoSpaceDE w:val="0"/>
        <w:autoSpaceDN w:val="0"/>
        <w:adjustRightInd w:val="0"/>
        <w:jc w:val="both"/>
        <w:rPr>
          <w:szCs w:val="22"/>
        </w:rPr>
      </w:pPr>
      <w:r w:rsidRPr="00741D6C">
        <w:rPr>
          <w:szCs w:val="22"/>
        </w:rPr>
        <w:t>The records of the Taxation and Revenue Department reflect that the Contractor is registered with the Taxation and Revenue Department of the State of New Mexico to pay gross receipts and compensating taxes.</w:t>
      </w:r>
    </w:p>
    <w:p w14:paraId="15BEF847" w14:textId="77777777" w:rsidR="00741D6C" w:rsidRPr="00741D6C" w:rsidRDefault="00741D6C" w:rsidP="00741D6C">
      <w:pPr>
        <w:keepNext/>
        <w:autoSpaceDE w:val="0"/>
        <w:autoSpaceDN w:val="0"/>
        <w:adjustRightInd w:val="0"/>
        <w:jc w:val="both"/>
        <w:rPr>
          <w:szCs w:val="22"/>
        </w:rPr>
      </w:pPr>
    </w:p>
    <w:p w14:paraId="5A477F9A" w14:textId="77777777" w:rsidR="00741D6C" w:rsidRPr="00741D6C" w:rsidRDefault="00741D6C" w:rsidP="00741D6C">
      <w:pPr>
        <w:keepNext/>
        <w:autoSpaceDE w:val="0"/>
        <w:autoSpaceDN w:val="0"/>
        <w:adjustRightInd w:val="0"/>
        <w:jc w:val="both"/>
        <w:rPr>
          <w:szCs w:val="22"/>
        </w:rPr>
      </w:pPr>
      <w:r w:rsidRPr="00741D6C">
        <w:rPr>
          <w:szCs w:val="22"/>
        </w:rPr>
        <w:t>ID Number:</w:t>
      </w:r>
      <w:r w:rsidRPr="00741D6C">
        <w:rPr>
          <w:szCs w:val="22"/>
          <w:u w:val="single"/>
        </w:rPr>
        <w:t xml:space="preserve"> </w:t>
      </w:r>
      <w:r w:rsidRPr="00741D6C">
        <w:rPr>
          <w:b/>
          <w:bCs/>
          <w:szCs w:val="22"/>
          <w:u w:val="single"/>
        </w:rPr>
        <w:t>00-000000-00-0</w:t>
      </w:r>
    </w:p>
    <w:p w14:paraId="03F71F8D" w14:textId="77777777" w:rsidR="00741D6C" w:rsidRPr="00741D6C" w:rsidRDefault="00741D6C" w:rsidP="00741D6C">
      <w:pPr>
        <w:keepNext/>
        <w:autoSpaceDE w:val="0"/>
        <w:autoSpaceDN w:val="0"/>
        <w:adjustRightInd w:val="0"/>
        <w:jc w:val="both"/>
        <w:rPr>
          <w:szCs w:val="22"/>
        </w:rPr>
      </w:pPr>
    </w:p>
    <w:p w14:paraId="3A820737" w14:textId="77777777" w:rsidR="00741D6C" w:rsidRPr="00741D6C" w:rsidRDefault="00741D6C" w:rsidP="00741D6C">
      <w:pPr>
        <w:keepNext/>
        <w:autoSpaceDE w:val="0"/>
        <w:autoSpaceDN w:val="0"/>
        <w:adjustRightInd w:val="0"/>
        <w:jc w:val="both"/>
        <w:rPr>
          <w:szCs w:val="22"/>
        </w:rPr>
      </w:pPr>
    </w:p>
    <w:p w14:paraId="295B9C27" w14:textId="77777777" w:rsidR="00741D6C" w:rsidRPr="00741D6C" w:rsidRDefault="00741D6C" w:rsidP="00741D6C">
      <w:pPr>
        <w:keepNext/>
        <w:autoSpaceDE w:val="0"/>
        <w:autoSpaceDN w:val="0"/>
        <w:adjustRightInd w:val="0"/>
        <w:ind w:left="720" w:hanging="720"/>
        <w:jc w:val="both"/>
        <w:rPr>
          <w:szCs w:val="22"/>
        </w:rPr>
      </w:pPr>
    </w:p>
    <w:p w14:paraId="3A824F79" w14:textId="77777777" w:rsidR="00741D6C" w:rsidRPr="00741D6C" w:rsidRDefault="00741D6C" w:rsidP="00741D6C">
      <w:pPr>
        <w:keepNext/>
        <w:autoSpaceDE w:val="0"/>
        <w:autoSpaceDN w:val="0"/>
        <w:adjustRightInd w:val="0"/>
        <w:ind w:left="720" w:hanging="720"/>
        <w:jc w:val="both"/>
        <w:rPr>
          <w:szCs w:val="22"/>
          <w:u w:val="single"/>
        </w:rPr>
      </w:pPr>
      <w:r w:rsidRPr="00741D6C">
        <w:rPr>
          <w:szCs w:val="22"/>
        </w:rPr>
        <w:t>By:</w:t>
      </w:r>
      <w:r w:rsidRPr="00741D6C">
        <w:rPr>
          <w:szCs w:val="22"/>
        </w:rPr>
        <w:tab/>
        <w:t>____________________________________________</w:t>
      </w:r>
      <w:r w:rsidRPr="00741D6C">
        <w:rPr>
          <w:szCs w:val="22"/>
        </w:rPr>
        <w:tab/>
      </w:r>
      <w:r w:rsidRPr="00741D6C">
        <w:rPr>
          <w:szCs w:val="22"/>
        </w:rPr>
        <w:tab/>
        <w:t>Date:_____________</w:t>
      </w:r>
    </w:p>
    <w:p w14:paraId="342F9D7D" w14:textId="77777777" w:rsidR="00741D6C" w:rsidRPr="00741D6C" w:rsidRDefault="00741D6C" w:rsidP="00741D6C">
      <w:pPr>
        <w:autoSpaceDE w:val="0"/>
        <w:autoSpaceDN w:val="0"/>
        <w:adjustRightInd w:val="0"/>
        <w:ind w:left="720"/>
        <w:jc w:val="both"/>
        <w:rPr>
          <w:i/>
          <w:iCs/>
          <w:szCs w:val="22"/>
        </w:rPr>
      </w:pPr>
      <w:r w:rsidRPr="00741D6C">
        <w:rPr>
          <w:szCs w:val="22"/>
        </w:rPr>
        <w:t>Taxation and Revenue Department</w:t>
      </w:r>
    </w:p>
    <w:p w14:paraId="21B997A8" w14:textId="77777777" w:rsidR="00741D6C" w:rsidRPr="00741D6C" w:rsidRDefault="00741D6C" w:rsidP="00741D6C">
      <w:pPr>
        <w:autoSpaceDE w:val="0"/>
        <w:autoSpaceDN w:val="0"/>
        <w:adjustRightInd w:val="0"/>
        <w:jc w:val="both"/>
        <w:rPr>
          <w:szCs w:val="22"/>
        </w:rPr>
      </w:pPr>
    </w:p>
    <w:p w14:paraId="67FBDA4D" w14:textId="77777777" w:rsidR="00741D6C" w:rsidRPr="00741D6C" w:rsidRDefault="00741D6C" w:rsidP="00741D6C">
      <w:pPr>
        <w:autoSpaceDE w:val="0"/>
        <w:autoSpaceDN w:val="0"/>
        <w:adjustRightInd w:val="0"/>
        <w:jc w:val="both"/>
        <w:rPr>
          <w:szCs w:val="22"/>
        </w:rPr>
      </w:pPr>
    </w:p>
    <w:p w14:paraId="43F2A6BF" w14:textId="77777777" w:rsidR="00741D6C" w:rsidRPr="00741D6C" w:rsidRDefault="00741D6C" w:rsidP="00741D6C">
      <w:pPr>
        <w:keepNext/>
        <w:autoSpaceDE w:val="0"/>
        <w:autoSpaceDN w:val="0"/>
        <w:adjustRightInd w:val="0"/>
        <w:jc w:val="both"/>
        <w:rPr>
          <w:szCs w:val="22"/>
        </w:rPr>
      </w:pPr>
      <w:r w:rsidRPr="00741D6C">
        <w:rPr>
          <w:szCs w:val="22"/>
        </w:rPr>
        <w:t>This Agreement has been approved by the GSD/SPD Contracts Review Bureau:</w:t>
      </w:r>
    </w:p>
    <w:p w14:paraId="4EF3C102" w14:textId="77777777" w:rsidR="00741D6C" w:rsidRPr="00741D6C" w:rsidRDefault="00741D6C" w:rsidP="00741D6C">
      <w:pPr>
        <w:keepNext/>
        <w:autoSpaceDE w:val="0"/>
        <w:autoSpaceDN w:val="0"/>
        <w:adjustRightInd w:val="0"/>
        <w:jc w:val="both"/>
        <w:rPr>
          <w:szCs w:val="22"/>
        </w:rPr>
      </w:pPr>
    </w:p>
    <w:p w14:paraId="78403879" w14:textId="77777777" w:rsidR="00741D6C" w:rsidRPr="00741D6C" w:rsidRDefault="00741D6C" w:rsidP="00741D6C">
      <w:pPr>
        <w:keepNext/>
        <w:autoSpaceDE w:val="0"/>
        <w:autoSpaceDN w:val="0"/>
        <w:adjustRightInd w:val="0"/>
        <w:jc w:val="both"/>
        <w:rPr>
          <w:szCs w:val="22"/>
        </w:rPr>
      </w:pPr>
    </w:p>
    <w:p w14:paraId="52C3767D" w14:textId="77777777" w:rsidR="00741D6C" w:rsidRPr="00741D6C" w:rsidRDefault="00741D6C" w:rsidP="00741D6C">
      <w:pPr>
        <w:keepNext/>
        <w:autoSpaceDE w:val="0"/>
        <w:autoSpaceDN w:val="0"/>
        <w:adjustRightInd w:val="0"/>
        <w:jc w:val="both"/>
        <w:rPr>
          <w:szCs w:val="22"/>
        </w:rPr>
      </w:pPr>
    </w:p>
    <w:p w14:paraId="2FA56F0E" w14:textId="77777777" w:rsidR="00741D6C" w:rsidRPr="00741D6C" w:rsidRDefault="00741D6C" w:rsidP="00741D6C">
      <w:pPr>
        <w:keepNext/>
        <w:autoSpaceDE w:val="0"/>
        <w:autoSpaceDN w:val="0"/>
        <w:adjustRightInd w:val="0"/>
        <w:jc w:val="both"/>
        <w:rPr>
          <w:szCs w:val="22"/>
        </w:rPr>
      </w:pPr>
      <w:r w:rsidRPr="00741D6C">
        <w:rPr>
          <w:szCs w:val="22"/>
        </w:rPr>
        <w:t>By:</w:t>
      </w:r>
      <w:r w:rsidRPr="00741D6C">
        <w:rPr>
          <w:szCs w:val="22"/>
        </w:rPr>
        <w:tab/>
        <w:t>____________________________________________</w:t>
      </w:r>
      <w:r w:rsidRPr="00741D6C">
        <w:rPr>
          <w:szCs w:val="22"/>
        </w:rPr>
        <w:tab/>
      </w:r>
      <w:r w:rsidRPr="00741D6C">
        <w:rPr>
          <w:szCs w:val="22"/>
        </w:rPr>
        <w:tab/>
        <w:t>Date:_____________</w:t>
      </w:r>
    </w:p>
    <w:p w14:paraId="78A23729" w14:textId="77777777" w:rsidR="00741D6C" w:rsidRPr="00741D6C" w:rsidRDefault="00741D6C" w:rsidP="00741D6C">
      <w:pPr>
        <w:autoSpaceDE w:val="0"/>
        <w:autoSpaceDN w:val="0"/>
        <w:adjustRightInd w:val="0"/>
        <w:ind w:firstLine="720"/>
        <w:jc w:val="both"/>
        <w:rPr>
          <w:szCs w:val="22"/>
        </w:rPr>
      </w:pPr>
      <w:r w:rsidRPr="00741D6C">
        <w:rPr>
          <w:szCs w:val="22"/>
        </w:rPr>
        <w:t>GSD/SPD Contracts Review Bureau</w:t>
      </w:r>
    </w:p>
    <w:p w14:paraId="3CFB1610" w14:textId="409C41E2" w:rsidR="00741D6C" w:rsidRPr="00741D6C" w:rsidRDefault="00741D6C" w:rsidP="00741D6C">
      <w:r w:rsidRPr="00741D6C">
        <w:br w:type="page"/>
      </w:r>
    </w:p>
    <w:p w14:paraId="3F8BC74D" w14:textId="3A8E2F95" w:rsidR="00E06206" w:rsidRPr="00E06206" w:rsidRDefault="00741D6C" w:rsidP="00E06206">
      <w:pPr>
        <w:keepNext/>
        <w:spacing w:before="240" w:after="60"/>
        <w:jc w:val="center"/>
        <w:outlineLvl w:val="0"/>
        <w:rPr>
          <w:rFonts w:cs="Arial"/>
          <w:b/>
          <w:bCs/>
          <w:kern w:val="32"/>
          <w:sz w:val="32"/>
          <w:szCs w:val="32"/>
        </w:rPr>
      </w:pPr>
      <w:bookmarkStart w:id="321" w:name="_Toc225510932"/>
      <w:r w:rsidRPr="00741D6C">
        <w:rPr>
          <w:b/>
          <w:bCs/>
          <w:kern w:val="32"/>
          <w:sz w:val="32"/>
          <w:szCs w:val="32"/>
        </w:rPr>
        <w:lastRenderedPageBreak/>
        <w:t xml:space="preserve">APPENDIX F: </w:t>
      </w:r>
      <w:r w:rsidR="00E06206">
        <w:rPr>
          <w:b/>
          <w:bCs/>
          <w:kern w:val="32"/>
          <w:sz w:val="32"/>
          <w:szCs w:val="32"/>
        </w:rPr>
        <w:t xml:space="preserve"> </w:t>
      </w:r>
      <w:r>
        <w:rPr>
          <w:rFonts w:cs="Arial"/>
          <w:b/>
          <w:bCs/>
          <w:kern w:val="32"/>
          <w:sz w:val="32"/>
          <w:szCs w:val="32"/>
        </w:rPr>
        <w:t xml:space="preserve">SERVICE </w:t>
      </w:r>
      <w:r w:rsidR="00AE5B66">
        <w:rPr>
          <w:rFonts w:cs="Arial"/>
          <w:b/>
          <w:bCs/>
          <w:kern w:val="32"/>
          <w:sz w:val="32"/>
          <w:szCs w:val="32"/>
        </w:rPr>
        <w:t xml:space="preserve">COORDINATION </w:t>
      </w:r>
      <w:r w:rsidRPr="00741D6C">
        <w:rPr>
          <w:rFonts w:cs="Arial"/>
          <w:b/>
          <w:bCs/>
          <w:kern w:val="32"/>
          <w:sz w:val="32"/>
          <w:szCs w:val="32"/>
        </w:rPr>
        <w:t xml:space="preserve"> SCOPE OF WORK</w:t>
      </w:r>
      <w:bookmarkEnd w:id="321"/>
    </w:p>
    <w:p w14:paraId="141AA68A" w14:textId="77777777" w:rsidR="004A043A" w:rsidRDefault="004A043A" w:rsidP="0085542B">
      <w:pPr>
        <w:spacing w:after="160" w:line="259" w:lineRule="auto"/>
        <w:ind w:left="360"/>
      </w:pPr>
    </w:p>
    <w:p w14:paraId="0E0116AD" w14:textId="542B16E8" w:rsidR="00DA4F3E" w:rsidRDefault="0085542B" w:rsidP="0085542B">
      <w:pPr>
        <w:spacing w:after="160" w:line="259" w:lineRule="auto"/>
        <w:ind w:left="360"/>
      </w:pPr>
      <w:r>
        <w:t xml:space="preserve">A. </w:t>
      </w:r>
      <w:r w:rsidR="00DA4F3E">
        <w:t>The Contractor Shall</w:t>
      </w:r>
    </w:p>
    <w:p w14:paraId="1E23AE0F" w14:textId="355B6366" w:rsidR="00DA4F3E" w:rsidRDefault="00DA4F3E" w:rsidP="00DC594B">
      <w:pPr>
        <w:pStyle w:val="ListParagraph"/>
        <w:numPr>
          <w:ilvl w:val="0"/>
          <w:numId w:val="61"/>
        </w:numPr>
        <w:spacing w:after="160" w:line="259" w:lineRule="auto"/>
      </w:pPr>
      <w:r w:rsidRPr="00B70D46">
        <w:t>Perform SERVICE COORDINATION services outlined in the Scope of Work for the Brain Injury Services Fund (BISF) Program in accordance with the Brain Injury Services Fund Program Regulations 8.326.10 NMAC; any newly adopted rules, regulations, and policies, including, Service Standards</w:t>
      </w:r>
      <w:r>
        <w:t>, Letters</w:t>
      </w:r>
      <w:r w:rsidRPr="00B70D46">
        <w:t xml:space="preserve"> of Direction and Standard Operating Procedures as specified by the Human Services Department (</w:t>
      </w:r>
      <w:r>
        <w:t>HCA</w:t>
      </w:r>
      <w:r w:rsidRPr="00B70D46">
        <w:t>); and the FY2</w:t>
      </w:r>
      <w:r>
        <w:t>7</w:t>
      </w:r>
      <w:r w:rsidRPr="00B70D46">
        <w:t xml:space="preserve"> Brain Injury Services Request for Proposals (RFP).</w:t>
      </w:r>
    </w:p>
    <w:p w14:paraId="59D93E6E" w14:textId="77777777" w:rsidR="00DA4F3E" w:rsidRDefault="00DA4F3E" w:rsidP="00DA4F3E">
      <w:pPr>
        <w:pStyle w:val="ListParagraph"/>
      </w:pPr>
    </w:p>
    <w:p w14:paraId="7E3CD8A6" w14:textId="77777777" w:rsidR="00DA4F3E" w:rsidRDefault="00DA4F3E" w:rsidP="00DC594B">
      <w:pPr>
        <w:pStyle w:val="ListParagraph"/>
        <w:numPr>
          <w:ilvl w:val="0"/>
          <w:numId w:val="61"/>
        </w:numPr>
        <w:spacing w:after="160" w:line="259" w:lineRule="auto"/>
      </w:pPr>
      <w:r w:rsidRPr="00B70D46">
        <w:t>Provide SERVICE COORDINATION to approved BISF Program participants living with brain injury, abiding by the definition of “brain injury” as enacted by the 2014 Legislature of the State of New Mexico, amending Section 27-1-16 NMSA 1978</w:t>
      </w:r>
      <w:r>
        <w:t>, and any newly adopted additions or changes to that definition</w:t>
      </w:r>
      <w:r w:rsidRPr="00B70D46">
        <w:t>.</w:t>
      </w:r>
    </w:p>
    <w:p w14:paraId="7F505E93" w14:textId="77777777" w:rsidR="00DA4F3E" w:rsidRDefault="00DA4F3E" w:rsidP="00DA4F3E">
      <w:pPr>
        <w:pStyle w:val="ListParagraph"/>
      </w:pPr>
    </w:p>
    <w:p w14:paraId="49491A6C" w14:textId="40EC882A" w:rsidR="00DA4F3E" w:rsidRPr="008D7F27" w:rsidRDefault="00DA4F3E" w:rsidP="00DC594B">
      <w:pPr>
        <w:pStyle w:val="ListParagraph"/>
        <w:numPr>
          <w:ilvl w:val="0"/>
          <w:numId w:val="61"/>
        </w:numPr>
        <w:spacing w:after="160" w:line="259" w:lineRule="auto"/>
      </w:pPr>
      <w:r w:rsidRPr="00B70D46">
        <w:t>Perform the following SERVICE COORDINATION functions in the [____________________</w:t>
      </w:r>
      <w:r w:rsidR="005D34D6" w:rsidRPr="00B70D46">
        <w:t>_] region</w:t>
      </w:r>
      <w:r w:rsidRPr="00B70D46">
        <w:t>(s) of New Mexico:</w:t>
      </w:r>
    </w:p>
    <w:p w14:paraId="1487862A" w14:textId="77777777" w:rsidR="00DA4F3E" w:rsidRDefault="00DA4F3E" w:rsidP="00DA4F3E">
      <w:pPr>
        <w:pStyle w:val="ListParagraph"/>
        <w:ind w:left="1440"/>
      </w:pPr>
    </w:p>
    <w:p w14:paraId="2E32C66F" w14:textId="77777777" w:rsidR="00DA4F3E" w:rsidRDefault="00DA4F3E" w:rsidP="00DC594B">
      <w:pPr>
        <w:pStyle w:val="ListParagraph"/>
        <w:numPr>
          <w:ilvl w:val="1"/>
          <w:numId w:val="61"/>
        </w:numPr>
        <w:spacing w:after="160" w:line="259" w:lineRule="auto"/>
      </w:pPr>
      <w:r w:rsidRPr="00B70D46">
        <w:t>Serve as the initial point of entry for individuals seeking services from the BISF Program. Assist individuals with the program application and intake process.</w:t>
      </w:r>
      <w:r>
        <w:t xml:space="preserve"> Provide HCA with a copy of program applications received and completed. </w:t>
      </w:r>
    </w:p>
    <w:p w14:paraId="6CF36D9C" w14:textId="77777777" w:rsidR="00DA4F3E" w:rsidRDefault="00DA4F3E" w:rsidP="00DA4F3E">
      <w:pPr>
        <w:pStyle w:val="ListParagraph"/>
        <w:ind w:left="1440"/>
      </w:pPr>
    </w:p>
    <w:p w14:paraId="51C0D8FB" w14:textId="21BA3B62" w:rsidR="00DA4F3E" w:rsidRDefault="00DA4F3E" w:rsidP="00DC594B">
      <w:pPr>
        <w:pStyle w:val="ListParagraph"/>
        <w:numPr>
          <w:ilvl w:val="1"/>
          <w:numId w:val="61"/>
        </w:numPr>
        <w:spacing w:after="160" w:line="259" w:lineRule="auto"/>
      </w:pPr>
      <w:r w:rsidRPr="00B70D46">
        <w:t xml:space="preserve">Determine eligibility of individuals to receive services provided under the BISF Program, ensuring that only those with </w:t>
      </w:r>
      <w:r>
        <w:t>an imminent</w:t>
      </w:r>
      <w:r w:rsidRPr="00B70D46">
        <w:t xml:space="preserve"> need are enrolled. Individuals must be found eligible prior to being referred for BISF home and community</w:t>
      </w:r>
      <w:r w:rsidR="005D34D6" w:rsidRPr="00B70D46">
        <w:t>-based</w:t>
      </w:r>
      <w:r w:rsidRPr="00B70D46">
        <w:t xml:space="preserve"> services (HCBS) covered through the Fiscal Intermediary Agency (FIA).</w:t>
      </w:r>
    </w:p>
    <w:p w14:paraId="6E50F0D2" w14:textId="77777777" w:rsidR="00DA4F3E" w:rsidRDefault="00DA4F3E" w:rsidP="00DA4F3E">
      <w:pPr>
        <w:pStyle w:val="ListParagraph"/>
        <w:ind w:left="1440"/>
      </w:pPr>
    </w:p>
    <w:p w14:paraId="323387C0" w14:textId="77777777" w:rsidR="00DA4F3E" w:rsidRDefault="00DA4F3E" w:rsidP="00DC594B">
      <w:pPr>
        <w:pStyle w:val="ListParagraph"/>
        <w:numPr>
          <w:ilvl w:val="1"/>
          <w:numId w:val="61"/>
        </w:numPr>
        <w:spacing w:after="160" w:line="259" w:lineRule="auto"/>
      </w:pPr>
      <w:r w:rsidRPr="00B70D46">
        <w:t>Document the individual’s eligibility ICD-10 code, residency status, need, and eligibility for Medicaid.</w:t>
      </w:r>
      <w:r>
        <w:t xml:space="preserve"> Reporting participant’s Medicaid status with any BISF exception request to continue services beyond one year.</w:t>
      </w:r>
    </w:p>
    <w:p w14:paraId="7DEB941B" w14:textId="77777777" w:rsidR="00DA4F3E" w:rsidRDefault="00DA4F3E" w:rsidP="00DA4F3E">
      <w:pPr>
        <w:pStyle w:val="ListParagraph"/>
        <w:ind w:left="1440"/>
      </w:pPr>
    </w:p>
    <w:p w14:paraId="519DDB53" w14:textId="12737B04" w:rsidR="00DA4F3E" w:rsidRDefault="00DA4F3E" w:rsidP="00DC594B">
      <w:pPr>
        <w:pStyle w:val="ListParagraph"/>
        <w:numPr>
          <w:ilvl w:val="1"/>
          <w:numId w:val="61"/>
        </w:numPr>
        <w:spacing w:after="160" w:line="259" w:lineRule="auto"/>
      </w:pPr>
      <w:r w:rsidRPr="00B70D46">
        <w:t>Contact the Aging and Disability Resource Center (ADRC), or other designated entity, with the participant to register the participant on the Central Registry for Medicaid HCBS Community Benefit</w:t>
      </w:r>
      <w:r w:rsidR="00DE7CFA">
        <w:t xml:space="preserve"> upon enrollment</w:t>
      </w:r>
      <w:r w:rsidRPr="00B70D46">
        <w:t>. Report participant’s registry status with any BISF exception request to continue services beyond one year.</w:t>
      </w:r>
    </w:p>
    <w:p w14:paraId="2FF3E162" w14:textId="77777777" w:rsidR="00DA4F3E" w:rsidRDefault="00DA4F3E" w:rsidP="00DA4F3E">
      <w:pPr>
        <w:pStyle w:val="ListParagraph"/>
        <w:ind w:left="1440"/>
      </w:pPr>
    </w:p>
    <w:p w14:paraId="3A1A4B76" w14:textId="359A0DD6" w:rsidR="00DA4F3E" w:rsidRDefault="00DA4F3E" w:rsidP="00DC594B">
      <w:pPr>
        <w:pStyle w:val="ListParagraph"/>
        <w:numPr>
          <w:ilvl w:val="1"/>
          <w:numId w:val="61"/>
        </w:numPr>
        <w:spacing w:after="160" w:line="259" w:lineRule="auto"/>
      </w:pPr>
      <w:r w:rsidRPr="00B70D46">
        <w:t xml:space="preserve">Ensure that no individual/participant receives both Medicaid long-term or Waiver services and short-term BISF services through the Brain Injury Services Fund without a special exception from the </w:t>
      </w:r>
      <w:r>
        <w:t>HCA</w:t>
      </w:r>
      <w:r w:rsidRPr="00B70D46">
        <w:t xml:space="preserve"> BISF Program </w:t>
      </w:r>
      <w:r w:rsidR="005D34D6" w:rsidRPr="00B70D46">
        <w:t>Manager</w:t>
      </w:r>
      <w:r w:rsidR="005D34D6">
        <w:t>.</w:t>
      </w:r>
    </w:p>
    <w:p w14:paraId="1DCDC60F" w14:textId="77777777" w:rsidR="00DA4F3E" w:rsidRDefault="00DA4F3E" w:rsidP="00DA4F3E">
      <w:pPr>
        <w:pStyle w:val="ListParagraph"/>
        <w:ind w:left="1440"/>
      </w:pPr>
    </w:p>
    <w:p w14:paraId="7A33FF45" w14:textId="2EA6D27D" w:rsidR="00DA4F3E" w:rsidRPr="00CF1C5E" w:rsidRDefault="00DA4F3E" w:rsidP="00DC594B">
      <w:pPr>
        <w:pStyle w:val="ListParagraph"/>
        <w:numPr>
          <w:ilvl w:val="1"/>
          <w:numId w:val="61"/>
        </w:numPr>
        <w:spacing w:after="160" w:line="259" w:lineRule="auto"/>
      </w:pPr>
      <w:r w:rsidRPr="00CF1C5E">
        <w:t xml:space="preserve">Assess the service needs of BISF participants using the </w:t>
      </w:r>
      <w:r>
        <w:t>HCA</w:t>
      </w:r>
      <w:r w:rsidRPr="00CF1C5E">
        <w:t xml:space="preserve">-approved Assessment tool. Assessed </w:t>
      </w:r>
      <w:r w:rsidR="005D34D6" w:rsidRPr="00CF1C5E">
        <w:t>needs, will</w:t>
      </w:r>
      <w:r w:rsidRPr="00CF1C5E">
        <w:t xml:space="preserve"> be documented in the Service Coordination Independent Living Plan (ILP). A new full assessment will be completed prior to the end of a </w:t>
      </w:r>
      <w:r w:rsidRPr="00CF1C5E">
        <w:lastRenderedPageBreak/>
        <w:t xml:space="preserve">service year for those individuals </w:t>
      </w:r>
      <w:r w:rsidR="005D34D6" w:rsidRPr="00CF1C5E">
        <w:t>whose needs</w:t>
      </w:r>
      <w:r w:rsidRPr="00CF1C5E">
        <w:t xml:space="preserve"> have not resolved and are anticipated to require continuation of services and for those who have experienced an exacerbation in their physical or behavioral health condition or adverse changes in natural supports.</w:t>
      </w:r>
    </w:p>
    <w:p w14:paraId="37D4E165" w14:textId="77777777" w:rsidR="00DA4F3E" w:rsidRPr="00CF1C5E" w:rsidRDefault="00DA4F3E" w:rsidP="00DA4F3E">
      <w:pPr>
        <w:pStyle w:val="ListParagraph"/>
        <w:ind w:left="1440"/>
      </w:pPr>
    </w:p>
    <w:p w14:paraId="7CD7A5BF" w14:textId="0975E0CA" w:rsidR="00DA4F3E" w:rsidRPr="00CF1C5E" w:rsidRDefault="00DA4F3E" w:rsidP="00DC594B">
      <w:pPr>
        <w:pStyle w:val="ListParagraph"/>
        <w:numPr>
          <w:ilvl w:val="1"/>
          <w:numId w:val="61"/>
        </w:numPr>
        <w:spacing w:after="160" w:line="259" w:lineRule="auto"/>
      </w:pPr>
      <w:r w:rsidRPr="00B70D46">
        <w:t xml:space="preserve">Identify and coordinate SC and BISF HCBS for program </w:t>
      </w:r>
      <w:r w:rsidR="005D34D6" w:rsidRPr="00B70D46">
        <w:t>participants, facilitating</w:t>
      </w:r>
      <w:r>
        <w:t xml:space="preserve"> </w:t>
      </w:r>
      <w:r w:rsidRPr="00B70D46">
        <w:t>independent living. Assist participants in gaining access to other programs, resources and services</w:t>
      </w:r>
      <w:r>
        <w:t>,</w:t>
      </w:r>
      <w:r w:rsidRPr="001353FD">
        <w:t xml:space="preserve"> including appropriate mental/behavioral health supports as needed</w:t>
      </w:r>
      <w:r w:rsidRPr="00B70D46">
        <w:t>.</w:t>
      </w:r>
    </w:p>
    <w:p w14:paraId="77FE8A38" w14:textId="77777777" w:rsidR="00DA4F3E" w:rsidRPr="00CF1C5E" w:rsidRDefault="00DA4F3E" w:rsidP="00DA4F3E">
      <w:pPr>
        <w:pStyle w:val="ListParagraph"/>
        <w:ind w:left="1440"/>
      </w:pPr>
    </w:p>
    <w:p w14:paraId="7B096DAB" w14:textId="77777777" w:rsidR="00DA4F3E" w:rsidRDefault="00DA4F3E" w:rsidP="00DC594B">
      <w:pPr>
        <w:pStyle w:val="ListParagraph"/>
        <w:numPr>
          <w:ilvl w:val="1"/>
          <w:numId w:val="61"/>
        </w:numPr>
        <w:spacing w:after="160" w:line="259" w:lineRule="auto"/>
      </w:pPr>
      <w:r w:rsidRPr="00B70D46">
        <w:t>Make reasonable attempts to identify other funding sources for services prior to accessing funding for BISF HCBS; and document attempts, using appropriate BISF Program forms.</w:t>
      </w:r>
    </w:p>
    <w:p w14:paraId="33C1258B" w14:textId="77777777" w:rsidR="00DA4F3E" w:rsidRDefault="00DA4F3E" w:rsidP="00DA4F3E">
      <w:pPr>
        <w:pStyle w:val="ListParagraph"/>
        <w:ind w:left="1440"/>
      </w:pPr>
    </w:p>
    <w:p w14:paraId="13CA190B" w14:textId="27ECA571" w:rsidR="00DA4F3E" w:rsidRDefault="00DA4F3E" w:rsidP="00DC594B">
      <w:pPr>
        <w:pStyle w:val="ListParagraph"/>
        <w:numPr>
          <w:ilvl w:val="1"/>
          <w:numId w:val="61"/>
        </w:numPr>
        <w:spacing w:after="160" w:line="259" w:lineRule="auto"/>
      </w:pPr>
      <w:r w:rsidRPr="00B70D46">
        <w:t xml:space="preserve">Access BISF HCBS funding as the payer of last resort, utilizing funding for services assessed as a need to address the individual’s </w:t>
      </w:r>
      <w:r w:rsidR="00AD25D4">
        <w:t>imminent</w:t>
      </w:r>
      <w:r w:rsidRPr="00B70D46">
        <w:t xml:space="preserve"> needs, while other payer sources are sought and arranged.</w:t>
      </w:r>
    </w:p>
    <w:p w14:paraId="4B2F82C7" w14:textId="77777777" w:rsidR="00DA4F3E" w:rsidRDefault="00DA4F3E" w:rsidP="00DA4F3E">
      <w:pPr>
        <w:pStyle w:val="ListParagraph"/>
        <w:ind w:left="1440"/>
      </w:pPr>
    </w:p>
    <w:p w14:paraId="78B8E694" w14:textId="4C066D28" w:rsidR="00DA4F3E" w:rsidRDefault="00DA4F3E" w:rsidP="00DC594B">
      <w:pPr>
        <w:pStyle w:val="ListParagraph"/>
        <w:numPr>
          <w:ilvl w:val="1"/>
          <w:numId w:val="61"/>
        </w:numPr>
        <w:spacing w:after="160" w:line="259" w:lineRule="auto"/>
      </w:pPr>
      <w:r w:rsidRPr="00B70D46">
        <w:t xml:space="preserve">Create and maintain initial and updated interim Independent Living Plans (ILPs) for each participant to specify all services that are needed to address the individual’s </w:t>
      </w:r>
      <w:r w:rsidR="007A695B">
        <w:t>imminent</w:t>
      </w:r>
      <w:r w:rsidRPr="00B70D46">
        <w:t xml:space="preserve"> needs, as assessed. The MAD 393 ILP shall be drafted collaboratively with the participant and be completed as specified by </w:t>
      </w:r>
      <w:r>
        <w:t>HCA</w:t>
      </w:r>
      <w:r w:rsidRPr="00B70D46">
        <w:t>.</w:t>
      </w:r>
    </w:p>
    <w:p w14:paraId="6872B73F" w14:textId="77777777" w:rsidR="00DA4F3E" w:rsidRDefault="00DA4F3E" w:rsidP="00DA4F3E">
      <w:pPr>
        <w:pStyle w:val="ListParagraph"/>
        <w:ind w:left="1440"/>
      </w:pPr>
    </w:p>
    <w:p w14:paraId="13ECD2EB" w14:textId="77777777" w:rsidR="00DA4F3E" w:rsidRDefault="00DA4F3E" w:rsidP="00DC594B">
      <w:pPr>
        <w:pStyle w:val="ListParagraph"/>
        <w:numPr>
          <w:ilvl w:val="1"/>
          <w:numId w:val="61"/>
        </w:numPr>
        <w:spacing w:after="160" w:line="259" w:lineRule="auto"/>
      </w:pPr>
      <w:r w:rsidRPr="00B70D46">
        <w:t>Review the Service Coordination ILP with the participant upon opening and closing of the ILP and during review of progress during calls/visits, as scheduled. All reviews, including closures, must be clearly documented on the ILP and/or in the participant’s file.</w:t>
      </w:r>
    </w:p>
    <w:p w14:paraId="7F642B7A" w14:textId="77777777" w:rsidR="00DA4F3E" w:rsidRDefault="00DA4F3E" w:rsidP="00DA4F3E">
      <w:pPr>
        <w:pStyle w:val="ListParagraph"/>
        <w:ind w:left="1440"/>
      </w:pPr>
    </w:p>
    <w:p w14:paraId="40E4EAAB" w14:textId="77777777" w:rsidR="00DA4F3E" w:rsidRDefault="00DA4F3E" w:rsidP="00DC594B">
      <w:pPr>
        <w:pStyle w:val="ListParagraph"/>
        <w:numPr>
          <w:ilvl w:val="1"/>
          <w:numId w:val="61"/>
        </w:numPr>
        <w:spacing w:after="160" w:line="259" w:lineRule="auto"/>
      </w:pPr>
      <w:r w:rsidRPr="00B70D46">
        <w:t>Provide a copy of the ILP to the participant upon initiating the ILP and any time there is a change to the ILP.</w:t>
      </w:r>
      <w:r>
        <w:t xml:space="preserve"> </w:t>
      </w:r>
    </w:p>
    <w:p w14:paraId="290B8BFF" w14:textId="77777777" w:rsidR="00DA4F3E" w:rsidRDefault="00DA4F3E" w:rsidP="00DA4F3E">
      <w:pPr>
        <w:pStyle w:val="ListParagraph"/>
        <w:ind w:left="1440"/>
      </w:pPr>
    </w:p>
    <w:p w14:paraId="3B06825D" w14:textId="20058044" w:rsidR="00DA4F3E" w:rsidRDefault="00DA4F3E" w:rsidP="00DC594B">
      <w:pPr>
        <w:pStyle w:val="ListParagraph"/>
        <w:numPr>
          <w:ilvl w:val="1"/>
          <w:numId w:val="61"/>
        </w:numPr>
        <w:spacing w:after="160" w:line="259" w:lineRule="auto"/>
      </w:pPr>
      <w:r w:rsidRPr="00B70D46">
        <w:t>Refer approved program participants with assessed BISF HCBS needs to the BISF contracted FIA in a timely manner, using standard operating procedures</w:t>
      </w:r>
      <w:r>
        <w:t>/ service standards</w:t>
      </w:r>
      <w:r w:rsidRPr="00B70D46">
        <w:t xml:space="preserve"> developed by </w:t>
      </w:r>
      <w:r>
        <w:t>HCA</w:t>
      </w:r>
      <w:r w:rsidRPr="00B70D46">
        <w:t xml:space="preserve">. Referrals to BISF HCBS to resolve a </w:t>
      </w:r>
      <w:r>
        <w:t xml:space="preserve">participant’s </w:t>
      </w:r>
      <w:r w:rsidRPr="00B70D46">
        <w:t xml:space="preserve"> need will be made while other payer sources are being sought and kept in place, until services are active under the new payer source, or until the </w:t>
      </w:r>
      <w:r w:rsidR="002237FB">
        <w:t>needs</w:t>
      </w:r>
      <w:r w:rsidRPr="00B70D46">
        <w:t xml:space="preserve"> </w:t>
      </w:r>
      <w:r w:rsidR="002237FB">
        <w:t>are</w:t>
      </w:r>
      <w:r w:rsidRPr="00B70D46">
        <w:t xml:space="preserve"> otherwise resolved.</w:t>
      </w:r>
    </w:p>
    <w:p w14:paraId="03C403A1" w14:textId="77777777" w:rsidR="00DA4F3E" w:rsidRDefault="00DA4F3E" w:rsidP="00DA4F3E">
      <w:pPr>
        <w:pStyle w:val="ListParagraph"/>
        <w:ind w:left="1440"/>
      </w:pPr>
    </w:p>
    <w:p w14:paraId="11CBE2CD" w14:textId="77777777" w:rsidR="00DA4F3E" w:rsidRDefault="00DA4F3E" w:rsidP="00DC594B">
      <w:pPr>
        <w:pStyle w:val="ListParagraph"/>
        <w:numPr>
          <w:ilvl w:val="1"/>
          <w:numId w:val="61"/>
        </w:numPr>
        <w:spacing w:after="160" w:line="259" w:lineRule="auto"/>
      </w:pPr>
      <w:r w:rsidRPr="00B70D46">
        <w:t xml:space="preserve">Document and monitor participant’s BISF Service Coordination and HCBS goals to </w:t>
      </w:r>
      <w:r>
        <w:t>track</w:t>
      </w:r>
      <w:r w:rsidRPr="00B70D46">
        <w:t xml:space="preserve"> progress and ensure that goals remain appropriate and </w:t>
      </w:r>
      <w:r>
        <w:t xml:space="preserve">achievable within the approved service period. </w:t>
      </w:r>
      <w:r w:rsidRPr="00B70D46">
        <w:t xml:space="preserve">  </w:t>
      </w:r>
      <w:r>
        <w:t>C</w:t>
      </w:r>
      <w:r w:rsidRPr="00B70D46">
        <w:t xml:space="preserve">ontinuation of BISF Service Coordination and HCBS </w:t>
      </w:r>
      <w:r>
        <w:t>services shall only occur when supported by clear documentation showing the participant continues to need services.</w:t>
      </w:r>
      <w:r w:rsidRPr="00B70D46">
        <w:t xml:space="preserve"> This documentation will serve as the justification for any continued or discontinued services prior to development of a new ILP.</w:t>
      </w:r>
    </w:p>
    <w:p w14:paraId="55C8857F" w14:textId="77777777" w:rsidR="00DA4F3E" w:rsidRDefault="00DA4F3E" w:rsidP="00DA4F3E">
      <w:pPr>
        <w:pStyle w:val="ListParagraph"/>
        <w:ind w:left="1440"/>
      </w:pPr>
    </w:p>
    <w:p w14:paraId="08B64DBB" w14:textId="77777777" w:rsidR="00DA4F3E" w:rsidRDefault="00DA4F3E" w:rsidP="00DC594B">
      <w:pPr>
        <w:pStyle w:val="ListParagraph"/>
        <w:numPr>
          <w:ilvl w:val="1"/>
          <w:numId w:val="61"/>
        </w:numPr>
        <w:spacing w:after="160" w:line="259" w:lineRule="auto"/>
      </w:pPr>
      <w:r w:rsidRPr="00B70D46">
        <w:t xml:space="preserve">For service extension exception requests beyond one service year, submit to the </w:t>
      </w:r>
      <w:r>
        <w:t>HCA</w:t>
      </w:r>
      <w:r w:rsidRPr="00B70D46">
        <w:t xml:space="preserve"> Brain Injury Program Manager the MAD 400 Extension Request Form along with the participant’s full MAD 387 assessment, the participant’s most current MAD 393 ILP, and any supporting documentation that justifies the continuation of requested services. The contracted SC agency shall review these materials for completeness and accuracy prior to their submission to </w:t>
      </w:r>
      <w:r>
        <w:t>HCA</w:t>
      </w:r>
      <w:r w:rsidRPr="00B70D46">
        <w:t xml:space="preserve">. A new ILP shall not be written or implemented, until written approval for extended services has been granted from the </w:t>
      </w:r>
      <w:r>
        <w:t>HCA</w:t>
      </w:r>
      <w:r w:rsidRPr="00B70D46">
        <w:t xml:space="preserve">. Copies of the written Service Coordination justification and written </w:t>
      </w:r>
      <w:r>
        <w:t>HCA</w:t>
      </w:r>
      <w:r w:rsidRPr="00B70D46">
        <w:t xml:space="preserve"> approval must be </w:t>
      </w:r>
      <w:r>
        <w:t xml:space="preserve">kept </w:t>
      </w:r>
      <w:r w:rsidRPr="00B70D46">
        <w:t>in the participant’s file.</w:t>
      </w:r>
    </w:p>
    <w:p w14:paraId="54D0A452" w14:textId="77777777" w:rsidR="00DA4F3E" w:rsidRDefault="00DA4F3E" w:rsidP="00DA4F3E">
      <w:pPr>
        <w:pStyle w:val="ListParagraph"/>
        <w:ind w:left="1440"/>
      </w:pPr>
    </w:p>
    <w:p w14:paraId="633CD021" w14:textId="273E45BF" w:rsidR="00DA4F3E" w:rsidRDefault="00DA4F3E" w:rsidP="00DC594B">
      <w:pPr>
        <w:pStyle w:val="ListParagraph"/>
        <w:numPr>
          <w:ilvl w:val="1"/>
          <w:numId w:val="61"/>
        </w:numPr>
        <w:spacing w:after="160" w:line="259" w:lineRule="auto"/>
      </w:pPr>
      <w:r w:rsidRPr="00B70D46">
        <w:t xml:space="preserve">Create and execute a transition plan for eventual BISF Program inactive status. Discontinue BISF HCBS and SC services upon identification of alternate payer sources, reaching ILP goals in resolution of the </w:t>
      </w:r>
      <w:r w:rsidR="00B7644F">
        <w:t>imminent need</w:t>
      </w:r>
      <w:r w:rsidRPr="00B70D46">
        <w:t>, or in the event that the participant does not fulfill participant responsibilities.</w:t>
      </w:r>
    </w:p>
    <w:p w14:paraId="2F0962DF" w14:textId="77777777" w:rsidR="00DA4F3E" w:rsidRDefault="00DA4F3E" w:rsidP="00DA4F3E">
      <w:pPr>
        <w:pStyle w:val="ListParagraph"/>
        <w:ind w:left="1440"/>
      </w:pPr>
    </w:p>
    <w:p w14:paraId="1622D989" w14:textId="010D512D" w:rsidR="00DA4F3E" w:rsidRDefault="00DA4F3E" w:rsidP="00DC594B">
      <w:pPr>
        <w:pStyle w:val="ListParagraph"/>
        <w:numPr>
          <w:ilvl w:val="1"/>
          <w:numId w:val="61"/>
        </w:numPr>
        <w:spacing w:after="160" w:line="259" w:lineRule="auto"/>
      </w:pPr>
      <w:r w:rsidRPr="00B70D46">
        <w:t xml:space="preserve">Prioritize cases based on need and transition participants to inactive status once other payer sources have been identified and/or ILP goals have been achieved. The contractor agrees to work with the </w:t>
      </w:r>
      <w:r>
        <w:t>HCA</w:t>
      </w:r>
      <w:r w:rsidRPr="00B70D46">
        <w:t xml:space="preserve"> on the prioritization of the caseload as necessary.</w:t>
      </w:r>
    </w:p>
    <w:p w14:paraId="52000C0C" w14:textId="77777777" w:rsidR="00DA4F3E" w:rsidRDefault="00DA4F3E" w:rsidP="00DA4F3E">
      <w:pPr>
        <w:pStyle w:val="ListParagraph"/>
        <w:ind w:left="1440"/>
      </w:pPr>
    </w:p>
    <w:p w14:paraId="66DB19CC" w14:textId="77777777" w:rsidR="00DA4F3E" w:rsidRDefault="00DA4F3E" w:rsidP="00DC594B">
      <w:pPr>
        <w:pStyle w:val="ListParagraph"/>
        <w:numPr>
          <w:ilvl w:val="1"/>
          <w:numId w:val="61"/>
        </w:numPr>
        <w:spacing w:after="160" w:line="259" w:lineRule="auto"/>
      </w:pPr>
      <w:r w:rsidRPr="00B70D46">
        <w:t xml:space="preserve">Maintain a master file on each participant’s services, regarding Service Coordination and BISF HCBS and which shall be provided to </w:t>
      </w:r>
      <w:r>
        <w:t>HCA</w:t>
      </w:r>
      <w:r w:rsidRPr="00B70D46">
        <w:t xml:space="preserve"> upon request or upon contract termination. The file will include the following required documentation:</w:t>
      </w:r>
    </w:p>
    <w:p w14:paraId="7E79A775" w14:textId="77777777" w:rsidR="00DA4F3E" w:rsidRDefault="00DA4F3E" w:rsidP="00DC594B">
      <w:pPr>
        <w:pStyle w:val="ListParagraph"/>
        <w:numPr>
          <w:ilvl w:val="2"/>
          <w:numId w:val="61"/>
        </w:numPr>
        <w:spacing w:after="160" w:line="259" w:lineRule="auto"/>
      </w:pPr>
      <w:r w:rsidRPr="00B70D46">
        <w:t>BISF Program Application and Intake paperwork</w:t>
      </w:r>
    </w:p>
    <w:p w14:paraId="1C1A397A" w14:textId="77777777" w:rsidR="00DA4F3E" w:rsidRDefault="00DA4F3E" w:rsidP="00DA4F3E">
      <w:pPr>
        <w:pStyle w:val="ListParagraph"/>
        <w:ind w:left="2070"/>
      </w:pPr>
    </w:p>
    <w:p w14:paraId="351BCE78" w14:textId="77777777" w:rsidR="00DA4F3E" w:rsidRDefault="00DA4F3E" w:rsidP="00DC594B">
      <w:pPr>
        <w:pStyle w:val="ListParagraph"/>
        <w:numPr>
          <w:ilvl w:val="2"/>
          <w:numId w:val="61"/>
        </w:numPr>
        <w:spacing w:after="160" w:line="259" w:lineRule="auto"/>
      </w:pPr>
      <w:r w:rsidRPr="00B70D46">
        <w:t xml:space="preserve">Eligibility documentation (ICD-10 code from qualified practitioner and medical records substantiating the Brain Injury; residency documentation; description of the </w:t>
      </w:r>
      <w:r>
        <w:t>identified</w:t>
      </w:r>
      <w:r w:rsidRPr="00B70D46">
        <w:t xml:space="preserve"> need)</w:t>
      </w:r>
    </w:p>
    <w:p w14:paraId="06CCA092" w14:textId="77777777" w:rsidR="00DA4F3E" w:rsidRDefault="00DA4F3E" w:rsidP="00DA4F3E">
      <w:pPr>
        <w:pStyle w:val="ListParagraph"/>
        <w:ind w:left="2070"/>
      </w:pPr>
    </w:p>
    <w:p w14:paraId="7338C5BF" w14:textId="77777777" w:rsidR="00DA4F3E" w:rsidRDefault="00DA4F3E" w:rsidP="00DC594B">
      <w:pPr>
        <w:pStyle w:val="ListParagraph"/>
        <w:numPr>
          <w:ilvl w:val="2"/>
          <w:numId w:val="61"/>
        </w:numPr>
        <w:spacing w:after="160" w:line="259" w:lineRule="auto"/>
      </w:pPr>
      <w:r w:rsidRPr="00B70D46">
        <w:t>Other medical documentation, including Physician’s Orders, as applicable</w:t>
      </w:r>
    </w:p>
    <w:p w14:paraId="64071FE1" w14:textId="77777777" w:rsidR="00DA4F3E" w:rsidRDefault="00DA4F3E" w:rsidP="00DA4F3E">
      <w:pPr>
        <w:pStyle w:val="ListParagraph"/>
        <w:ind w:left="2070"/>
      </w:pPr>
    </w:p>
    <w:p w14:paraId="005EDF5F" w14:textId="77777777" w:rsidR="00DA4F3E" w:rsidRDefault="00DA4F3E" w:rsidP="00DC594B">
      <w:pPr>
        <w:pStyle w:val="ListParagraph"/>
        <w:numPr>
          <w:ilvl w:val="2"/>
          <w:numId w:val="61"/>
        </w:numPr>
        <w:spacing w:after="160" w:line="259" w:lineRule="auto"/>
      </w:pPr>
      <w:r w:rsidRPr="00B70D46">
        <w:t>Initial, one-year exception, interim and reactivation assessments</w:t>
      </w:r>
    </w:p>
    <w:p w14:paraId="52ABF0D0" w14:textId="77777777" w:rsidR="00DA4F3E" w:rsidRDefault="00DA4F3E" w:rsidP="00DA4F3E">
      <w:pPr>
        <w:pStyle w:val="ListParagraph"/>
        <w:ind w:left="2070"/>
      </w:pPr>
    </w:p>
    <w:p w14:paraId="29424956" w14:textId="77777777" w:rsidR="00DA4F3E" w:rsidRDefault="00DA4F3E" w:rsidP="00DC594B">
      <w:pPr>
        <w:pStyle w:val="ListParagraph"/>
        <w:numPr>
          <w:ilvl w:val="2"/>
          <w:numId w:val="61"/>
        </w:numPr>
        <w:spacing w:after="160" w:line="259" w:lineRule="auto"/>
      </w:pPr>
      <w:r w:rsidRPr="00B70D46">
        <w:t>Documentation of referrals to the FIA for BISF HCBS</w:t>
      </w:r>
    </w:p>
    <w:p w14:paraId="6F042E13" w14:textId="53A221DB" w:rsidR="00DA4F3E" w:rsidRDefault="00DA4F3E" w:rsidP="00DC594B">
      <w:pPr>
        <w:pStyle w:val="ListParagraph"/>
        <w:numPr>
          <w:ilvl w:val="2"/>
          <w:numId w:val="61"/>
        </w:numPr>
        <w:spacing w:after="160" w:line="259" w:lineRule="auto"/>
      </w:pPr>
      <w:r w:rsidRPr="00B70D46">
        <w:t xml:space="preserve">Initial </w:t>
      </w:r>
      <w:r w:rsidR="005D34D6" w:rsidRPr="00B70D46">
        <w:t>and subsequent</w:t>
      </w:r>
      <w:r w:rsidRPr="00B70D46">
        <w:t xml:space="preserve"> Independent Living Plans, including updates and revisions, regarding SC goals and BISF HCBS</w:t>
      </w:r>
    </w:p>
    <w:p w14:paraId="0E6873D6" w14:textId="77777777" w:rsidR="00DA4F3E" w:rsidRDefault="00DA4F3E" w:rsidP="00DA4F3E">
      <w:pPr>
        <w:pStyle w:val="ListParagraph"/>
        <w:ind w:left="2070"/>
      </w:pPr>
    </w:p>
    <w:p w14:paraId="58307FA1" w14:textId="77777777" w:rsidR="00DA4F3E" w:rsidRDefault="00DA4F3E" w:rsidP="00DC594B">
      <w:pPr>
        <w:pStyle w:val="ListParagraph"/>
        <w:numPr>
          <w:ilvl w:val="2"/>
          <w:numId w:val="61"/>
        </w:numPr>
        <w:spacing w:after="160" w:line="259" w:lineRule="auto"/>
      </w:pPr>
      <w:r w:rsidRPr="00B70D46">
        <w:t>Participant contact records (contact notes, progress notes/reports, referrals,</w:t>
      </w:r>
      <w:r>
        <w:t xml:space="preserve"> </w:t>
      </w:r>
      <w:r w:rsidRPr="00B70D46">
        <w:t>outcomes of services, documentation of other payer sources, etc.) to reflect</w:t>
      </w:r>
      <w:r>
        <w:t xml:space="preserve"> </w:t>
      </w:r>
      <w:r w:rsidRPr="00B70D46">
        <w:t>progress made on ILP goals (SC and BISF HCBS).</w:t>
      </w:r>
    </w:p>
    <w:p w14:paraId="579D27BE" w14:textId="77777777" w:rsidR="00DA4F3E" w:rsidRDefault="00DA4F3E" w:rsidP="00DA4F3E">
      <w:pPr>
        <w:pStyle w:val="ListParagraph"/>
        <w:ind w:left="2070"/>
      </w:pPr>
    </w:p>
    <w:p w14:paraId="430A7F36" w14:textId="77777777" w:rsidR="00DA4F3E" w:rsidRDefault="00DA4F3E" w:rsidP="00DC594B">
      <w:pPr>
        <w:pStyle w:val="ListParagraph"/>
        <w:numPr>
          <w:ilvl w:val="2"/>
          <w:numId w:val="61"/>
        </w:numPr>
        <w:spacing w:after="160" w:line="259" w:lineRule="auto"/>
      </w:pPr>
      <w:r w:rsidRPr="00B70D46">
        <w:t>Exception Requests; Approval/Denial documentation</w:t>
      </w:r>
    </w:p>
    <w:p w14:paraId="04BF16A2" w14:textId="77777777" w:rsidR="00DA4F3E" w:rsidRDefault="00DA4F3E" w:rsidP="00DA4F3E">
      <w:pPr>
        <w:pStyle w:val="ListParagraph"/>
        <w:ind w:left="2070"/>
      </w:pPr>
    </w:p>
    <w:p w14:paraId="31D3FA6D" w14:textId="77777777" w:rsidR="00DA4F3E" w:rsidRDefault="00DA4F3E" w:rsidP="00DC594B">
      <w:pPr>
        <w:pStyle w:val="ListParagraph"/>
        <w:numPr>
          <w:ilvl w:val="2"/>
          <w:numId w:val="61"/>
        </w:numPr>
        <w:spacing w:after="160" w:line="259" w:lineRule="auto"/>
      </w:pPr>
      <w:r w:rsidRPr="00B70D46">
        <w:lastRenderedPageBreak/>
        <w:t xml:space="preserve">Months billed in </w:t>
      </w:r>
      <w:r>
        <w:t>A</w:t>
      </w:r>
      <w:r w:rsidRPr="00B70D46">
        <w:t>pplicant vs. Participant status with dates for receipt of the BISF MAD 386 application, approval of application, completion of intake paperwork (MAD 767); completion of SC Assessment (MAD</w:t>
      </w:r>
      <w:r>
        <w:t xml:space="preserve"> </w:t>
      </w:r>
      <w:r w:rsidRPr="00B70D46">
        <w:t>387) and completion of initial ILP.</w:t>
      </w:r>
    </w:p>
    <w:p w14:paraId="2C3AFC91" w14:textId="77777777" w:rsidR="00DA4F3E" w:rsidRDefault="00DA4F3E" w:rsidP="00DA4F3E">
      <w:pPr>
        <w:pStyle w:val="ListParagraph"/>
        <w:ind w:left="2070"/>
      </w:pPr>
    </w:p>
    <w:p w14:paraId="6DF81FC3" w14:textId="77777777" w:rsidR="00DA4F3E" w:rsidRDefault="00DA4F3E" w:rsidP="00DC594B">
      <w:pPr>
        <w:pStyle w:val="ListParagraph"/>
        <w:numPr>
          <w:ilvl w:val="2"/>
          <w:numId w:val="61"/>
        </w:numPr>
        <w:spacing w:after="160" w:line="259" w:lineRule="auto"/>
      </w:pPr>
      <w:r w:rsidRPr="00B70D46">
        <w:t>Grievance and Appeal documentation</w:t>
      </w:r>
    </w:p>
    <w:p w14:paraId="62E77AEB" w14:textId="77777777" w:rsidR="00DA4F3E" w:rsidRDefault="00DA4F3E" w:rsidP="00DA4F3E">
      <w:pPr>
        <w:pStyle w:val="ListParagraph"/>
        <w:ind w:left="1440"/>
      </w:pPr>
    </w:p>
    <w:p w14:paraId="6563659B" w14:textId="77777777" w:rsidR="00DA4F3E" w:rsidRDefault="00DA4F3E" w:rsidP="00DC594B">
      <w:pPr>
        <w:pStyle w:val="ListParagraph"/>
        <w:numPr>
          <w:ilvl w:val="1"/>
          <w:numId w:val="61"/>
        </w:numPr>
        <w:spacing w:after="160" w:line="259" w:lineRule="auto"/>
      </w:pPr>
      <w:r w:rsidRPr="00B70D46">
        <w:t>Perform on-going quality assurance evaluations for each participant’s ILP goals and related services as outlined in the BISF Service Standards.</w:t>
      </w:r>
    </w:p>
    <w:p w14:paraId="313DDC27" w14:textId="77777777" w:rsidR="00DA4F3E" w:rsidRDefault="00DA4F3E" w:rsidP="00DA4F3E">
      <w:pPr>
        <w:pStyle w:val="ListParagraph"/>
        <w:ind w:left="1440"/>
      </w:pPr>
    </w:p>
    <w:p w14:paraId="2D338CC6" w14:textId="05DF7A30" w:rsidR="00DA4F3E" w:rsidRDefault="00DA4F3E" w:rsidP="00DC594B">
      <w:pPr>
        <w:pStyle w:val="ListParagraph"/>
        <w:numPr>
          <w:ilvl w:val="1"/>
          <w:numId w:val="61"/>
        </w:numPr>
        <w:spacing w:after="160" w:line="259" w:lineRule="auto"/>
      </w:pPr>
      <w:r w:rsidRPr="00B70D46">
        <w:t xml:space="preserve">Meet in-person for no less than one session </w:t>
      </w:r>
      <w:r>
        <w:t>each quarter</w:t>
      </w:r>
      <w:r w:rsidRPr="00B70D46">
        <w:t xml:space="preserve"> with each active participant with calls occurring in the intervening months. At a minimum, these calls and in-person visits serve to will review the ILP, goals, progress</w:t>
      </w:r>
      <w:r w:rsidR="005D34D6" w:rsidRPr="00B70D46">
        <w:t>, and barriers</w:t>
      </w:r>
      <w:r w:rsidRPr="00B70D46">
        <w:t xml:space="preserve"> to meeting goals with discussion of any need to modify goals. They will also serve to review acuity questions approved by </w:t>
      </w:r>
      <w:r>
        <w:t>HCA</w:t>
      </w:r>
      <w:r w:rsidRPr="00B70D46">
        <w:t xml:space="preserve"> to determine if the participant is in need of more frequent Service Coordinator contact or other intervention. With approval from the </w:t>
      </w:r>
      <w:r>
        <w:t>HCA</w:t>
      </w:r>
      <w:r w:rsidRPr="00B70D46">
        <w:t xml:space="preserve"> Brain Injury Program Manager, Service Coordination contacts may be by phone for participants living more than 150 miles roundtrip; such participants must receive a </w:t>
      </w:r>
      <w:r w:rsidR="005D34D6" w:rsidRPr="00B70D46">
        <w:t>face-to-face</w:t>
      </w:r>
      <w:r w:rsidRPr="00B70D46">
        <w:t xml:space="preserve"> meeting with the Service. Coordinator at a quarterly minimum.</w:t>
      </w:r>
    </w:p>
    <w:p w14:paraId="2DAC6225" w14:textId="77777777" w:rsidR="00DA4F3E" w:rsidRDefault="00DA4F3E" w:rsidP="00DA4F3E">
      <w:pPr>
        <w:pStyle w:val="ListParagraph"/>
        <w:ind w:left="1440"/>
      </w:pPr>
    </w:p>
    <w:p w14:paraId="493DF397" w14:textId="77777777" w:rsidR="00DA4F3E" w:rsidRDefault="00DA4F3E" w:rsidP="00DC594B">
      <w:pPr>
        <w:pStyle w:val="ListParagraph"/>
        <w:numPr>
          <w:ilvl w:val="1"/>
          <w:numId w:val="61"/>
        </w:numPr>
        <w:spacing w:after="160" w:line="259" w:lineRule="auto"/>
      </w:pPr>
      <w:r w:rsidRPr="00A65711">
        <w:t xml:space="preserve">Participate in meetings with other BISF contractors, as needed or as scheduled by the </w:t>
      </w:r>
      <w:r>
        <w:t>HCA</w:t>
      </w:r>
      <w:r w:rsidRPr="00A65711">
        <w:t>.</w:t>
      </w:r>
    </w:p>
    <w:p w14:paraId="68B6D300" w14:textId="77777777" w:rsidR="00DA4F3E" w:rsidRDefault="00DA4F3E" w:rsidP="00DA4F3E">
      <w:pPr>
        <w:pStyle w:val="ListParagraph"/>
        <w:ind w:left="1440"/>
      </w:pPr>
    </w:p>
    <w:p w14:paraId="48C99D76" w14:textId="77777777" w:rsidR="00DA4F3E" w:rsidRDefault="00DA4F3E" w:rsidP="00DC594B">
      <w:pPr>
        <w:pStyle w:val="ListParagraph"/>
        <w:numPr>
          <w:ilvl w:val="1"/>
          <w:numId w:val="61"/>
        </w:numPr>
        <w:spacing w:after="160" w:line="259" w:lineRule="auto"/>
      </w:pPr>
      <w:r w:rsidRPr="00A65711">
        <w:t>Facilitate team meetings with the participant and other program agencies or Professionals, as needed.</w:t>
      </w:r>
    </w:p>
    <w:p w14:paraId="79AA985F" w14:textId="77777777" w:rsidR="00DA4F3E" w:rsidRDefault="00DA4F3E" w:rsidP="00DA4F3E">
      <w:pPr>
        <w:pStyle w:val="ListParagraph"/>
        <w:ind w:left="1440"/>
      </w:pPr>
    </w:p>
    <w:p w14:paraId="20A472EB" w14:textId="77777777" w:rsidR="00DA4F3E" w:rsidRDefault="00DA4F3E" w:rsidP="00DC594B">
      <w:pPr>
        <w:pStyle w:val="ListParagraph"/>
        <w:numPr>
          <w:ilvl w:val="1"/>
          <w:numId w:val="61"/>
        </w:numPr>
        <w:spacing w:after="160" w:line="259" w:lineRule="auto"/>
      </w:pPr>
      <w:r w:rsidRPr="00A65711">
        <w:t>Coordinate with, but do not duplicate, services of non-BISF Service Coordination / Case Management, Life Skills Coaching, or Fiscal Intermediary Services.</w:t>
      </w:r>
    </w:p>
    <w:p w14:paraId="5FD96554" w14:textId="77777777" w:rsidR="00DA4F3E" w:rsidRDefault="00DA4F3E" w:rsidP="00DA4F3E">
      <w:pPr>
        <w:pStyle w:val="ListParagraph"/>
      </w:pPr>
    </w:p>
    <w:p w14:paraId="32113E0E" w14:textId="77777777" w:rsidR="00DA4F3E" w:rsidRDefault="00DA4F3E" w:rsidP="00DC594B">
      <w:pPr>
        <w:pStyle w:val="ListParagraph"/>
        <w:numPr>
          <w:ilvl w:val="0"/>
          <w:numId w:val="61"/>
        </w:numPr>
        <w:spacing w:after="160" w:line="259" w:lineRule="auto"/>
      </w:pPr>
      <w:r w:rsidRPr="00A65711">
        <w:t xml:space="preserve">Utilize the standard notices to participants, applicants and member of the public that are created by </w:t>
      </w:r>
      <w:r>
        <w:t>HCA</w:t>
      </w:r>
      <w:r w:rsidRPr="00A65711">
        <w:t xml:space="preserve"> and ensure all other notices, including but not limited to letters, brochures and other marketing materials produced for the public are written at or below a 6th grade reading level and meet all related federal and state requirements.</w:t>
      </w:r>
    </w:p>
    <w:p w14:paraId="5A866033" w14:textId="77777777" w:rsidR="00DA4F3E" w:rsidRDefault="00DA4F3E" w:rsidP="00DA4F3E">
      <w:pPr>
        <w:pStyle w:val="ListParagraph"/>
      </w:pPr>
    </w:p>
    <w:p w14:paraId="70255872" w14:textId="77777777" w:rsidR="00DA4F3E" w:rsidRDefault="00DA4F3E" w:rsidP="00DA4F3E">
      <w:pPr>
        <w:pStyle w:val="ListParagraph"/>
      </w:pPr>
      <w:r w:rsidRPr="00A65711">
        <w:t xml:space="preserve">Contractor will submit all review requests to </w:t>
      </w:r>
      <w:r>
        <w:t>HCA</w:t>
      </w:r>
      <w:r w:rsidRPr="00A65711">
        <w:t xml:space="preserve"> in writing for </w:t>
      </w:r>
      <w:r>
        <w:t>HCA</w:t>
      </w:r>
      <w:r w:rsidRPr="00A65711">
        <w:t>’s review and written approval prior to distribution to the public.</w:t>
      </w:r>
    </w:p>
    <w:p w14:paraId="63BEF809" w14:textId="77777777" w:rsidR="00DA4F3E" w:rsidRDefault="00DA4F3E" w:rsidP="00DA4F3E">
      <w:pPr>
        <w:pStyle w:val="ListParagraph"/>
      </w:pPr>
    </w:p>
    <w:p w14:paraId="303E5D64" w14:textId="77777777" w:rsidR="00DA4F3E" w:rsidRPr="00A65711" w:rsidRDefault="00DA4F3E" w:rsidP="00DC594B">
      <w:pPr>
        <w:pStyle w:val="ListParagraph"/>
        <w:numPr>
          <w:ilvl w:val="0"/>
          <w:numId w:val="61"/>
        </w:numPr>
        <w:spacing w:after="160" w:line="259" w:lineRule="auto"/>
      </w:pPr>
      <w:r w:rsidRPr="00B70D46">
        <w:t xml:space="preserve">Maintain </w:t>
      </w:r>
      <w:r w:rsidRPr="00CF5442">
        <w:t xml:space="preserve">the </w:t>
      </w:r>
      <w:r>
        <w:t xml:space="preserve">operational </w:t>
      </w:r>
      <w:r w:rsidRPr="00CF5442">
        <w:t>capacity to provide accessible, timely, and regionally responsive services in each region served</w:t>
      </w:r>
      <w:r>
        <w:t xml:space="preserve">, </w:t>
      </w:r>
      <w:r w:rsidRPr="00B70D46">
        <w:t xml:space="preserve">, ensuring that </w:t>
      </w:r>
      <w:r>
        <w:t>any</w:t>
      </w:r>
      <w:r w:rsidRPr="00B70D46">
        <w:t xml:space="preserve"> agency sites at which BISF services are provided are barrier-free and comply with the accessibility standards of the Americans with Disabilities Act (ADA), unless requested in writing with written approval by </w:t>
      </w:r>
      <w:r>
        <w:t>HCA</w:t>
      </w:r>
      <w:r w:rsidRPr="00B70D46">
        <w:t>.</w:t>
      </w:r>
    </w:p>
    <w:p w14:paraId="6391A349" w14:textId="77777777" w:rsidR="00DA4F3E" w:rsidRDefault="00DA4F3E" w:rsidP="00DA4F3E">
      <w:pPr>
        <w:pStyle w:val="ListParagraph"/>
      </w:pPr>
    </w:p>
    <w:p w14:paraId="65321F2E" w14:textId="77777777" w:rsidR="00DA4F3E" w:rsidRDefault="00DA4F3E" w:rsidP="00DC594B">
      <w:pPr>
        <w:pStyle w:val="ListParagraph"/>
        <w:numPr>
          <w:ilvl w:val="0"/>
          <w:numId w:val="61"/>
        </w:numPr>
        <w:spacing w:after="160" w:line="259" w:lineRule="auto"/>
      </w:pPr>
      <w:r w:rsidRPr="00A65711">
        <w:lastRenderedPageBreak/>
        <w:t xml:space="preserve">Maintain a 24-hour emergency response system that allows participants or their representatives to contact the Service Coordinator Agency. An emergency response written policy should be provided to all participants and available for review by </w:t>
      </w:r>
      <w:r>
        <w:t>HCA</w:t>
      </w:r>
      <w:r w:rsidRPr="00A65711">
        <w:t>.</w:t>
      </w:r>
    </w:p>
    <w:p w14:paraId="4EE3049F" w14:textId="77777777" w:rsidR="00DA4F3E" w:rsidRDefault="00DA4F3E" w:rsidP="00DA4F3E">
      <w:pPr>
        <w:pStyle w:val="ListParagraph"/>
      </w:pPr>
    </w:p>
    <w:p w14:paraId="76352A97" w14:textId="77777777" w:rsidR="00DA4F3E" w:rsidRDefault="00DA4F3E" w:rsidP="00DC594B">
      <w:pPr>
        <w:pStyle w:val="ListParagraph"/>
        <w:numPr>
          <w:ilvl w:val="0"/>
          <w:numId w:val="61"/>
        </w:numPr>
        <w:spacing w:after="160" w:line="259" w:lineRule="auto"/>
      </w:pPr>
      <w:r w:rsidRPr="00A65711">
        <w:t>Employ staff and subcontractors that meet the requirements in the Brain Injury Service Fund Program Regulations 8.326.10 NMAC, newly amended regulations, and the FY24 Brain Injury Services RFP.</w:t>
      </w:r>
    </w:p>
    <w:p w14:paraId="70AFD318" w14:textId="77777777" w:rsidR="00DA4F3E" w:rsidRDefault="00DA4F3E" w:rsidP="00DA4F3E">
      <w:pPr>
        <w:pStyle w:val="ListParagraph"/>
      </w:pPr>
    </w:p>
    <w:p w14:paraId="244243D2" w14:textId="77777777" w:rsidR="00DA4F3E" w:rsidRDefault="00DA4F3E" w:rsidP="00DC594B">
      <w:pPr>
        <w:pStyle w:val="ListParagraph"/>
        <w:numPr>
          <w:ilvl w:val="0"/>
          <w:numId w:val="61"/>
        </w:numPr>
        <w:spacing w:after="160" w:line="259" w:lineRule="auto"/>
      </w:pPr>
      <w:r w:rsidRPr="00A65711">
        <w:t>Establish and maintain on-going BISF Program-related staff training, as needed.</w:t>
      </w:r>
    </w:p>
    <w:p w14:paraId="1D308BC2" w14:textId="77777777" w:rsidR="00DA4F3E" w:rsidRDefault="00DA4F3E" w:rsidP="00DA4F3E">
      <w:pPr>
        <w:pStyle w:val="ListParagraph"/>
      </w:pPr>
    </w:p>
    <w:p w14:paraId="6A6E5B5B" w14:textId="77777777" w:rsidR="00DA4F3E" w:rsidRDefault="00DA4F3E" w:rsidP="00DC594B">
      <w:pPr>
        <w:pStyle w:val="ListParagraph"/>
        <w:numPr>
          <w:ilvl w:val="0"/>
          <w:numId w:val="61"/>
        </w:numPr>
        <w:spacing w:after="160" w:line="259" w:lineRule="auto"/>
      </w:pPr>
      <w:r w:rsidRPr="00A65711">
        <w:t xml:space="preserve">Notify the </w:t>
      </w:r>
      <w:r>
        <w:t>HCA</w:t>
      </w:r>
      <w:r w:rsidRPr="00A65711">
        <w:t xml:space="preserve"> in writing within five (5) business days in the event the Contractor is without key staff that supports the terms of this contract or key staff changes. Key staff under this contract includes oversight management staff as well as the Service Coordinator(s) hired to provide services within the region.</w:t>
      </w:r>
    </w:p>
    <w:p w14:paraId="26B38FA5" w14:textId="77777777" w:rsidR="00DA4F3E" w:rsidRDefault="00DA4F3E" w:rsidP="00DA4F3E">
      <w:pPr>
        <w:pStyle w:val="ListParagraph"/>
      </w:pPr>
    </w:p>
    <w:p w14:paraId="519A81C2" w14:textId="77777777" w:rsidR="00DA4F3E" w:rsidRDefault="00DA4F3E" w:rsidP="00DC594B">
      <w:pPr>
        <w:pStyle w:val="ListParagraph"/>
        <w:numPr>
          <w:ilvl w:val="0"/>
          <w:numId w:val="61"/>
        </w:numPr>
        <w:spacing w:after="160" w:line="259" w:lineRule="auto"/>
      </w:pPr>
      <w:r w:rsidRPr="00A65711">
        <w:t xml:space="preserve">Abide by Sections 1 through 5 29-17-2-5 NMSA 1978 cited as the “Caregivers Criminal History Screening Act” as it relates to each Service Coordinator or other employee, who has or will have direct contact with BISF Program participants. Records of screenings and results must be made available to the </w:t>
      </w:r>
      <w:r>
        <w:t>HCA</w:t>
      </w:r>
      <w:r w:rsidRPr="00A65711">
        <w:t xml:space="preserve"> upon request.</w:t>
      </w:r>
    </w:p>
    <w:p w14:paraId="2F70E0FF" w14:textId="77777777" w:rsidR="00DA4F3E" w:rsidRDefault="00DA4F3E" w:rsidP="00DA4F3E">
      <w:pPr>
        <w:pStyle w:val="ListParagraph"/>
      </w:pPr>
    </w:p>
    <w:p w14:paraId="1874513C" w14:textId="77777777" w:rsidR="00DA4F3E" w:rsidRDefault="00DA4F3E" w:rsidP="00DC594B">
      <w:pPr>
        <w:pStyle w:val="ListParagraph"/>
        <w:numPr>
          <w:ilvl w:val="0"/>
          <w:numId w:val="61"/>
        </w:numPr>
        <w:spacing w:after="160" w:line="259" w:lineRule="auto"/>
      </w:pPr>
      <w:r w:rsidRPr="00A65711">
        <w:t>Maintain full-time staff to caseload ratios to fulfill the caseload needs of the region in which the agency provide service using a staff-participant ratio of no more than 1:30 for Service Coordinators.</w:t>
      </w:r>
    </w:p>
    <w:p w14:paraId="415D1FEC" w14:textId="77777777" w:rsidR="00DA4F3E" w:rsidRDefault="00DA4F3E" w:rsidP="00DA4F3E">
      <w:pPr>
        <w:pStyle w:val="ListParagraph"/>
      </w:pPr>
    </w:p>
    <w:p w14:paraId="2C9E7242" w14:textId="39DE0479" w:rsidR="00DA4F3E" w:rsidRDefault="00DA4F3E" w:rsidP="00DC594B">
      <w:pPr>
        <w:pStyle w:val="ListParagraph"/>
        <w:numPr>
          <w:ilvl w:val="0"/>
          <w:numId w:val="61"/>
        </w:numPr>
        <w:spacing w:after="160" w:line="259" w:lineRule="auto"/>
      </w:pPr>
      <w:r w:rsidRPr="00A65711">
        <w:t xml:space="preserve">Operate within the allowable budgets for payment of authorized goods and services through the BISF Program’s contracted Fiscal Intermediary Agent and in accordance with funding limits, service descriptions, and non-covered services and goods as per </w:t>
      </w:r>
      <w:r>
        <w:t xml:space="preserve">NMAC </w:t>
      </w:r>
      <w:r w:rsidRPr="00A65711">
        <w:t>8.326.10</w:t>
      </w:r>
      <w:r>
        <w:t xml:space="preserve">, and any subsequent changes to the </w:t>
      </w:r>
      <w:r w:rsidR="005D34D6">
        <w:t>rule</w:t>
      </w:r>
      <w:r w:rsidR="005D34D6" w:rsidRPr="00A65711">
        <w:t>.</w:t>
      </w:r>
      <w:r w:rsidRPr="00A65711">
        <w:t xml:space="preserve"> BISF HCBS provided will be based on recertification spreadsheets completed by the SCA no later than the 15th of month and to be certified by both the SCA and the FIA. Referrals for HCBS will be based on assessed needs and not on a participant’s requests to utilize the full amount available. Any adjustments, exceptions, or funding</w:t>
      </w:r>
      <w:r>
        <w:t xml:space="preserve"> </w:t>
      </w:r>
      <w:r w:rsidRPr="00A65711">
        <w:t xml:space="preserve">reallocations must be requested in writing by the SC Agency and approved in writing by the </w:t>
      </w:r>
      <w:r>
        <w:t>HCA</w:t>
      </w:r>
      <w:r w:rsidRPr="00A65711">
        <w:t>.</w:t>
      </w:r>
    </w:p>
    <w:p w14:paraId="5592196E" w14:textId="77777777" w:rsidR="00DA4F3E" w:rsidRDefault="00DA4F3E" w:rsidP="00DA4F3E">
      <w:pPr>
        <w:pStyle w:val="ListParagraph"/>
      </w:pPr>
    </w:p>
    <w:p w14:paraId="60E6676D" w14:textId="77777777" w:rsidR="00DA4F3E" w:rsidRDefault="00DA4F3E" w:rsidP="00DC594B">
      <w:pPr>
        <w:pStyle w:val="ListParagraph"/>
        <w:numPr>
          <w:ilvl w:val="0"/>
          <w:numId w:val="61"/>
        </w:numPr>
        <w:spacing w:after="160" w:line="259" w:lineRule="auto"/>
      </w:pPr>
      <w:r w:rsidRPr="00A65711">
        <w:t>Establish and maintain a system to track monthly, biannual and annualized cost of referrals including participant and service detail as well as monthly and cumulative utilization per reports generated by the FIA and adjust services as needed.</w:t>
      </w:r>
    </w:p>
    <w:p w14:paraId="021AB1F8" w14:textId="77777777" w:rsidR="00DA4F3E" w:rsidRDefault="00DA4F3E" w:rsidP="00DA4F3E">
      <w:pPr>
        <w:pStyle w:val="ListParagraph"/>
      </w:pPr>
    </w:p>
    <w:p w14:paraId="552A23C0" w14:textId="77777777" w:rsidR="00DA4F3E" w:rsidRDefault="00DA4F3E" w:rsidP="00DC594B">
      <w:pPr>
        <w:pStyle w:val="ListParagraph"/>
        <w:numPr>
          <w:ilvl w:val="0"/>
          <w:numId w:val="61"/>
        </w:numPr>
        <w:spacing w:after="160" w:line="259" w:lineRule="auto"/>
      </w:pPr>
      <w:r w:rsidRPr="00A65711">
        <w:t>Follow and comply with standard operating procedures</w:t>
      </w:r>
      <w:r>
        <w:t>/ service standards</w:t>
      </w:r>
      <w:r w:rsidRPr="00A65711">
        <w:t xml:space="preserve"> and policies as developed and issued by </w:t>
      </w:r>
      <w:r>
        <w:t>HCA</w:t>
      </w:r>
      <w:r w:rsidRPr="00A65711">
        <w:t xml:space="preserve"> regarding continuation of services for a participant beyond an initial or updated ILP or year of service.</w:t>
      </w:r>
    </w:p>
    <w:p w14:paraId="4CAA607B" w14:textId="77777777" w:rsidR="00DA4F3E" w:rsidRDefault="00DA4F3E" w:rsidP="00DA4F3E">
      <w:pPr>
        <w:pStyle w:val="ListParagraph"/>
      </w:pPr>
    </w:p>
    <w:p w14:paraId="3F443676" w14:textId="4E2B5E30" w:rsidR="00DA4F3E" w:rsidRDefault="00DA4F3E" w:rsidP="00DC594B">
      <w:pPr>
        <w:pStyle w:val="ListParagraph"/>
        <w:numPr>
          <w:ilvl w:val="0"/>
          <w:numId w:val="61"/>
        </w:numPr>
        <w:spacing w:after="160" w:line="259" w:lineRule="auto"/>
      </w:pPr>
      <w:r w:rsidRPr="00A65711">
        <w:t xml:space="preserve">Establish internal grievance reporting procedures and follow </w:t>
      </w:r>
      <w:r>
        <w:t>HCA</w:t>
      </w:r>
      <w:r w:rsidRPr="00A65711">
        <w:t xml:space="preserve"> written </w:t>
      </w:r>
      <w:r w:rsidR="005D34D6" w:rsidRPr="00A65711">
        <w:t>incident</w:t>
      </w:r>
      <w:r w:rsidRPr="00A65711">
        <w:t xml:space="preserve"> reporting policies and standard operating procedures</w:t>
      </w:r>
      <w:r>
        <w:t>/ service standards</w:t>
      </w:r>
      <w:r w:rsidRPr="00A65711">
        <w:t xml:space="preserve">, adhering to all provisions set forth in 8.326.10 NMAC. Report all written grievances to </w:t>
      </w:r>
      <w:r>
        <w:t>HCA</w:t>
      </w:r>
      <w:r w:rsidRPr="00A65711">
        <w:t xml:space="preserve">, in the </w:t>
      </w:r>
      <w:r w:rsidRPr="00A65711">
        <w:lastRenderedPageBreak/>
        <w:t xml:space="preserve">manner prescribed by </w:t>
      </w:r>
      <w:r>
        <w:t>HCA</w:t>
      </w:r>
      <w:r w:rsidRPr="00A65711">
        <w:t>. Provide targeted and appropriate follow-up and aim to reduce recurrences.</w:t>
      </w:r>
    </w:p>
    <w:p w14:paraId="36EA164C" w14:textId="77777777" w:rsidR="00DA4F3E" w:rsidRDefault="00DA4F3E" w:rsidP="00DA4F3E">
      <w:pPr>
        <w:pStyle w:val="ListParagraph"/>
      </w:pPr>
    </w:p>
    <w:p w14:paraId="4D663BBF" w14:textId="77777777" w:rsidR="00DA4F3E" w:rsidRDefault="00DA4F3E" w:rsidP="00DC594B">
      <w:pPr>
        <w:pStyle w:val="ListParagraph"/>
        <w:numPr>
          <w:ilvl w:val="0"/>
          <w:numId w:val="61"/>
        </w:numPr>
        <w:spacing w:after="160" w:line="259" w:lineRule="auto"/>
      </w:pPr>
      <w:r w:rsidRPr="00A65711">
        <w:t>Follow written incidence reporting policies and standard operating procedures</w:t>
      </w:r>
      <w:r>
        <w:t>/service standards</w:t>
      </w:r>
      <w:r w:rsidRPr="00A65711">
        <w:t xml:space="preserve">, utilizing the </w:t>
      </w:r>
      <w:r>
        <w:t>HCA</w:t>
      </w:r>
      <w:r w:rsidRPr="00A65711">
        <w:t xml:space="preserve"> BISF Critical Incident Reporting form and provide necessary follow-up and aim to reduce recurrences.</w:t>
      </w:r>
    </w:p>
    <w:p w14:paraId="660EFBEE" w14:textId="77777777" w:rsidR="00DA4F3E" w:rsidRDefault="00DA4F3E" w:rsidP="00DA4F3E">
      <w:pPr>
        <w:pStyle w:val="ListParagraph"/>
      </w:pPr>
    </w:p>
    <w:p w14:paraId="67E3C8BA" w14:textId="77777777" w:rsidR="00DA4F3E" w:rsidRDefault="00DA4F3E" w:rsidP="00DC594B">
      <w:pPr>
        <w:pStyle w:val="ListParagraph"/>
        <w:numPr>
          <w:ilvl w:val="0"/>
          <w:numId w:val="61"/>
        </w:numPr>
        <w:spacing w:after="160" w:line="259" w:lineRule="auto"/>
      </w:pPr>
      <w:r w:rsidRPr="00A65711">
        <w:t>Maintain a current waiting list of all individuals that have made application for BISF services and are awaiting processing of their application for an eligibility determination. The Waiting List is to be included and detailed as part of BISF quarterly reporting. Individuals on the waiting list will not be billed as either applicants or as participants.</w:t>
      </w:r>
    </w:p>
    <w:p w14:paraId="28987DA9" w14:textId="77777777" w:rsidR="00DA4F3E" w:rsidRDefault="00DA4F3E" w:rsidP="00DA4F3E">
      <w:pPr>
        <w:pStyle w:val="ListParagraph"/>
      </w:pPr>
    </w:p>
    <w:p w14:paraId="7D197A0F" w14:textId="77777777" w:rsidR="00DA4F3E" w:rsidRDefault="00DA4F3E" w:rsidP="00DC594B">
      <w:pPr>
        <w:pStyle w:val="ListParagraph"/>
        <w:numPr>
          <w:ilvl w:val="0"/>
          <w:numId w:val="61"/>
        </w:numPr>
        <w:spacing w:after="160" w:line="259" w:lineRule="auto"/>
      </w:pPr>
      <w:r w:rsidRPr="00A65711">
        <w:t xml:space="preserve">Maintain an up-to-date directory of local, regional, state, and national Brain Injury and other applicable resources for use by staff, applicants, and program participants by region and provide to </w:t>
      </w:r>
      <w:r>
        <w:t>HCA</w:t>
      </w:r>
      <w:r w:rsidRPr="00A65711">
        <w:t xml:space="preserve"> upon request. Refer participants with needs for additional information/resources to the NM Brain Injury Resource Center, as appropriate.</w:t>
      </w:r>
    </w:p>
    <w:p w14:paraId="556C7E18" w14:textId="77777777" w:rsidR="00DA4F3E" w:rsidRDefault="00DA4F3E" w:rsidP="00DA4F3E">
      <w:pPr>
        <w:pStyle w:val="ListParagraph"/>
      </w:pPr>
    </w:p>
    <w:p w14:paraId="3E2E473F" w14:textId="77777777" w:rsidR="00DA4F3E" w:rsidRDefault="00DA4F3E" w:rsidP="00DC594B">
      <w:pPr>
        <w:pStyle w:val="ListParagraph"/>
        <w:numPr>
          <w:ilvl w:val="0"/>
          <w:numId w:val="61"/>
        </w:numPr>
        <w:spacing w:after="160" w:line="259" w:lineRule="auto"/>
      </w:pPr>
      <w:r w:rsidRPr="00A65711">
        <w:t>Submit quarterly reports to the Human Services Department’s BISF Program as prescribed, no later than the 15th day of the month following the close of the previous quarter, excepting weekends and state holidays (For FY2</w:t>
      </w:r>
      <w:r>
        <w:t>7</w:t>
      </w:r>
      <w:r w:rsidRPr="00A65711">
        <w:t>: October 1</w:t>
      </w:r>
      <w:r>
        <w:t>5</w:t>
      </w:r>
      <w:r w:rsidRPr="00A65711">
        <w:t xml:space="preserve">th, January 15th, April 15th and July </w:t>
      </w:r>
      <w:r>
        <w:t>9</w:t>
      </w:r>
      <w:r w:rsidRPr="00A65711">
        <w:t xml:space="preserve">th.) The requirement of the deliverable date July </w:t>
      </w:r>
      <w:r>
        <w:t>9</w:t>
      </w:r>
      <w:r w:rsidRPr="00A65711">
        <w:t>, 202</w:t>
      </w:r>
      <w:r>
        <w:t>7</w:t>
      </w:r>
      <w:r w:rsidRPr="00A65711">
        <w:t xml:space="preserve">, or due date established by </w:t>
      </w:r>
      <w:r>
        <w:t>HCA</w:t>
      </w:r>
      <w:r w:rsidRPr="00A65711">
        <w:t xml:space="preserve">’s Administrative Services Division toward the end of the fiscal year, shall survive the termination date of this contract. </w:t>
      </w:r>
      <w:r>
        <w:t>HCA</w:t>
      </w:r>
      <w:r w:rsidRPr="00A65711">
        <w:t xml:space="preserve"> may delay payment due to untimely, missed, or incomplete reports.</w:t>
      </w:r>
    </w:p>
    <w:p w14:paraId="106FFE47" w14:textId="77777777" w:rsidR="00DA4F3E" w:rsidRDefault="00DA4F3E" w:rsidP="00DA4F3E">
      <w:pPr>
        <w:pStyle w:val="ListParagraph"/>
      </w:pPr>
    </w:p>
    <w:p w14:paraId="337A9AB9" w14:textId="1196F1AE" w:rsidR="00DA4F3E" w:rsidRDefault="00DA4F3E" w:rsidP="00DC594B">
      <w:pPr>
        <w:pStyle w:val="ListParagraph"/>
        <w:numPr>
          <w:ilvl w:val="0"/>
          <w:numId w:val="61"/>
        </w:numPr>
        <w:spacing w:after="160" w:line="259" w:lineRule="auto"/>
      </w:pPr>
      <w:r w:rsidRPr="00A65711">
        <w:t xml:space="preserve">Submit annual Disaster/Emergency/Business Continuity Plans within 45 days of the start of a new fiscal year. Plans are developed by individual organizations in preparation for any natural disasters or other widespread emergencies, that may disrupt normal </w:t>
      </w:r>
      <w:r w:rsidR="005D34D6" w:rsidRPr="00A65711">
        <w:t>day-to-day</w:t>
      </w:r>
      <w:r w:rsidRPr="00A65711">
        <w:t xml:space="preserve"> operations.  The plans will assist the Contractor to respond rapidly, in the interests of restoring operations to the fullest possible extent and address how that will be accomplished with respect to BISF Program services. The plans should detail the agency’s:</w:t>
      </w:r>
    </w:p>
    <w:p w14:paraId="018E7624" w14:textId="77777777" w:rsidR="00DA4F3E" w:rsidRDefault="00DA4F3E" w:rsidP="00DC594B">
      <w:pPr>
        <w:pStyle w:val="ListParagraph"/>
        <w:numPr>
          <w:ilvl w:val="1"/>
          <w:numId w:val="61"/>
        </w:numPr>
        <w:spacing w:after="160" w:line="259" w:lineRule="auto"/>
      </w:pPr>
      <w:r w:rsidRPr="00A65711">
        <w:t>Key staff contact information and roles and responsibilities; staffing availability; and any altered operational plans, including office closures.</w:t>
      </w:r>
    </w:p>
    <w:p w14:paraId="5156E8C4" w14:textId="77777777" w:rsidR="00DA4F3E" w:rsidRDefault="00DA4F3E" w:rsidP="00DA4F3E">
      <w:pPr>
        <w:pStyle w:val="ListParagraph"/>
        <w:ind w:left="1440"/>
      </w:pPr>
    </w:p>
    <w:p w14:paraId="0E2C8F0F" w14:textId="77777777" w:rsidR="00DA4F3E" w:rsidRDefault="00DA4F3E" w:rsidP="00DC594B">
      <w:pPr>
        <w:pStyle w:val="ListParagraph"/>
        <w:numPr>
          <w:ilvl w:val="1"/>
          <w:numId w:val="61"/>
        </w:numPr>
        <w:spacing w:after="160" w:line="259" w:lineRule="auto"/>
      </w:pPr>
      <w:r w:rsidRPr="00A65711">
        <w:t>Policies and procedures in managing a variety of emergency situations, information systems strategies, business recovery, as well as frequency of plan review.</w:t>
      </w:r>
    </w:p>
    <w:p w14:paraId="5E78E7F2" w14:textId="77777777" w:rsidR="00DA4F3E" w:rsidRDefault="00DA4F3E" w:rsidP="00DA4F3E">
      <w:pPr>
        <w:pStyle w:val="ListParagraph"/>
        <w:ind w:left="1440"/>
      </w:pPr>
    </w:p>
    <w:p w14:paraId="5F672347" w14:textId="77777777" w:rsidR="00DA4F3E" w:rsidRDefault="00DA4F3E" w:rsidP="00DC594B">
      <w:pPr>
        <w:pStyle w:val="ListParagraph"/>
        <w:numPr>
          <w:ilvl w:val="1"/>
          <w:numId w:val="61"/>
        </w:numPr>
        <w:spacing w:after="160" w:line="259" w:lineRule="auto"/>
      </w:pPr>
      <w:r w:rsidRPr="00A65711">
        <w:t xml:space="preserve">Plans to establish and maintain communication and engagement with </w:t>
      </w:r>
      <w:r>
        <w:t>HCA</w:t>
      </w:r>
      <w:r w:rsidRPr="00A65711">
        <w:t>, the BISF Fiscal Intermediary Agent, and enrolled participants; conduct participant general wellness and safety checks.</w:t>
      </w:r>
    </w:p>
    <w:p w14:paraId="12C13802" w14:textId="77777777" w:rsidR="00DA4F3E" w:rsidRDefault="00DA4F3E" w:rsidP="00DA4F3E">
      <w:pPr>
        <w:pStyle w:val="ListParagraph"/>
        <w:ind w:left="1440"/>
      </w:pPr>
    </w:p>
    <w:p w14:paraId="198E56B5" w14:textId="77777777" w:rsidR="00DA4F3E" w:rsidRDefault="00DA4F3E" w:rsidP="00DC594B">
      <w:pPr>
        <w:pStyle w:val="ListParagraph"/>
        <w:numPr>
          <w:ilvl w:val="1"/>
          <w:numId w:val="61"/>
        </w:numPr>
        <w:spacing w:after="160" w:line="259" w:lineRule="auto"/>
      </w:pPr>
      <w:r w:rsidRPr="00A65711">
        <w:t>Plans to provide tele/remote support services.</w:t>
      </w:r>
    </w:p>
    <w:p w14:paraId="04A11727" w14:textId="77777777" w:rsidR="00DA4F3E" w:rsidRDefault="00DA4F3E" w:rsidP="00DA4F3E">
      <w:pPr>
        <w:pStyle w:val="ListParagraph"/>
      </w:pPr>
    </w:p>
    <w:p w14:paraId="3301EBE4" w14:textId="77777777" w:rsidR="00DA4F3E" w:rsidRDefault="00DA4F3E" w:rsidP="00DC594B">
      <w:pPr>
        <w:pStyle w:val="ListParagraph"/>
        <w:numPr>
          <w:ilvl w:val="0"/>
          <w:numId w:val="61"/>
        </w:numPr>
        <w:spacing w:after="160" w:line="259" w:lineRule="auto"/>
      </w:pPr>
      <w:r w:rsidRPr="00A65711">
        <w:t xml:space="preserve">Generate ad hoc reports regarding the delivery of BISF Program services, as requested by the </w:t>
      </w:r>
      <w:r>
        <w:t>HCA</w:t>
      </w:r>
      <w:r w:rsidRPr="00A65711">
        <w:t xml:space="preserve"> that are within the scope of responsibility for the Service Coordination Agency. In </w:t>
      </w:r>
      <w:r w:rsidRPr="00A65711">
        <w:lastRenderedPageBreak/>
        <w:t xml:space="preserve">the event that an ad hoc report is requested, the Contractor will respond within </w:t>
      </w:r>
      <w:r>
        <w:t>five</w:t>
      </w:r>
      <w:r w:rsidRPr="00A65711">
        <w:t xml:space="preserve"> (</w:t>
      </w:r>
      <w:r>
        <w:t>5</w:t>
      </w:r>
      <w:r w:rsidRPr="00A65711">
        <w:t xml:space="preserve">) business days or as specified by </w:t>
      </w:r>
      <w:r>
        <w:t>HCA</w:t>
      </w:r>
      <w:r w:rsidRPr="00A65711">
        <w:t>.</w:t>
      </w:r>
    </w:p>
    <w:p w14:paraId="6BC3508F" w14:textId="77777777" w:rsidR="00DA4F3E" w:rsidRDefault="00DA4F3E" w:rsidP="00DA4F3E">
      <w:pPr>
        <w:pStyle w:val="ListParagraph"/>
      </w:pPr>
    </w:p>
    <w:p w14:paraId="3EF669C5" w14:textId="77777777" w:rsidR="00DA4F3E" w:rsidRDefault="00DA4F3E" w:rsidP="00DC594B">
      <w:pPr>
        <w:pStyle w:val="ListParagraph"/>
        <w:numPr>
          <w:ilvl w:val="0"/>
          <w:numId w:val="61"/>
        </w:numPr>
        <w:spacing w:after="160" w:line="259" w:lineRule="auto"/>
      </w:pPr>
      <w:r w:rsidRPr="00A65711">
        <w:t xml:space="preserve">Reference the </w:t>
      </w:r>
      <w:r>
        <w:t>HCA</w:t>
      </w:r>
      <w:r w:rsidRPr="00A65711">
        <w:t xml:space="preserve"> Brain Injury Services Fund Program as the funding agency, using mutually agreeable language, on any BISF-specific printed materials, marketing materials, public announcements, and brain injury webpages. </w:t>
      </w:r>
      <w:r>
        <w:t>HCA</w:t>
      </w:r>
      <w:r w:rsidRPr="00A65711">
        <w:t xml:space="preserve"> shall review and approve in writing any marketing materials, forms, letters, print materials, and web pages related to the provision of Brain Injury Services Fund services prior to implementation. All standard notices to brain injury participants and materials produced for the public will be written at or below a 6th grade reading level and meet all related federal and state requirements. Contractor will submit all review requests to </w:t>
      </w:r>
      <w:r>
        <w:t>HCA</w:t>
      </w:r>
      <w:r w:rsidRPr="00A65711">
        <w:t xml:space="preserve"> in writing for </w:t>
      </w:r>
      <w:r>
        <w:t>HCA</w:t>
      </w:r>
      <w:r w:rsidRPr="00A65711">
        <w:t>’s review and written approval.</w:t>
      </w:r>
    </w:p>
    <w:p w14:paraId="0E449318" w14:textId="77777777" w:rsidR="00DA4F3E" w:rsidRDefault="00DA4F3E" w:rsidP="00DA4F3E">
      <w:pPr>
        <w:pStyle w:val="ListParagraph"/>
      </w:pPr>
    </w:p>
    <w:p w14:paraId="77CBC21A" w14:textId="77777777" w:rsidR="00DA4F3E" w:rsidRDefault="00DA4F3E" w:rsidP="00DC594B">
      <w:pPr>
        <w:pStyle w:val="ListParagraph"/>
        <w:numPr>
          <w:ilvl w:val="0"/>
          <w:numId w:val="61"/>
        </w:numPr>
        <w:spacing w:after="160" w:line="259" w:lineRule="auto"/>
      </w:pPr>
      <w:r w:rsidRPr="00A65711">
        <w:t xml:space="preserve">Attend and participate in </w:t>
      </w:r>
      <w:r>
        <w:t>HCA</w:t>
      </w:r>
      <w:r w:rsidRPr="00A65711">
        <w:t xml:space="preserve"> BISF Program Contractor Trainings with Service Coordination representation from each region served by the contractor, as scheduled by the </w:t>
      </w:r>
      <w:r>
        <w:t>HCA</w:t>
      </w:r>
      <w:r w:rsidRPr="00A65711">
        <w:t>.</w:t>
      </w:r>
    </w:p>
    <w:p w14:paraId="5EE25D19" w14:textId="77777777" w:rsidR="00DA4F3E" w:rsidRDefault="00DA4F3E" w:rsidP="00DA4F3E">
      <w:pPr>
        <w:pStyle w:val="ListParagraph"/>
      </w:pPr>
    </w:p>
    <w:p w14:paraId="2D1A7973" w14:textId="77777777" w:rsidR="00DA4F3E" w:rsidRDefault="00DA4F3E" w:rsidP="00DC594B">
      <w:pPr>
        <w:pStyle w:val="ListParagraph"/>
        <w:numPr>
          <w:ilvl w:val="0"/>
          <w:numId w:val="61"/>
        </w:numPr>
        <w:spacing w:after="160" w:line="259" w:lineRule="auto"/>
      </w:pPr>
      <w:r w:rsidRPr="00A65711">
        <w:t xml:space="preserve">Attend and participate in contract monitoring calls, ad hoc conference calls, and BISF Program Joint Contractor Operations Meetings, as prescribed by </w:t>
      </w:r>
      <w:r>
        <w:t>HCA</w:t>
      </w:r>
      <w:r w:rsidRPr="00A65711">
        <w:t>, for the purpose of addressing and improving delivery of services. Whenever possible, the Contractor will be given a minimum advance notice of three (3) business days.</w:t>
      </w:r>
    </w:p>
    <w:p w14:paraId="6BB203CC" w14:textId="77777777" w:rsidR="00DA4F3E" w:rsidRDefault="00DA4F3E" w:rsidP="00DA4F3E">
      <w:pPr>
        <w:pStyle w:val="ListParagraph"/>
      </w:pPr>
    </w:p>
    <w:p w14:paraId="27488CD7" w14:textId="77777777" w:rsidR="00DA4F3E" w:rsidRDefault="00DA4F3E" w:rsidP="00DC594B">
      <w:pPr>
        <w:pStyle w:val="ListParagraph"/>
        <w:numPr>
          <w:ilvl w:val="0"/>
          <w:numId w:val="61"/>
        </w:numPr>
        <w:spacing w:after="160" w:line="259" w:lineRule="auto"/>
      </w:pPr>
      <w:r w:rsidRPr="00A65711">
        <w:t xml:space="preserve">Submit to formal and desk audits as prescribed by the </w:t>
      </w:r>
      <w:r>
        <w:t>HCA</w:t>
      </w:r>
      <w:r w:rsidRPr="00A65711">
        <w:t>, with prior notification.</w:t>
      </w:r>
    </w:p>
    <w:p w14:paraId="254FE4F4" w14:textId="77777777" w:rsidR="00DA4F3E" w:rsidRDefault="00DA4F3E" w:rsidP="00DA4F3E">
      <w:pPr>
        <w:pStyle w:val="ListParagraph"/>
      </w:pPr>
    </w:p>
    <w:p w14:paraId="050F3E1C" w14:textId="77777777" w:rsidR="00DA4F3E" w:rsidRDefault="00DA4F3E" w:rsidP="00DC594B">
      <w:pPr>
        <w:pStyle w:val="ListParagraph"/>
        <w:numPr>
          <w:ilvl w:val="0"/>
          <w:numId w:val="61"/>
        </w:numPr>
        <w:spacing w:after="160" w:line="259" w:lineRule="auto"/>
      </w:pPr>
      <w:r w:rsidRPr="00A65711">
        <w:t>Comply with all applicable state and federal confidentiality laws.</w:t>
      </w:r>
    </w:p>
    <w:p w14:paraId="34CE6701" w14:textId="77777777" w:rsidR="00DA4F3E" w:rsidRDefault="00DA4F3E" w:rsidP="00DA4F3E">
      <w:pPr>
        <w:pStyle w:val="ListParagraph"/>
      </w:pPr>
    </w:p>
    <w:p w14:paraId="6D5258FE" w14:textId="77777777" w:rsidR="00DA4F3E" w:rsidRDefault="00DA4F3E" w:rsidP="00DC594B">
      <w:pPr>
        <w:pStyle w:val="ListParagraph"/>
        <w:numPr>
          <w:ilvl w:val="0"/>
          <w:numId w:val="61"/>
        </w:numPr>
        <w:spacing w:after="160" w:line="259" w:lineRule="auto"/>
      </w:pPr>
      <w:r w:rsidRPr="00A65711">
        <w:t xml:space="preserve">Comply with HIPAA laws and regulations. Contractor will provide the </w:t>
      </w:r>
      <w:r>
        <w:t>HCA</w:t>
      </w:r>
      <w:r w:rsidRPr="00A65711">
        <w:t xml:space="preserve"> with HIPAA training certifications within 60 days of contract execution for all Service Coordination personnel and all key personnel conducting oversight for the contracted Scope of Work. Contractor shall also provide HIPAA training certifications within 30 days of hiring any new Service Coordination or management oversight personnel.</w:t>
      </w:r>
    </w:p>
    <w:p w14:paraId="0B2CFAFE" w14:textId="77777777" w:rsidR="00DA4F3E" w:rsidRDefault="00DA4F3E" w:rsidP="00DA4F3E">
      <w:pPr>
        <w:pStyle w:val="ListParagraph"/>
      </w:pPr>
    </w:p>
    <w:p w14:paraId="57A59958" w14:textId="689C8EAF" w:rsidR="00DA4F3E" w:rsidRDefault="00DA4F3E" w:rsidP="00DC594B">
      <w:pPr>
        <w:pStyle w:val="ListParagraph"/>
        <w:numPr>
          <w:ilvl w:val="0"/>
          <w:numId w:val="61"/>
        </w:numPr>
        <w:spacing w:after="160" w:line="259" w:lineRule="auto"/>
      </w:pPr>
      <w:r w:rsidRPr="00A65711">
        <w:t>Have a governing board whose membership is representative of the population of the community served, including persons with a disability and/or at least one person living</w:t>
      </w:r>
      <w:r>
        <w:t xml:space="preserve"> </w:t>
      </w:r>
      <w:r w:rsidRPr="00A65711">
        <w:t xml:space="preserve">with a Brain Injury, caregiver or family member of a person living with brain injury, or a professional working with brain </w:t>
      </w:r>
      <w:r w:rsidR="005D34D6" w:rsidRPr="00A65711">
        <w:t>injury</w:t>
      </w:r>
      <w:r w:rsidR="005D34D6">
        <w:t>.</w:t>
      </w:r>
    </w:p>
    <w:p w14:paraId="06F8B238" w14:textId="77777777" w:rsidR="00DA4F3E" w:rsidRDefault="00DA4F3E" w:rsidP="00DA4F3E">
      <w:pPr>
        <w:pStyle w:val="ListParagraph"/>
      </w:pPr>
    </w:p>
    <w:p w14:paraId="0DD9BB61" w14:textId="77777777" w:rsidR="00DA4F3E" w:rsidRDefault="00DA4F3E" w:rsidP="00DC594B">
      <w:pPr>
        <w:pStyle w:val="ListParagraph"/>
        <w:numPr>
          <w:ilvl w:val="0"/>
          <w:numId w:val="61"/>
        </w:numPr>
        <w:spacing w:after="160" w:line="259" w:lineRule="auto"/>
      </w:pPr>
      <w:r w:rsidRPr="00A65711">
        <w:t>Incorporate a process within the program evaluation component that will demonstrate the use of outcome data related to Quality Assurance processes as related specifically to the BISF Program. Criteria should be established to determine if an outcome has been accomplished. BISF-specific Quality Assurance processes, established outcome criteria and outcomes will be reviewed at each contractor audit. The evaluation and measurement of the effectiveness of BISF services will occur through the collection and analysis of data related to</w:t>
      </w:r>
      <w:r>
        <w:t>:</w:t>
      </w:r>
    </w:p>
    <w:p w14:paraId="74F63214" w14:textId="77777777" w:rsidR="00DA4F3E" w:rsidRDefault="00DA4F3E" w:rsidP="00DC594B">
      <w:pPr>
        <w:pStyle w:val="ListParagraph"/>
        <w:numPr>
          <w:ilvl w:val="1"/>
          <w:numId w:val="61"/>
        </w:numPr>
        <w:spacing w:after="160" w:line="259" w:lineRule="auto"/>
      </w:pPr>
      <w:r w:rsidRPr="00A65711">
        <w:t>Quarterly BISF Participant Satisfaction Surveys</w:t>
      </w:r>
    </w:p>
    <w:p w14:paraId="23EC3229" w14:textId="77777777" w:rsidR="00DA4F3E" w:rsidRDefault="00DA4F3E" w:rsidP="00DA4F3E">
      <w:pPr>
        <w:pStyle w:val="ListParagraph"/>
        <w:ind w:left="1440"/>
      </w:pPr>
    </w:p>
    <w:p w14:paraId="374D2357" w14:textId="77777777" w:rsidR="00DA4F3E" w:rsidRDefault="00DA4F3E" w:rsidP="00DC594B">
      <w:pPr>
        <w:pStyle w:val="ListParagraph"/>
        <w:numPr>
          <w:ilvl w:val="1"/>
          <w:numId w:val="61"/>
        </w:numPr>
        <w:spacing w:after="160" w:line="259" w:lineRule="auto"/>
      </w:pPr>
      <w:r w:rsidRPr="00A65711">
        <w:t>Timely processing of BISF Program Applications</w:t>
      </w:r>
    </w:p>
    <w:p w14:paraId="25518F48" w14:textId="77777777" w:rsidR="00DA4F3E" w:rsidRDefault="00DA4F3E" w:rsidP="00DA4F3E">
      <w:pPr>
        <w:pStyle w:val="ListParagraph"/>
        <w:ind w:left="1440"/>
      </w:pPr>
    </w:p>
    <w:p w14:paraId="44F28C5B" w14:textId="77777777" w:rsidR="00DA4F3E" w:rsidRDefault="00DA4F3E" w:rsidP="00DC594B">
      <w:pPr>
        <w:pStyle w:val="ListParagraph"/>
        <w:numPr>
          <w:ilvl w:val="1"/>
          <w:numId w:val="61"/>
        </w:numPr>
        <w:spacing w:after="160" w:line="259" w:lineRule="auto"/>
      </w:pPr>
      <w:r w:rsidRPr="00A65711">
        <w:t>Timely and appropriate referral of participant services, as noted in BISF participant ILPs</w:t>
      </w:r>
    </w:p>
    <w:p w14:paraId="27FF58AD" w14:textId="77777777" w:rsidR="00DA4F3E" w:rsidRDefault="00DA4F3E" w:rsidP="00DA4F3E">
      <w:pPr>
        <w:pStyle w:val="ListParagraph"/>
        <w:ind w:left="1440"/>
      </w:pPr>
    </w:p>
    <w:p w14:paraId="09F9A19E" w14:textId="77777777" w:rsidR="00DA4F3E" w:rsidRDefault="00DA4F3E" w:rsidP="00DC594B">
      <w:pPr>
        <w:pStyle w:val="ListParagraph"/>
        <w:numPr>
          <w:ilvl w:val="1"/>
          <w:numId w:val="61"/>
        </w:numPr>
        <w:spacing w:after="160" w:line="259" w:lineRule="auto"/>
      </w:pPr>
      <w:r w:rsidRPr="00A65711">
        <w:t>Measurement of outcomes related to specific ILP goals and action steps</w:t>
      </w:r>
    </w:p>
    <w:p w14:paraId="48B9E9CA" w14:textId="77777777" w:rsidR="00DA4F3E" w:rsidRDefault="00DA4F3E" w:rsidP="00DA4F3E">
      <w:pPr>
        <w:pStyle w:val="ListParagraph"/>
        <w:ind w:left="1440"/>
      </w:pPr>
    </w:p>
    <w:p w14:paraId="1F4AB77D" w14:textId="77777777" w:rsidR="00DA4F3E" w:rsidRDefault="00DA4F3E" w:rsidP="00DC594B">
      <w:pPr>
        <w:pStyle w:val="ListParagraph"/>
        <w:numPr>
          <w:ilvl w:val="1"/>
          <w:numId w:val="61"/>
        </w:numPr>
        <w:spacing w:after="160" w:line="259" w:lineRule="auto"/>
      </w:pPr>
      <w:r w:rsidRPr="00A65711">
        <w:t>Modifications to BISF services in response to outcomes</w:t>
      </w:r>
    </w:p>
    <w:p w14:paraId="106DE65E" w14:textId="77777777" w:rsidR="00DA4F3E" w:rsidRDefault="00DA4F3E" w:rsidP="00DA4F3E">
      <w:pPr>
        <w:pStyle w:val="ListParagraph"/>
        <w:ind w:left="1440"/>
      </w:pPr>
    </w:p>
    <w:p w14:paraId="632B6137" w14:textId="33562265" w:rsidR="00DA4F3E" w:rsidRDefault="00DA4F3E" w:rsidP="00DC594B">
      <w:pPr>
        <w:pStyle w:val="ListParagraph"/>
        <w:numPr>
          <w:ilvl w:val="1"/>
          <w:numId w:val="61"/>
        </w:numPr>
        <w:spacing w:after="160" w:line="259" w:lineRule="auto"/>
      </w:pPr>
      <w:r w:rsidRPr="00A65711">
        <w:t xml:space="preserve">Other factors may be added as the program is </w:t>
      </w:r>
      <w:r w:rsidR="00B45CEB" w:rsidRPr="00A65711">
        <w:t>evaluated,</w:t>
      </w:r>
      <w:r w:rsidRPr="00A65711">
        <w:t xml:space="preserve"> and program outcomes evolve.</w:t>
      </w:r>
    </w:p>
    <w:p w14:paraId="123D563F" w14:textId="77777777" w:rsidR="00DA4F3E" w:rsidRDefault="00DA4F3E" w:rsidP="00DA4F3E">
      <w:pPr>
        <w:pStyle w:val="ListParagraph"/>
      </w:pPr>
    </w:p>
    <w:p w14:paraId="56226B81" w14:textId="26A52254" w:rsidR="00DA4F3E" w:rsidRDefault="00DA4F3E" w:rsidP="00DC594B">
      <w:pPr>
        <w:pStyle w:val="ListParagraph"/>
        <w:numPr>
          <w:ilvl w:val="0"/>
          <w:numId w:val="61"/>
        </w:numPr>
        <w:spacing w:after="160" w:line="259" w:lineRule="auto"/>
      </w:pPr>
      <w:r w:rsidRPr="00A65711">
        <w:t xml:space="preserve">Be reimbursed for the provision of Service Coordination services based upon the Per Member Per Month rate(s), approved by the </w:t>
      </w:r>
      <w:r>
        <w:t>HCA</w:t>
      </w:r>
      <w:r w:rsidRPr="00A65711">
        <w:t xml:space="preserve">. This includes reimbursement at the individual </w:t>
      </w:r>
      <w:r w:rsidRPr="005D34D6">
        <w:t>rate of $</w:t>
      </w:r>
      <w:r w:rsidR="6192456F" w:rsidRPr="005D34D6">
        <w:t>265</w:t>
      </w:r>
      <w:r w:rsidRPr="005D34D6">
        <w:t xml:space="preserve"> per month for applicants or reactivating</w:t>
      </w:r>
      <w:r w:rsidRPr="00A65711">
        <w:t xml:space="preserve"> participants, who present with a</w:t>
      </w:r>
      <w:r w:rsidR="00DA69A6">
        <w:t>n imminent</w:t>
      </w:r>
      <w:r w:rsidRPr="00A65711">
        <w:t xml:space="preserve"> need and an individual rate of $</w:t>
      </w:r>
      <w:r w:rsidR="001446DE">
        <w:t>407</w:t>
      </w:r>
      <w:r w:rsidRPr="00A65711">
        <w:t xml:space="preserve"> per approved participant per month for services performed in accordance with this contract by the Service Coordination Agency. These rates cover all hours of service provided and related administrative and indirect costs.</w:t>
      </w:r>
      <w:r w:rsidR="00D51980">
        <w:t xml:space="preserve"> These rates are not inclusive of GRT</w:t>
      </w:r>
      <w:r w:rsidR="00C1298E">
        <w:t>, which is to be calculated at the rate of the identified main office location</w:t>
      </w:r>
      <w:r w:rsidR="00C116F0">
        <w:t>.</w:t>
      </w:r>
      <w:r w:rsidR="00C1298E">
        <w:t xml:space="preserve"> Rates are effective at the start of the FY27 contract year</w:t>
      </w:r>
      <w:r w:rsidR="00D51980">
        <w:t xml:space="preserve">. </w:t>
      </w:r>
      <w:r w:rsidR="008D38AA">
        <w:t xml:space="preserve">These rates will be effective for FY27 </w:t>
      </w:r>
      <w:r w:rsidR="00901097">
        <w:t>with a proposed 3</w:t>
      </w:r>
      <w:r w:rsidR="001446DE">
        <w:t>.9</w:t>
      </w:r>
      <w:r w:rsidR="00B45CEB">
        <w:t xml:space="preserve">% </w:t>
      </w:r>
      <w:r w:rsidR="00901097">
        <w:t>annual increase for FY</w:t>
      </w:r>
      <w:r w:rsidR="00FA1626">
        <w:t xml:space="preserve"> </w:t>
      </w:r>
      <w:r w:rsidR="00901097">
        <w:t>28-30</w:t>
      </w:r>
      <w:r w:rsidR="00E84BBB">
        <w:t>, based on available funding</w:t>
      </w:r>
      <w:r w:rsidR="00901097">
        <w:t xml:space="preserve">. </w:t>
      </w:r>
    </w:p>
    <w:p w14:paraId="01830BAF" w14:textId="77777777" w:rsidR="00DA4F3E" w:rsidRDefault="00DA4F3E" w:rsidP="00DA4F3E">
      <w:pPr>
        <w:pStyle w:val="ListParagraph"/>
      </w:pPr>
    </w:p>
    <w:p w14:paraId="1B63E78F" w14:textId="03AC0043" w:rsidR="00DA4F3E" w:rsidRPr="00A65711" w:rsidRDefault="00DA4F3E" w:rsidP="00DC594B">
      <w:pPr>
        <w:pStyle w:val="ListParagraph"/>
        <w:numPr>
          <w:ilvl w:val="0"/>
          <w:numId w:val="61"/>
        </w:numPr>
        <w:spacing w:after="160" w:line="259" w:lineRule="auto"/>
      </w:pPr>
      <w:r w:rsidRPr="00A65711">
        <w:t xml:space="preserve">Bill the </w:t>
      </w:r>
      <w:r w:rsidR="00B45CEB">
        <w:t>Health Care Authority</w:t>
      </w:r>
      <w:r w:rsidRPr="00A65711">
        <w:t xml:space="preserve"> monthly in the manner prescribed by the Department.</w:t>
      </w:r>
    </w:p>
    <w:p w14:paraId="22C0B625" w14:textId="77777777" w:rsidR="00DA4F3E" w:rsidRPr="00B70D46" w:rsidRDefault="00DA4F3E" w:rsidP="00DA4F3E"/>
    <w:p w14:paraId="56186FDF" w14:textId="77777777" w:rsidR="00DA4F3E" w:rsidRPr="00A65711" w:rsidRDefault="00DA4F3E" w:rsidP="00DA4F3E">
      <w:pPr>
        <w:rPr>
          <w:b/>
          <w:bCs/>
        </w:rPr>
      </w:pPr>
      <w:r w:rsidRPr="00A65711">
        <w:rPr>
          <w:b/>
          <w:bCs/>
        </w:rPr>
        <w:t>B. GENERAL PROVISIONS:</w:t>
      </w:r>
    </w:p>
    <w:p w14:paraId="0288B454" w14:textId="77777777" w:rsidR="00DA4F3E" w:rsidRPr="00B70D46" w:rsidRDefault="00DA4F3E" w:rsidP="00DA4F3E">
      <w:pPr>
        <w:ind w:left="720"/>
      </w:pPr>
      <w:r w:rsidRPr="00B70D46">
        <w:t>1.</w:t>
      </w:r>
      <w:r>
        <w:t xml:space="preserve"> </w:t>
      </w:r>
      <w:r w:rsidRPr="00B70D46">
        <w:t>Health Insurance Portability and Accountability Act of 1996.</w:t>
      </w:r>
      <w:r>
        <w:t xml:space="preserve">  </w:t>
      </w:r>
      <w:r w:rsidRPr="00B70D46">
        <w:t>The Contractor agrees to comply with the Health Insurance Portability and Accountability Act of 1996, and the terms in Attachment 2, which is attached and incorporated by reference.</w:t>
      </w:r>
    </w:p>
    <w:p w14:paraId="517AA6B9" w14:textId="77777777" w:rsidR="00DA4F3E" w:rsidRPr="00B70D46" w:rsidRDefault="00DA4F3E" w:rsidP="00DA4F3E">
      <w:pPr>
        <w:ind w:left="720"/>
      </w:pPr>
      <w:r w:rsidRPr="00B70D46">
        <w:t>2.</w:t>
      </w:r>
      <w:r>
        <w:t xml:space="preserve"> </w:t>
      </w:r>
      <w:r w:rsidRPr="00B70D46">
        <w:t xml:space="preserve">Payment made by the </w:t>
      </w:r>
      <w:r>
        <w:t>HCA</w:t>
      </w:r>
      <w:r w:rsidRPr="00B70D46">
        <w:t xml:space="preserve"> to the Contractor shall not forfeit the right of the </w:t>
      </w:r>
      <w:r>
        <w:t>HCA</w:t>
      </w:r>
      <w:r w:rsidRPr="00B70D46">
        <w:t xml:space="preserve"> to recover excessive payments or those billed erroneously by the Contractor.</w:t>
      </w:r>
    </w:p>
    <w:p w14:paraId="695AE77D" w14:textId="77777777" w:rsidR="00DA4F3E" w:rsidRPr="00B70D46" w:rsidRDefault="00DA4F3E" w:rsidP="00DA4F3E">
      <w:pPr>
        <w:ind w:left="720"/>
      </w:pPr>
      <w:r w:rsidRPr="00B70D46">
        <w:t>3.</w:t>
      </w:r>
      <w:r>
        <w:t xml:space="preserve"> </w:t>
      </w:r>
      <w:r w:rsidRPr="00B70D46">
        <w:t>The Contractor shall be available to conduct business Monday through Friday during normal business operating hours, except for observed State holidays.</w:t>
      </w:r>
    </w:p>
    <w:p w14:paraId="5F6FA6E9" w14:textId="77777777" w:rsidR="00DA4F3E" w:rsidRPr="00B70D46" w:rsidRDefault="00DA4F3E" w:rsidP="00DA4F3E"/>
    <w:p w14:paraId="59632630" w14:textId="77777777" w:rsidR="00DA4F3E" w:rsidRPr="00A65711" w:rsidRDefault="00DA4F3E" w:rsidP="00DA4F3E">
      <w:pPr>
        <w:rPr>
          <w:b/>
          <w:bCs/>
        </w:rPr>
      </w:pPr>
      <w:r w:rsidRPr="00A65711">
        <w:rPr>
          <w:b/>
          <w:bCs/>
        </w:rPr>
        <w:t>C. PROGRESSIVE ACTION AND TERMINATION</w:t>
      </w:r>
    </w:p>
    <w:p w14:paraId="4BBCEEB5" w14:textId="77777777" w:rsidR="00DA4F3E" w:rsidRDefault="00DA4F3E" w:rsidP="00DA4F3E">
      <w:pPr>
        <w:ind w:left="720"/>
      </w:pPr>
      <w:r w:rsidRPr="00B70D46">
        <w:t>1.</w:t>
      </w:r>
      <w:r>
        <w:t xml:space="preserve"> </w:t>
      </w:r>
      <w:r w:rsidRPr="00B70D46">
        <w:t xml:space="preserve">If </w:t>
      </w:r>
      <w:r>
        <w:t>HCA</w:t>
      </w:r>
      <w:r w:rsidRPr="00B70D46">
        <w:t xml:space="preserve"> determines that the Contractor is not in compliance with one or more requirements in this Agreement, </w:t>
      </w:r>
      <w:r>
        <w:t>HCA</w:t>
      </w:r>
      <w:r w:rsidRPr="00B70D46">
        <w:t xml:space="preserve"> may issue a notice of deficiency, identifying the deficiency or deficiencies and follow-up recommendations and/or requirements. The notice will include a request for a written response and a Performance Improvement Plan (PIP)on the measures that will be</w:t>
      </w:r>
      <w:r>
        <w:t xml:space="preserve"> </w:t>
      </w:r>
      <w:r w:rsidRPr="00B70D46">
        <w:t xml:space="preserve">implemented to correct the issue and avoid its recurrence. The Contractor will be required to submit its PIP response within fourteen (14) calendar days following the date of the notice. </w:t>
      </w:r>
      <w:r>
        <w:t>HCA</w:t>
      </w:r>
      <w:r w:rsidRPr="00B70D46">
        <w:t xml:space="preserve"> may require the modification of any policies or procedures of the Contractor relating to the fulfillment of its obligations pursuant to this Contract.</w:t>
      </w:r>
    </w:p>
    <w:p w14:paraId="298B1E9C" w14:textId="77777777" w:rsidR="00B45CEB" w:rsidRPr="00B70D46" w:rsidRDefault="00B45CEB" w:rsidP="00DA4F3E">
      <w:pPr>
        <w:ind w:left="720"/>
      </w:pPr>
    </w:p>
    <w:p w14:paraId="2A1E657B" w14:textId="77777777" w:rsidR="00DA4F3E" w:rsidRDefault="00DA4F3E" w:rsidP="00DA4F3E">
      <w:pPr>
        <w:ind w:left="720"/>
      </w:pPr>
      <w:r w:rsidRPr="00B70D46">
        <w:t xml:space="preserve">In the event that such deficiencies are not corrected, </w:t>
      </w:r>
      <w:r>
        <w:t>HCA</w:t>
      </w:r>
      <w:r w:rsidRPr="00B70D46">
        <w:t xml:space="preserve"> may issue a Directed Corrective Action Plan (DCAP). A notice from </w:t>
      </w:r>
      <w:r>
        <w:t>HCA</w:t>
      </w:r>
      <w:r w:rsidRPr="00B70D46">
        <w:t xml:space="preserve"> of noncompliance directing a DCAP will also serve as a notice for sanctions in the event that </w:t>
      </w:r>
      <w:r>
        <w:t>HCA</w:t>
      </w:r>
      <w:r w:rsidRPr="00B70D46">
        <w:t xml:space="preserve"> determines that monetary sanctions are also necessary. The DCAP response shall delineate the time and manner in which each deficiency is to be corrected.</w:t>
      </w:r>
    </w:p>
    <w:p w14:paraId="4FCAB1F5" w14:textId="77777777" w:rsidR="00B45CEB" w:rsidRPr="00B70D46" w:rsidRDefault="00B45CEB" w:rsidP="00DA4F3E">
      <w:pPr>
        <w:ind w:left="720"/>
      </w:pPr>
    </w:p>
    <w:p w14:paraId="6B27DD59" w14:textId="77777777" w:rsidR="00DA4F3E" w:rsidRDefault="00DA4F3E" w:rsidP="00DA4F3E">
      <w:pPr>
        <w:ind w:left="720"/>
      </w:pPr>
      <w:r w:rsidRPr="00B70D46">
        <w:t xml:space="preserve">If the Contractor does not effectively implement the DCAP within the timeframe specified, </w:t>
      </w:r>
      <w:r>
        <w:t>HCA</w:t>
      </w:r>
      <w:r w:rsidRPr="00B70D46">
        <w:t xml:space="preserve"> may impose additional remedies or sanctions.</w:t>
      </w:r>
    </w:p>
    <w:p w14:paraId="21541CC9" w14:textId="77777777" w:rsidR="00B45CEB" w:rsidRPr="00B70D46" w:rsidRDefault="00B45CEB" w:rsidP="00DA4F3E">
      <w:pPr>
        <w:ind w:left="720"/>
      </w:pPr>
    </w:p>
    <w:p w14:paraId="73638BFA" w14:textId="77777777" w:rsidR="00DA4F3E" w:rsidRDefault="00DA4F3E" w:rsidP="00DA4F3E">
      <w:pPr>
        <w:ind w:left="720"/>
      </w:pPr>
      <w:r w:rsidRPr="00B70D46">
        <w:t xml:space="preserve">The Contractor’s DCAP response shall be subject to approval by </w:t>
      </w:r>
      <w:r>
        <w:t>HCA</w:t>
      </w:r>
      <w:r w:rsidRPr="00B70D46">
        <w:t xml:space="preserve">, which may accept it as submitted, accept it with specified modifications, or reject it. </w:t>
      </w:r>
      <w:r>
        <w:t>HCA</w:t>
      </w:r>
      <w:r w:rsidRPr="00B70D46">
        <w:t xml:space="preserve"> may extend or reduce the time frame for corrective action depending upon the nature of the deficiency, and shall be entitled to exercise any other right or remedy available to it, whether or not it issues a deficiency notice or provides the Contractor with the opportunity to take corrective action. The Contractor will be notified in writing upon any decision by </w:t>
      </w:r>
      <w:r>
        <w:t>HCA</w:t>
      </w:r>
      <w:r w:rsidRPr="00B70D46">
        <w:t xml:space="preserve"> to accept or reject the Contractor’s DCAP response(s).</w:t>
      </w:r>
    </w:p>
    <w:p w14:paraId="1950FB5E" w14:textId="77777777" w:rsidR="00B45CEB" w:rsidRPr="00B70D46" w:rsidRDefault="00B45CEB" w:rsidP="00DA4F3E">
      <w:pPr>
        <w:ind w:left="720"/>
      </w:pPr>
    </w:p>
    <w:p w14:paraId="4CFDDE58" w14:textId="77777777" w:rsidR="00DA4F3E" w:rsidRPr="00B70D46" w:rsidRDefault="00DA4F3E" w:rsidP="00DA4F3E">
      <w:pPr>
        <w:ind w:left="720"/>
      </w:pPr>
      <w:r>
        <w:t>HCA</w:t>
      </w:r>
      <w:r w:rsidRPr="00B70D46">
        <w:t xml:space="preserve"> in its sole discretion may reallocate monies withheld as a sanction. The Contractor shall have neither claim upon nor opportunity to recoup monies withheld as a sanction per this section. </w:t>
      </w:r>
      <w:r>
        <w:t>HCA</w:t>
      </w:r>
      <w:r w:rsidRPr="00B70D46">
        <w:t xml:space="preserve"> will remove its sanction upon determining that the Contractor has met its performance obligations during a subsequent month. The payment process will then resume.</w:t>
      </w:r>
    </w:p>
    <w:p w14:paraId="4247BECB" w14:textId="77777777" w:rsidR="00DA4F3E" w:rsidRPr="00B70D46" w:rsidRDefault="00DA4F3E" w:rsidP="00DA4F3E">
      <w:pPr>
        <w:ind w:left="720"/>
      </w:pPr>
    </w:p>
    <w:p w14:paraId="556F5001" w14:textId="77777777" w:rsidR="00DA4F3E" w:rsidRPr="00B70D46" w:rsidRDefault="00DA4F3E" w:rsidP="00DA4F3E">
      <w:pPr>
        <w:ind w:left="720"/>
      </w:pPr>
      <w:r w:rsidRPr="00B70D46">
        <w:t>2.</w:t>
      </w:r>
      <w:r>
        <w:t xml:space="preserve"> </w:t>
      </w:r>
      <w:r w:rsidRPr="00B70D46">
        <w:t xml:space="preserve">Upon termination of this Agreement, the Contractor agrees to comply with the “Transition Protocol” to be delineated by </w:t>
      </w:r>
      <w:r>
        <w:t>HCA</w:t>
      </w:r>
      <w:r w:rsidRPr="00B70D46">
        <w:t xml:space="preserve"> in writing for the appropriate transition of clients and services as well as the transfer of relevant records and or/data.</w:t>
      </w:r>
    </w:p>
    <w:p w14:paraId="2A5D2389" w14:textId="77777777" w:rsidR="00DA4F3E" w:rsidRPr="00B70D46" w:rsidRDefault="00DA4F3E" w:rsidP="00DA4F3E"/>
    <w:p w14:paraId="52290B32" w14:textId="77777777" w:rsidR="00DA4F3E" w:rsidRPr="00A65711" w:rsidRDefault="00DA4F3E" w:rsidP="00DA4F3E">
      <w:pPr>
        <w:rPr>
          <w:b/>
          <w:bCs/>
        </w:rPr>
      </w:pPr>
      <w:r w:rsidRPr="00A65711">
        <w:rPr>
          <w:b/>
          <w:bCs/>
        </w:rPr>
        <w:t>D. PERFORMANCE OF SERVICES</w:t>
      </w:r>
    </w:p>
    <w:p w14:paraId="42039A7E" w14:textId="517AA018" w:rsidR="006E796B" w:rsidRPr="00DA4F3E" w:rsidRDefault="00DA4F3E" w:rsidP="00DA4F3E">
      <w:pPr>
        <w:ind w:left="720"/>
      </w:pPr>
      <w:r w:rsidRPr="00B70D46">
        <w:t>Services will be performed within the [___________________________] region(s) of the State of New Mexico in the participant’s home, community or at the Service Coordination Agency.</w:t>
      </w:r>
    </w:p>
    <w:p w14:paraId="48D876FB" w14:textId="6DA08928" w:rsidR="00AE5B66" w:rsidRDefault="0052396E" w:rsidP="00AE5B66">
      <w:pPr>
        <w:rPr>
          <w:lang w:bidi="en-US"/>
        </w:rPr>
      </w:pPr>
      <w:r>
        <w:rPr>
          <w:lang w:bidi="en-US"/>
        </w:rPr>
        <w:br w:type="page"/>
      </w:r>
    </w:p>
    <w:p w14:paraId="4E9D2D72" w14:textId="7B42BD9A" w:rsidR="00AE5B66" w:rsidRPr="00AE5B66" w:rsidRDefault="00AE5B66" w:rsidP="00E06206">
      <w:pPr>
        <w:keepNext/>
        <w:spacing w:before="240" w:after="60"/>
        <w:jc w:val="center"/>
        <w:outlineLvl w:val="0"/>
        <w:rPr>
          <w:b/>
          <w:bCs/>
          <w:kern w:val="32"/>
          <w:sz w:val="32"/>
          <w:szCs w:val="32"/>
        </w:rPr>
      </w:pPr>
      <w:bookmarkStart w:id="322" w:name="_Toc225510933"/>
      <w:r w:rsidRPr="00AE5B66">
        <w:rPr>
          <w:b/>
          <w:bCs/>
          <w:kern w:val="32"/>
          <w:sz w:val="32"/>
          <w:szCs w:val="32"/>
        </w:rPr>
        <w:lastRenderedPageBreak/>
        <w:t>APPENDIX G</w:t>
      </w:r>
      <w:r w:rsidR="00E06206">
        <w:rPr>
          <w:b/>
          <w:bCs/>
          <w:kern w:val="32"/>
          <w:sz w:val="32"/>
          <w:szCs w:val="32"/>
        </w:rPr>
        <w:t xml:space="preserve">: </w:t>
      </w:r>
      <w:r w:rsidRPr="00AE5B66">
        <w:rPr>
          <w:b/>
          <w:bCs/>
          <w:kern w:val="32"/>
          <w:sz w:val="32"/>
          <w:szCs w:val="32"/>
        </w:rPr>
        <w:t>COST RESPONSE FORM</w:t>
      </w:r>
      <w:bookmarkEnd w:id="322"/>
    </w:p>
    <w:p w14:paraId="7EE5525D" w14:textId="77777777" w:rsidR="00AE5B66" w:rsidRPr="00AE5B66" w:rsidRDefault="00AE5B66" w:rsidP="00AE5B66"/>
    <w:p w14:paraId="3E95C5D4" w14:textId="77777777" w:rsidR="00AE5B66" w:rsidRPr="00AE5B66" w:rsidRDefault="00AE5B66" w:rsidP="007656FA">
      <w:pPr>
        <w:tabs>
          <w:tab w:val="center" w:pos="4320"/>
          <w:tab w:val="right" w:pos="8640"/>
        </w:tabs>
        <w:jc w:val="center"/>
        <w:rPr>
          <w:b/>
          <w:bCs/>
        </w:rPr>
      </w:pPr>
      <w:r w:rsidRPr="00AE5B66">
        <w:rPr>
          <w:b/>
          <w:bCs/>
        </w:rPr>
        <w:t>APPENDIX G - COST RESPONSE FORM</w:t>
      </w:r>
    </w:p>
    <w:p w14:paraId="12D31C3A" w14:textId="77777777" w:rsidR="00AE5B66" w:rsidRPr="00AE5B66" w:rsidRDefault="00AE5B66" w:rsidP="007656FA">
      <w:pPr>
        <w:tabs>
          <w:tab w:val="center" w:pos="4320"/>
          <w:tab w:val="right" w:pos="8640"/>
        </w:tabs>
        <w:jc w:val="center"/>
        <w:rPr>
          <w:b/>
          <w:bCs/>
        </w:rPr>
      </w:pPr>
    </w:p>
    <w:p w14:paraId="47EE981D" w14:textId="70163BC9" w:rsidR="00AE5B66" w:rsidRPr="00AE5B66" w:rsidRDefault="00AE5B66" w:rsidP="007656FA">
      <w:pPr>
        <w:tabs>
          <w:tab w:val="center" w:pos="4320"/>
          <w:tab w:val="right" w:pos="8640"/>
        </w:tabs>
        <w:jc w:val="center"/>
        <w:rPr>
          <w:b/>
        </w:rPr>
      </w:pPr>
      <w:r w:rsidRPr="00AA57EA">
        <w:rPr>
          <w:b/>
        </w:rPr>
        <w:t xml:space="preserve">RFP # </w:t>
      </w:r>
      <w:r w:rsidR="00AA57EA" w:rsidRPr="00AA57EA">
        <w:rPr>
          <w:b/>
        </w:rPr>
        <w:t>26</w:t>
      </w:r>
      <w:r w:rsidRPr="00AA57EA">
        <w:rPr>
          <w:b/>
        </w:rPr>
        <w:t>-630-8000-</w:t>
      </w:r>
      <w:r w:rsidR="00B45CEB" w:rsidRPr="00AA57EA">
        <w:rPr>
          <w:b/>
        </w:rPr>
        <w:t>0016 Brain</w:t>
      </w:r>
      <w:r w:rsidRPr="00AA57EA">
        <w:rPr>
          <w:b/>
        </w:rPr>
        <w:t xml:space="preserve"> Injury Services</w:t>
      </w:r>
      <w:r w:rsidR="00AA57EA" w:rsidRPr="00AA57EA">
        <w:rPr>
          <w:b/>
        </w:rPr>
        <w:t xml:space="preserve"> Fund</w:t>
      </w:r>
      <w:r w:rsidR="004E2CA5">
        <w:rPr>
          <w:b/>
        </w:rPr>
        <w:t xml:space="preserve"> </w:t>
      </w:r>
      <w:r w:rsidR="00AA57EA" w:rsidRPr="00AA57EA">
        <w:rPr>
          <w:b/>
        </w:rPr>
        <w:t>- Service Coordination</w:t>
      </w:r>
    </w:p>
    <w:p w14:paraId="274E6F79" w14:textId="77777777" w:rsidR="00AE5B66" w:rsidRPr="00AE5B66" w:rsidRDefault="00AE5B66" w:rsidP="00AE5B66">
      <w:pPr>
        <w:tabs>
          <w:tab w:val="center" w:pos="4320"/>
          <w:tab w:val="right" w:pos="8640"/>
        </w:tabs>
        <w:rPr>
          <w:b/>
          <w:bCs/>
        </w:rPr>
      </w:pPr>
    </w:p>
    <w:p w14:paraId="07172DC2" w14:textId="77777777" w:rsidR="00AE5B66" w:rsidRPr="00AE5B66" w:rsidRDefault="00AE5B66" w:rsidP="00AE5B66">
      <w:pPr>
        <w:tabs>
          <w:tab w:val="center" w:pos="4320"/>
          <w:tab w:val="right" w:pos="8640"/>
        </w:tabs>
        <w:rPr>
          <w:b/>
          <w:bCs/>
        </w:rPr>
      </w:pPr>
      <w:r w:rsidRPr="00AE5B66">
        <w:rPr>
          <w:i/>
          <w:iCs/>
        </w:rPr>
        <w:t>This form must be submitted as part of the response to Mandatory Specifications in Section IV, Letter C, Factor III.</w:t>
      </w:r>
    </w:p>
    <w:p w14:paraId="1F4312D1" w14:textId="77777777" w:rsidR="00AE5B66" w:rsidRPr="00AE5B66" w:rsidRDefault="00AE5B66" w:rsidP="00AE5B66">
      <w:pPr>
        <w:tabs>
          <w:tab w:val="center" w:pos="4320"/>
          <w:tab w:val="right" w:pos="8640"/>
        </w:tabs>
      </w:pPr>
    </w:p>
    <w:p w14:paraId="6B359D43" w14:textId="77777777" w:rsidR="00AE5B66" w:rsidRPr="00AE5B66" w:rsidRDefault="00AE5B66" w:rsidP="00AE5B66">
      <w:pPr>
        <w:tabs>
          <w:tab w:val="center" w:pos="4320"/>
          <w:tab w:val="right" w:pos="8640"/>
        </w:tabs>
      </w:pPr>
      <w:r w:rsidRPr="00AE5B66">
        <w:rPr>
          <w:noProof/>
        </w:rPr>
        <mc:AlternateContent>
          <mc:Choice Requires="wps">
            <w:drawing>
              <wp:anchor distT="0" distB="0" distL="114300" distR="114300" simplePos="0" relativeHeight="251658240" behindDoc="1" locked="0" layoutInCell="0" allowOverlap="1" wp14:anchorId="494F533A" wp14:editId="0338C53F">
                <wp:simplePos x="0" y="0"/>
                <wp:positionH relativeFrom="page">
                  <wp:posOffset>2624455</wp:posOffset>
                </wp:positionH>
                <wp:positionV relativeFrom="paragraph">
                  <wp:posOffset>180975</wp:posOffset>
                </wp:positionV>
                <wp:extent cx="3942080" cy="0"/>
                <wp:effectExtent l="0" t="0" r="0" b="0"/>
                <wp:wrapNone/>
                <wp:docPr id="407247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2080" cy="0"/>
                        </a:xfrm>
                        <a:custGeom>
                          <a:avLst/>
                          <a:gdLst>
                            <a:gd name="T0" fmla="*/ 0 w 6208"/>
                            <a:gd name="T1" fmla="*/ 6207 w 6208"/>
                          </a:gdLst>
                          <a:ahLst/>
                          <a:cxnLst>
                            <a:cxn ang="0">
                              <a:pos x="T0" y="0"/>
                            </a:cxn>
                            <a:cxn ang="0">
                              <a:pos x="T1" y="0"/>
                            </a:cxn>
                          </a:cxnLst>
                          <a:rect l="0" t="0" r="r" b="b"/>
                          <a:pathLst>
                            <a:path w="6208">
                              <a:moveTo>
                                <a:pt x="0" y="0"/>
                              </a:moveTo>
                              <a:lnTo>
                                <a:pt x="62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9E793E"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6.65pt,14.25pt,517pt,14.25pt" coordsize="6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" o:allowincell="f" filled="f" strokeweight=".58pt">
                <v:path arrowok="t" o:connecttype="custom" o:connectlocs="0,0;3941445,0" o:connectangles="0,0"/>
                <w10:wrap anchorx="page"/>
              </v:polyline>
            </w:pict>
          </mc:Fallback>
        </mc:AlternateContent>
      </w:r>
      <w:r w:rsidRPr="00AE5B66">
        <w:rPr>
          <w:b/>
          <w:bCs/>
        </w:rPr>
        <w:t>Offeror Name</w:t>
      </w:r>
    </w:p>
    <w:p w14:paraId="02DEFC2B" w14:textId="77777777" w:rsidR="00AE5B66" w:rsidRPr="00AE5B66" w:rsidRDefault="00AE5B66" w:rsidP="00AE5B66">
      <w:pPr>
        <w:tabs>
          <w:tab w:val="center" w:pos="4320"/>
          <w:tab w:val="right" w:pos="8640"/>
        </w:tabs>
      </w:pPr>
    </w:p>
    <w:p w14:paraId="3F7CB598" w14:textId="77777777" w:rsidR="00AE5B66" w:rsidRPr="00AE5B66" w:rsidRDefault="00AE5B66" w:rsidP="00AE5B66">
      <w:pPr>
        <w:tabs>
          <w:tab w:val="center" w:pos="4320"/>
          <w:tab w:val="right" w:pos="8640"/>
        </w:tabs>
        <w:rPr>
          <w:b/>
          <w:bCs/>
          <w:u w:val="single"/>
        </w:rPr>
      </w:pPr>
      <w:r w:rsidRPr="00AE5B66">
        <w:rPr>
          <w:b/>
          <w:bCs/>
          <w:u w:val="single"/>
        </w:rPr>
        <w:t>BISF Service Component Funding Request</w:t>
      </w:r>
    </w:p>
    <w:p w14:paraId="2E4F5600" w14:textId="146E7436" w:rsidR="00AE5B66" w:rsidRPr="00AE5B66" w:rsidRDefault="00AE5B66" w:rsidP="00AE5B66">
      <w:pPr>
        <w:tabs>
          <w:tab w:val="center" w:pos="4320"/>
          <w:tab w:val="right" w:pos="8640"/>
        </w:tabs>
        <w:rPr>
          <w:b/>
          <w:u w:val="single"/>
        </w:rPr>
      </w:pPr>
      <w:r w:rsidRPr="00AE5B66">
        <w:rPr>
          <w:b/>
          <w:bCs/>
        </w:rPr>
        <w:t>(Complete; See Funding Table for Available Funding)</w:t>
      </w:r>
    </w:p>
    <w:tbl>
      <w:tblPr>
        <w:tblStyle w:val="TableGrid"/>
        <w:tblW w:w="10435" w:type="dxa"/>
        <w:tblLayout w:type="fixed"/>
        <w:tblLook w:val="04A0" w:firstRow="1" w:lastRow="0" w:firstColumn="1" w:lastColumn="0" w:noHBand="0" w:noVBand="1"/>
      </w:tblPr>
      <w:tblGrid>
        <w:gridCol w:w="805"/>
        <w:gridCol w:w="2160"/>
        <w:gridCol w:w="1530"/>
        <w:gridCol w:w="1710"/>
        <w:gridCol w:w="1530"/>
        <w:gridCol w:w="2700"/>
      </w:tblGrid>
      <w:tr w:rsidR="00AE5B66" w:rsidRPr="00AE5B66" w14:paraId="73F79F52" w14:textId="77777777" w:rsidTr="00827E75">
        <w:tc>
          <w:tcPr>
            <w:tcW w:w="805" w:type="dxa"/>
            <w:shd w:val="clear" w:color="auto" w:fill="D9D9D9"/>
          </w:tcPr>
          <w:p w14:paraId="34A2F6F2" w14:textId="77777777" w:rsidR="00AE5B66" w:rsidRPr="00AE5B66" w:rsidRDefault="00AE5B66" w:rsidP="00AE5B66">
            <w:pPr>
              <w:tabs>
                <w:tab w:val="center" w:pos="4320"/>
                <w:tab w:val="right" w:pos="8640"/>
              </w:tabs>
              <w:rPr>
                <w:b/>
              </w:rPr>
            </w:pPr>
          </w:p>
        </w:tc>
        <w:tc>
          <w:tcPr>
            <w:tcW w:w="2160" w:type="dxa"/>
            <w:shd w:val="clear" w:color="auto" w:fill="D9D9D9"/>
          </w:tcPr>
          <w:p w14:paraId="6AE87D8D" w14:textId="77777777" w:rsidR="00AE5B66" w:rsidRPr="00AE5B66" w:rsidRDefault="00AE5B66" w:rsidP="00AE5B66">
            <w:pPr>
              <w:tabs>
                <w:tab w:val="center" w:pos="4320"/>
                <w:tab w:val="right" w:pos="8640"/>
              </w:tabs>
              <w:rPr>
                <w:b/>
              </w:rPr>
            </w:pPr>
            <w:r w:rsidRPr="00AE5B66">
              <w:rPr>
                <w:b/>
              </w:rPr>
              <w:t>BISF Service</w:t>
            </w:r>
          </w:p>
        </w:tc>
        <w:tc>
          <w:tcPr>
            <w:tcW w:w="1530" w:type="dxa"/>
            <w:shd w:val="clear" w:color="auto" w:fill="D9D9D9"/>
          </w:tcPr>
          <w:p w14:paraId="742569AE" w14:textId="77777777" w:rsidR="00AE5B66" w:rsidRPr="00AE5B66" w:rsidRDefault="00AE5B66" w:rsidP="00AE5B66">
            <w:pPr>
              <w:tabs>
                <w:tab w:val="center" w:pos="4320"/>
                <w:tab w:val="right" w:pos="8640"/>
              </w:tabs>
              <w:rPr>
                <w:b/>
              </w:rPr>
            </w:pPr>
            <w:r w:rsidRPr="00AE5B66">
              <w:rPr>
                <w:b/>
              </w:rPr>
              <w:t>Region</w:t>
            </w:r>
          </w:p>
        </w:tc>
        <w:tc>
          <w:tcPr>
            <w:tcW w:w="1710" w:type="dxa"/>
            <w:shd w:val="clear" w:color="auto" w:fill="D9D9D9"/>
          </w:tcPr>
          <w:p w14:paraId="5A5421EF" w14:textId="77777777" w:rsidR="00AE5B66" w:rsidRPr="00AE5B66" w:rsidRDefault="00AE5B66" w:rsidP="00AE5B66">
            <w:pPr>
              <w:tabs>
                <w:tab w:val="center" w:pos="4320"/>
                <w:tab w:val="right" w:pos="8640"/>
              </w:tabs>
              <w:rPr>
                <w:b/>
                <w:bCs/>
              </w:rPr>
            </w:pPr>
            <w:r w:rsidRPr="00AE5B66">
              <w:rPr>
                <w:b/>
                <w:bCs/>
              </w:rPr>
              <w:t xml:space="preserve">Projected Number of Participants </w:t>
            </w:r>
          </w:p>
          <w:p w14:paraId="68A6B30D" w14:textId="77777777" w:rsidR="00AE5B66" w:rsidRPr="004E2CA5" w:rsidRDefault="00AE5B66" w:rsidP="00AE5B66">
            <w:pPr>
              <w:tabs>
                <w:tab w:val="center" w:pos="4320"/>
                <w:tab w:val="right" w:pos="8640"/>
              </w:tabs>
              <w:rPr>
                <w:b/>
                <w:sz w:val="18"/>
                <w:szCs w:val="18"/>
              </w:rPr>
            </w:pPr>
            <w:r w:rsidRPr="004E2CA5">
              <w:rPr>
                <w:b/>
                <w:bCs/>
                <w:sz w:val="18"/>
                <w:szCs w:val="18"/>
              </w:rPr>
              <w:t>(served annually)</w:t>
            </w:r>
          </w:p>
        </w:tc>
        <w:tc>
          <w:tcPr>
            <w:tcW w:w="1530" w:type="dxa"/>
            <w:shd w:val="clear" w:color="auto" w:fill="D9D9D9"/>
          </w:tcPr>
          <w:p w14:paraId="5E2FE2C5" w14:textId="77777777" w:rsidR="00AE5B66" w:rsidRPr="00AE5B66" w:rsidRDefault="00AE5B66" w:rsidP="00AE5B66">
            <w:pPr>
              <w:tabs>
                <w:tab w:val="center" w:pos="4320"/>
                <w:tab w:val="right" w:pos="8640"/>
              </w:tabs>
            </w:pPr>
            <w:r w:rsidRPr="00AE5B66">
              <w:rPr>
                <w:b/>
                <w:bCs/>
              </w:rPr>
              <w:t>Total Yearly</w:t>
            </w:r>
          </w:p>
          <w:p w14:paraId="6E1B92BB" w14:textId="77777777" w:rsidR="00AE5B66" w:rsidRPr="00AE5B66" w:rsidRDefault="00AE5B66" w:rsidP="00AE5B66">
            <w:pPr>
              <w:tabs>
                <w:tab w:val="center" w:pos="4320"/>
                <w:tab w:val="right" w:pos="8640"/>
              </w:tabs>
            </w:pPr>
            <w:r w:rsidRPr="00AE5B66">
              <w:rPr>
                <w:b/>
                <w:bCs/>
              </w:rPr>
              <w:t>Funding</w:t>
            </w:r>
          </w:p>
          <w:p w14:paraId="32D8F0BE" w14:textId="77777777" w:rsidR="00AE5B66" w:rsidRPr="00AE5B66" w:rsidRDefault="00AE5B66" w:rsidP="00AE5B66">
            <w:pPr>
              <w:tabs>
                <w:tab w:val="center" w:pos="4320"/>
                <w:tab w:val="right" w:pos="8640"/>
              </w:tabs>
              <w:rPr>
                <w:b/>
              </w:rPr>
            </w:pPr>
            <w:r w:rsidRPr="00AE5B66">
              <w:rPr>
                <w:b/>
                <w:bCs/>
              </w:rPr>
              <w:t>Requested</w:t>
            </w:r>
          </w:p>
        </w:tc>
        <w:tc>
          <w:tcPr>
            <w:tcW w:w="2700" w:type="dxa"/>
            <w:shd w:val="clear" w:color="auto" w:fill="D9D9D9"/>
          </w:tcPr>
          <w:p w14:paraId="47987693" w14:textId="77777777" w:rsidR="00AE5B66" w:rsidRPr="00AE5B66" w:rsidRDefault="00AE5B66" w:rsidP="00AE5B66">
            <w:pPr>
              <w:tabs>
                <w:tab w:val="center" w:pos="4320"/>
                <w:tab w:val="right" w:pos="8640"/>
              </w:tabs>
              <w:rPr>
                <w:b/>
                <w:bCs/>
              </w:rPr>
            </w:pPr>
            <w:r w:rsidRPr="00AE5B66">
              <w:rPr>
                <w:b/>
                <w:bCs/>
              </w:rPr>
              <w:t xml:space="preserve">Total Yearly Funding for Administrative Costs </w:t>
            </w:r>
          </w:p>
          <w:p w14:paraId="3F09BF2B" w14:textId="77777777" w:rsidR="00AE5B66" w:rsidRPr="004E2CA5" w:rsidRDefault="00AE5B66" w:rsidP="00AE5B66">
            <w:pPr>
              <w:tabs>
                <w:tab w:val="center" w:pos="4320"/>
                <w:tab w:val="right" w:pos="8640"/>
              </w:tabs>
              <w:rPr>
                <w:b/>
                <w:bCs/>
                <w:sz w:val="18"/>
                <w:szCs w:val="18"/>
              </w:rPr>
            </w:pPr>
            <w:r w:rsidRPr="004E2CA5">
              <w:rPr>
                <w:b/>
                <w:bCs/>
                <w:sz w:val="18"/>
                <w:szCs w:val="18"/>
              </w:rPr>
              <w:t>(included in PMPMs for SC)</w:t>
            </w:r>
          </w:p>
        </w:tc>
      </w:tr>
      <w:tr w:rsidR="00AE5B66" w:rsidRPr="00AE5B66" w14:paraId="5821FC61" w14:textId="77777777" w:rsidTr="00827E75">
        <w:tc>
          <w:tcPr>
            <w:tcW w:w="805" w:type="dxa"/>
            <w:vMerge w:val="restart"/>
          </w:tcPr>
          <w:p w14:paraId="7DA810A9" w14:textId="77777777" w:rsidR="00AE5B66" w:rsidRPr="00AE5B66" w:rsidRDefault="00AE5B66" w:rsidP="00AE5B66">
            <w:pPr>
              <w:tabs>
                <w:tab w:val="center" w:pos="4320"/>
                <w:tab w:val="right" w:pos="8640"/>
              </w:tabs>
              <w:rPr>
                <w:b/>
              </w:rPr>
            </w:pPr>
            <w:r w:rsidRPr="00AE5B66">
              <w:rPr>
                <w:b/>
              </w:rPr>
              <w:t>A*</w:t>
            </w:r>
          </w:p>
        </w:tc>
        <w:tc>
          <w:tcPr>
            <w:tcW w:w="2160" w:type="dxa"/>
            <w:vMerge w:val="restart"/>
          </w:tcPr>
          <w:p w14:paraId="3394179C" w14:textId="77777777" w:rsidR="00AE5B66" w:rsidRPr="00AE5B66" w:rsidRDefault="00AE5B66" w:rsidP="00AE5B66">
            <w:pPr>
              <w:tabs>
                <w:tab w:val="center" w:pos="4320"/>
                <w:tab w:val="right" w:pos="8640"/>
              </w:tabs>
              <w:rPr>
                <w:b/>
              </w:rPr>
            </w:pPr>
            <w:r w:rsidRPr="00AE5B66">
              <w:rPr>
                <w:b/>
              </w:rPr>
              <w:t xml:space="preserve">Service Coordination </w:t>
            </w:r>
          </w:p>
          <w:p w14:paraId="535A8B05" w14:textId="77777777" w:rsidR="00AE5B66" w:rsidRPr="00AE5B66" w:rsidRDefault="00AE5B66" w:rsidP="00AE5B66">
            <w:pPr>
              <w:tabs>
                <w:tab w:val="center" w:pos="4320"/>
                <w:tab w:val="right" w:pos="8640"/>
              </w:tabs>
              <w:rPr>
                <w:b/>
              </w:rPr>
            </w:pPr>
          </w:p>
        </w:tc>
        <w:tc>
          <w:tcPr>
            <w:tcW w:w="1530" w:type="dxa"/>
          </w:tcPr>
          <w:p w14:paraId="5394265E" w14:textId="77777777" w:rsidR="00AE5B66" w:rsidRPr="00AE5B66" w:rsidRDefault="00AE5B66" w:rsidP="00AE5B66">
            <w:pPr>
              <w:tabs>
                <w:tab w:val="center" w:pos="4320"/>
                <w:tab w:val="right" w:pos="8640"/>
              </w:tabs>
              <w:rPr>
                <w:b/>
              </w:rPr>
            </w:pPr>
            <w:r w:rsidRPr="00AE5B66">
              <w:rPr>
                <w:b/>
              </w:rPr>
              <w:t>METRO</w:t>
            </w:r>
          </w:p>
        </w:tc>
        <w:tc>
          <w:tcPr>
            <w:tcW w:w="1710" w:type="dxa"/>
          </w:tcPr>
          <w:p w14:paraId="7590BF09" w14:textId="77777777" w:rsidR="00AE5B66" w:rsidRPr="00AE5B66" w:rsidRDefault="00AE5B66" w:rsidP="00AE5B66">
            <w:pPr>
              <w:tabs>
                <w:tab w:val="center" w:pos="4320"/>
                <w:tab w:val="right" w:pos="8640"/>
              </w:tabs>
              <w:rPr>
                <w:b/>
              </w:rPr>
            </w:pPr>
          </w:p>
        </w:tc>
        <w:tc>
          <w:tcPr>
            <w:tcW w:w="1530" w:type="dxa"/>
          </w:tcPr>
          <w:p w14:paraId="4CFDA2C5" w14:textId="77777777" w:rsidR="00AE5B66" w:rsidRPr="00AE5B66" w:rsidRDefault="00AE5B66" w:rsidP="00AE5B66">
            <w:pPr>
              <w:tabs>
                <w:tab w:val="center" w:pos="4320"/>
                <w:tab w:val="right" w:pos="8640"/>
              </w:tabs>
              <w:rPr>
                <w:b/>
              </w:rPr>
            </w:pPr>
            <w:r w:rsidRPr="00AE5B66">
              <w:rPr>
                <w:b/>
              </w:rPr>
              <w:t>$</w:t>
            </w:r>
          </w:p>
        </w:tc>
        <w:tc>
          <w:tcPr>
            <w:tcW w:w="2700" w:type="dxa"/>
          </w:tcPr>
          <w:p w14:paraId="395A4BFD" w14:textId="77777777" w:rsidR="00AE5B66" w:rsidRPr="00AE5B66" w:rsidRDefault="00AE5B66" w:rsidP="00AE5B66">
            <w:pPr>
              <w:tabs>
                <w:tab w:val="center" w:pos="4320"/>
                <w:tab w:val="right" w:pos="8640"/>
              </w:tabs>
              <w:rPr>
                <w:b/>
              </w:rPr>
            </w:pPr>
            <w:r w:rsidRPr="00AE5B66">
              <w:rPr>
                <w:b/>
              </w:rPr>
              <w:t>$</w:t>
            </w:r>
          </w:p>
        </w:tc>
      </w:tr>
      <w:tr w:rsidR="00AE5B66" w:rsidRPr="00AE5B66" w14:paraId="475F3CB1" w14:textId="77777777" w:rsidTr="00827E75">
        <w:tc>
          <w:tcPr>
            <w:tcW w:w="805" w:type="dxa"/>
            <w:vMerge/>
          </w:tcPr>
          <w:p w14:paraId="2ADBFC6B" w14:textId="77777777" w:rsidR="00AE5B66" w:rsidRPr="00AE5B66" w:rsidRDefault="00AE5B66" w:rsidP="00AE5B66">
            <w:pPr>
              <w:tabs>
                <w:tab w:val="center" w:pos="4320"/>
                <w:tab w:val="right" w:pos="8640"/>
              </w:tabs>
              <w:rPr>
                <w:b/>
              </w:rPr>
            </w:pPr>
          </w:p>
        </w:tc>
        <w:tc>
          <w:tcPr>
            <w:tcW w:w="2160" w:type="dxa"/>
            <w:vMerge/>
          </w:tcPr>
          <w:p w14:paraId="546F4CEB" w14:textId="77777777" w:rsidR="00AE5B66" w:rsidRPr="00AE5B66" w:rsidRDefault="00AE5B66" w:rsidP="00AE5B66">
            <w:pPr>
              <w:tabs>
                <w:tab w:val="center" w:pos="4320"/>
                <w:tab w:val="right" w:pos="8640"/>
              </w:tabs>
              <w:rPr>
                <w:b/>
              </w:rPr>
            </w:pPr>
          </w:p>
        </w:tc>
        <w:tc>
          <w:tcPr>
            <w:tcW w:w="1530" w:type="dxa"/>
          </w:tcPr>
          <w:p w14:paraId="4CE6A81D" w14:textId="77777777" w:rsidR="00AE5B66" w:rsidRPr="00AE5B66" w:rsidRDefault="00AE5B66" w:rsidP="00AE5B66">
            <w:pPr>
              <w:tabs>
                <w:tab w:val="center" w:pos="4320"/>
                <w:tab w:val="right" w:pos="8640"/>
              </w:tabs>
              <w:rPr>
                <w:b/>
              </w:rPr>
            </w:pPr>
            <w:r w:rsidRPr="00AE5B66">
              <w:rPr>
                <w:b/>
              </w:rPr>
              <w:t>NE</w:t>
            </w:r>
          </w:p>
        </w:tc>
        <w:tc>
          <w:tcPr>
            <w:tcW w:w="1710" w:type="dxa"/>
          </w:tcPr>
          <w:p w14:paraId="47CC4B15" w14:textId="77777777" w:rsidR="00AE5B66" w:rsidRPr="00AE5B66" w:rsidRDefault="00AE5B66" w:rsidP="00AE5B66">
            <w:pPr>
              <w:tabs>
                <w:tab w:val="center" w:pos="4320"/>
                <w:tab w:val="right" w:pos="8640"/>
              </w:tabs>
              <w:rPr>
                <w:b/>
              </w:rPr>
            </w:pPr>
          </w:p>
        </w:tc>
        <w:tc>
          <w:tcPr>
            <w:tcW w:w="1530" w:type="dxa"/>
          </w:tcPr>
          <w:p w14:paraId="036949B6" w14:textId="77777777" w:rsidR="00AE5B66" w:rsidRPr="00AE5B66" w:rsidRDefault="00AE5B66" w:rsidP="00AE5B66">
            <w:pPr>
              <w:tabs>
                <w:tab w:val="center" w:pos="4320"/>
                <w:tab w:val="right" w:pos="8640"/>
              </w:tabs>
              <w:rPr>
                <w:b/>
              </w:rPr>
            </w:pPr>
            <w:r w:rsidRPr="00AE5B66">
              <w:rPr>
                <w:b/>
              </w:rPr>
              <w:t>$</w:t>
            </w:r>
          </w:p>
        </w:tc>
        <w:tc>
          <w:tcPr>
            <w:tcW w:w="2700" w:type="dxa"/>
          </w:tcPr>
          <w:p w14:paraId="793D7FDD" w14:textId="77777777" w:rsidR="00AE5B66" w:rsidRPr="00AE5B66" w:rsidRDefault="00AE5B66" w:rsidP="00AE5B66">
            <w:pPr>
              <w:tabs>
                <w:tab w:val="center" w:pos="4320"/>
                <w:tab w:val="right" w:pos="8640"/>
              </w:tabs>
              <w:rPr>
                <w:b/>
              </w:rPr>
            </w:pPr>
            <w:r w:rsidRPr="00AE5B66">
              <w:rPr>
                <w:b/>
              </w:rPr>
              <w:t>$</w:t>
            </w:r>
          </w:p>
        </w:tc>
      </w:tr>
      <w:tr w:rsidR="00AE5B66" w:rsidRPr="00AE5B66" w14:paraId="17EBF4F1" w14:textId="77777777" w:rsidTr="00827E75">
        <w:tc>
          <w:tcPr>
            <w:tcW w:w="805" w:type="dxa"/>
            <w:vMerge/>
          </w:tcPr>
          <w:p w14:paraId="2BA8326F" w14:textId="77777777" w:rsidR="00AE5B66" w:rsidRPr="00AE5B66" w:rsidRDefault="00AE5B66" w:rsidP="00AE5B66">
            <w:pPr>
              <w:tabs>
                <w:tab w:val="center" w:pos="4320"/>
                <w:tab w:val="right" w:pos="8640"/>
              </w:tabs>
              <w:rPr>
                <w:b/>
              </w:rPr>
            </w:pPr>
          </w:p>
        </w:tc>
        <w:tc>
          <w:tcPr>
            <w:tcW w:w="2160" w:type="dxa"/>
            <w:vMerge/>
          </w:tcPr>
          <w:p w14:paraId="6EA3A7E2" w14:textId="77777777" w:rsidR="00AE5B66" w:rsidRPr="00AE5B66" w:rsidRDefault="00AE5B66" w:rsidP="00AE5B66">
            <w:pPr>
              <w:tabs>
                <w:tab w:val="center" w:pos="4320"/>
                <w:tab w:val="right" w:pos="8640"/>
              </w:tabs>
              <w:rPr>
                <w:b/>
              </w:rPr>
            </w:pPr>
          </w:p>
        </w:tc>
        <w:tc>
          <w:tcPr>
            <w:tcW w:w="1530" w:type="dxa"/>
          </w:tcPr>
          <w:p w14:paraId="176C87F5" w14:textId="77777777" w:rsidR="00AE5B66" w:rsidRPr="00AE5B66" w:rsidRDefault="00AE5B66" w:rsidP="00AE5B66">
            <w:pPr>
              <w:tabs>
                <w:tab w:val="center" w:pos="4320"/>
                <w:tab w:val="right" w:pos="8640"/>
              </w:tabs>
              <w:rPr>
                <w:b/>
              </w:rPr>
            </w:pPr>
            <w:r w:rsidRPr="00AE5B66">
              <w:rPr>
                <w:b/>
              </w:rPr>
              <w:t>NW</w:t>
            </w:r>
          </w:p>
        </w:tc>
        <w:tc>
          <w:tcPr>
            <w:tcW w:w="1710" w:type="dxa"/>
          </w:tcPr>
          <w:p w14:paraId="39A88969" w14:textId="77777777" w:rsidR="00AE5B66" w:rsidRPr="00AE5B66" w:rsidRDefault="00AE5B66" w:rsidP="00AE5B66">
            <w:pPr>
              <w:tabs>
                <w:tab w:val="center" w:pos="4320"/>
                <w:tab w:val="right" w:pos="8640"/>
              </w:tabs>
              <w:rPr>
                <w:b/>
              </w:rPr>
            </w:pPr>
          </w:p>
        </w:tc>
        <w:tc>
          <w:tcPr>
            <w:tcW w:w="1530" w:type="dxa"/>
          </w:tcPr>
          <w:p w14:paraId="11AC5EF5" w14:textId="77777777" w:rsidR="00AE5B66" w:rsidRPr="00AE5B66" w:rsidRDefault="00AE5B66" w:rsidP="00AE5B66">
            <w:pPr>
              <w:tabs>
                <w:tab w:val="center" w:pos="4320"/>
                <w:tab w:val="right" w:pos="8640"/>
              </w:tabs>
              <w:rPr>
                <w:b/>
              </w:rPr>
            </w:pPr>
            <w:r w:rsidRPr="00AE5B66">
              <w:rPr>
                <w:b/>
              </w:rPr>
              <w:t>$</w:t>
            </w:r>
          </w:p>
        </w:tc>
        <w:tc>
          <w:tcPr>
            <w:tcW w:w="2700" w:type="dxa"/>
          </w:tcPr>
          <w:p w14:paraId="1CC3A05E" w14:textId="77777777" w:rsidR="00AE5B66" w:rsidRPr="00AE5B66" w:rsidRDefault="00AE5B66" w:rsidP="00AE5B66">
            <w:pPr>
              <w:tabs>
                <w:tab w:val="center" w:pos="4320"/>
                <w:tab w:val="right" w:pos="8640"/>
              </w:tabs>
              <w:rPr>
                <w:b/>
              </w:rPr>
            </w:pPr>
            <w:r w:rsidRPr="00AE5B66">
              <w:rPr>
                <w:b/>
              </w:rPr>
              <w:t>$</w:t>
            </w:r>
          </w:p>
        </w:tc>
      </w:tr>
      <w:tr w:rsidR="00AE5B66" w:rsidRPr="00AE5B66" w14:paraId="53A496CA" w14:textId="77777777" w:rsidTr="00827E75">
        <w:tc>
          <w:tcPr>
            <w:tcW w:w="805" w:type="dxa"/>
            <w:vMerge/>
          </w:tcPr>
          <w:p w14:paraId="52207D45" w14:textId="77777777" w:rsidR="00AE5B66" w:rsidRPr="00AE5B66" w:rsidRDefault="00AE5B66" w:rsidP="00AE5B66">
            <w:pPr>
              <w:tabs>
                <w:tab w:val="center" w:pos="4320"/>
                <w:tab w:val="right" w:pos="8640"/>
              </w:tabs>
              <w:rPr>
                <w:b/>
              </w:rPr>
            </w:pPr>
          </w:p>
        </w:tc>
        <w:tc>
          <w:tcPr>
            <w:tcW w:w="2160" w:type="dxa"/>
            <w:vMerge/>
          </w:tcPr>
          <w:p w14:paraId="437290FD" w14:textId="77777777" w:rsidR="00AE5B66" w:rsidRPr="00AE5B66" w:rsidRDefault="00AE5B66" w:rsidP="00AE5B66">
            <w:pPr>
              <w:tabs>
                <w:tab w:val="center" w:pos="4320"/>
                <w:tab w:val="right" w:pos="8640"/>
              </w:tabs>
              <w:rPr>
                <w:b/>
              </w:rPr>
            </w:pPr>
          </w:p>
        </w:tc>
        <w:tc>
          <w:tcPr>
            <w:tcW w:w="1530" w:type="dxa"/>
          </w:tcPr>
          <w:p w14:paraId="1D311A58" w14:textId="77777777" w:rsidR="00AE5B66" w:rsidRPr="00AE5B66" w:rsidRDefault="00AE5B66" w:rsidP="00AE5B66">
            <w:pPr>
              <w:tabs>
                <w:tab w:val="center" w:pos="4320"/>
                <w:tab w:val="right" w:pos="8640"/>
              </w:tabs>
              <w:rPr>
                <w:b/>
              </w:rPr>
            </w:pPr>
            <w:r w:rsidRPr="00AE5B66">
              <w:rPr>
                <w:b/>
              </w:rPr>
              <w:t>SE</w:t>
            </w:r>
          </w:p>
        </w:tc>
        <w:tc>
          <w:tcPr>
            <w:tcW w:w="1710" w:type="dxa"/>
          </w:tcPr>
          <w:p w14:paraId="7FCC730A" w14:textId="77777777" w:rsidR="00AE5B66" w:rsidRPr="00AE5B66" w:rsidRDefault="00AE5B66" w:rsidP="00AE5B66">
            <w:pPr>
              <w:tabs>
                <w:tab w:val="center" w:pos="4320"/>
                <w:tab w:val="right" w:pos="8640"/>
              </w:tabs>
              <w:rPr>
                <w:b/>
              </w:rPr>
            </w:pPr>
          </w:p>
        </w:tc>
        <w:tc>
          <w:tcPr>
            <w:tcW w:w="1530" w:type="dxa"/>
          </w:tcPr>
          <w:p w14:paraId="61663500" w14:textId="77777777" w:rsidR="00AE5B66" w:rsidRPr="00AE5B66" w:rsidRDefault="00AE5B66" w:rsidP="00AE5B66">
            <w:pPr>
              <w:tabs>
                <w:tab w:val="center" w:pos="4320"/>
                <w:tab w:val="right" w:pos="8640"/>
              </w:tabs>
              <w:rPr>
                <w:b/>
              </w:rPr>
            </w:pPr>
            <w:r w:rsidRPr="00AE5B66">
              <w:rPr>
                <w:b/>
              </w:rPr>
              <w:t>$</w:t>
            </w:r>
          </w:p>
        </w:tc>
        <w:tc>
          <w:tcPr>
            <w:tcW w:w="2700" w:type="dxa"/>
          </w:tcPr>
          <w:p w14:paraId="290C3045" w14:textId="77777777" w:rsidR="00AE5B66" w:rsidRPr="00AE5B66" w:rsidRDefault="00AE5B66" w:rsidP="00AE5B66">
            <w:pPr>
              <w:tabs>
                <w:tab w:val="center" w:pos="4320"/>
                <w:tab w:val="right" w:pos="8640"/>
              </w:tabs>
              <w:rPr>
                <w:b/>
              </w:rPr>
            </w:pPr>
            <w:r w:rsidRPr="00AE5B66">
              <w:rPr>
                <w:b/>
              </w:rPr>
              <w:t>$</w:t>
            </w:r>
          </w:p>
        </w:tc>
      </w:tr>
      <w:tr w:rsidR="00AE5B66" w:rsidRPr="00AE5B66" w14:paraId="1B688681" w14:textId="77777777" w:rsidTr="00827E75">
        <w:trPr>
          <w:trHeight w:val="152"/>
        </w:trPr>
        <w:tc>
          <w:tcPr>
            <w:tcW w:w="805" w:type="dxa"/>
            <w:vMerge/>
          </w:tcPr>
          <w:p w14:paraId="6C39A769" w14:textId="77777777" w:rsidR="00AE5B66" w:rsidRPr="00AE5B66" w:rsidRDefault="00AE5B66" w:rsidP="00AE5B66">
            <w:pPr>
              <w:tabs>
                <w:tab w:val="center" w:pos="4320"/>
                <w:tab w:val="right" w:pos="8640"/>
              </w:tabs>
              <w:rPr>
                <w:b/>
              </w:rPr>
            </w:pPr>
          </w:p>
        </w:tc>
        <w:tc>
          <w:tcPr>
            <w:tcW w:w="2160" w:type="dxa"/>
            <w:vMerge/>
          </w:tcPr>
          <w:p w14:paraId="7AD853CA" w14:textId="77777777" w:rsidR="00AE5B66" w:rsidRPr="00AE5B66" w:rsidRDefault="00AE5B66" w:rsidP="00AE5B66">
            <w:pPr>
              <w:tabs>
                <w:tab w:val="center" w:pos="4320"/>
                <w:tab w:val="right" w:pos="8640"/>
              </w:tabs>
              <w:rPr>
                <w:b/>
              </w:rPr>
            </w:pPr>
          </w:p>
        </w:tc>
        <w:tc>
          <w:tcPr>
            <w:tcW w:w="1530" w:type="dxa"/>
          </w:tcPr>
          <w:p w14:paraId="581354E8" w14:textId="77777777" w:rsidR="00AE5B66" w:rsidRPr="00AE5B66" w:rsidRDefault="00AE5B66" w:rsidP="00AE5B66">
            <w:pPr>
              <w:tabs>
                <w:tab w:val="center" w:pos="4320"/>
                <w:tab w:val="right" w:pos="8640"/>
              </w:tabs>
              <w:rPr>
                <w:b/>
              </w:rPr>
            </w:pPr>
            <w:r w:rsidRPr="00AE5B66">
              <w:rPr>
                <w:b/>
              </w:rPr>
              <w:t>SW</w:t>
            </w:r>
          </w:p>
        </w:tc>
        <w:tc>
          <w:tcPr>
            <w:tcW w:w="1710" w:type="dxa"/>
          </w:tcPr>
          <w:p w14:paraId="78AD311A" w14:textId="77777777" w:rsidR="00AE5B66" w:rsidRPr="00AE5B66" w:rsidRDefault="00AE5B66" w:rsidP="00AE5B66">
            <w:pPr>
              <w:tabs>
                <w:tab w:val="center" w:pos="4320"/>
                <w:tab w:val="right" w:pos="8640"/>
              </w:tabs>
              <w:rPr>
                <w:b/>
              </w:rPr>
            </w:pPr>
          </w:p>
        </w:tc>
        <w:tc>
          <w:tcPr>
            <w:tcW w:w="1530" w:type="dxa"/>
          </w:tcPr>
          <w:p w14:paraId="2741B712" w14:textId="77777777" w:rsidR="00AE5B66" w:rsidRPr="00AE5B66" w:rsidRDefault="00AE5B66" w:rsidP="00AE5B66">
            <w:pPr>
              <w:tabs>
                <w:tab w:val="center" w:pos="4320"/>
                <w:tab w:val="right" w:pos="8640"/>
              </w:tabs>
              <w:rPr>
                <w:b/>
              </w:rPr>
            </w:pPr>
            <w:r w:rsidRPr="00AE5B66">
              <w:rPr>
                <w:b/>
              </w:rPr>
              <w:t>$</w:t>
            </w:r>
          </w:p>
        </w:tc>
        <w:tc>
          <w:tcPr>
            <w:tcW w:w="2700" w:type="dxa"/>
          </w:tcPr>
          <w:p w14:paraId="1F18F480" w14:textId="77777777" w:rsidR="00AE5B66" w:rsidRPr="00AE5B66" w:rsidRDefault="00AE5B66" w:rsidP="00AE5B66">
            <w:pPr>
              <w:tabs>
                <w:tab w:val="center" w:pos="4320"/>
                <w:tab w:val="right" w:pos="8640"/>
              </w:tabs>
              <w:rPr>
                <w:b/>
              </w:rPr>
            </w:pPr>
            <w:r w:rsidRPr="00AE5B66">
              <w:rPr>
                <w:b/>
              </w:rPr>
              <w:t>$</w:t>
            </w:r>
          </w:p>
        </w:tc>
      </w:tr>
      <w:tr w:rsidR="00AE5B66" w:rsidRPr="00AE5B66" w14:paraId="3CDD7CAC" w14:textId="77777777" w:rsidTr="00827E75">
        <w:tc>
          <w:tcPr>
            <w:tcW w:w="4495" w:type="dxa"/>
            <w:gridSpan w:val="3"/>
          </w:tcPr>
          <w:p w14:paraId="01F7A706" w14:textId="77777777" w:rsidR="00AE5B66" w:rsidRPr="00AE5B66" w:rsidRDefault="00AE5B66" w:rsidP="00AE5B66">
            <w:pPr>
              <w:tabs>
                <w:tab w:val="center" w:pos="4320"/>
                <w:tab w:val="right" w:pos="8640"/>
              </w:tabs>
              <w:rPr>
                <w:b/>
              </w:rPr>
            </w:pPr>
            <w:r w:rsidRPr="00AE5B66">
              <w:rPr>
                <w:b/>
              </w:rPr>
              <w:t>TOTAL FUNDING REQUESTED</w:t>
            </w:r>
          </w:p>
        </w:tc>
        <w:tc>
          <w:tcPr>
            <w:tcW w:w="1710" w:type="dxa"/>
          </w:tcPr>
          <w:p w14:paraId="14CF452F" w14:textId="77777777" w:rsidR="00AE5B66" w:rsidRPr="00AE5B66" w:rsidRDefault="00AE5B66" w:rsidP="00AE5B66">
            <w:pPr>
              <w:tabs>
                <w:tab w:val="center" w:pos="4320"/>
                <w:tab w:val="right" w:pos="8640"/>
              </w:tabs>
              <w:rPr>
                <w:b/>
              </w:rPr>
            </w:pPr>
          </w:p>
        </w:tc>
        <w:tc>
          <w:tcPr>
            <w:tcW w:w="1530" w:type="dxa"/>
          </w:tcPr>
          <w:p w14:paraId="6E9DD1CC" w14:textId="77777777" w:rsidR="00AE5B66" w:rsidRPr="00AE5B66" w:rsidRDefault="00AE5B66" w:rsidP="00AE5B66">
            <w:pPr>
              <w:tabs>
                <w:tab w:val="center" w:pos="4320"/>
                <w:tab w:val="right" w:pos="8640"/>
              </w:tabs>
              <w:rPr>
                <w:b/>
              </w:rPr>
            </w:pPr>
            <w:r w:rsidRPr="00AE5B66">
              <w:rPr>
                <w:b/>
              </w:rPr>
              <w:t>$</w:t>
            </w:r>
          </w:p>
        </w:tc>
        <w:tc>
          <w:tcPr>
            <w:tcW w:w="2700" w:type="dxa"/>
          </w:tcPr>
          <w:p w14:paraId="37867905" w14:textId="77777777" w:rsidR="00AE5B66" w:rsidRPr="00AE5B66" w:rsidRDefault="00AE5B66" w:rsidP="00AE5B66">
            <w:pPr>
              <w:tabs>
                <w:tab w:val="center" w:pos="4320"/>
                <w:tab w:val="right" w:pos="8640"/>
              </w:tabs>
              <w:rPr>
                <w:b/>
              </w:rPr>
            </w:pPr>
            <w:r w:rsidRPr="00AE5B66">
              <w:rPr>
                <w:b/>
              </w:rPr>
              <w:t>$</w:t>
            </w:r>
          </w:p>
        </w:tc>
      </w:tr>
    </w:tbl>
    <w:p w14:paraId="1804B3BE" w14:textId="06402A7B" w:rsidR="00AE5B66" w:rsidRPr="00AE5B66" w:rsidRDefault="00AE5B66" w:rsidP="00AE5B66">
      <w:pPr>
        <w:tabs>
          <w:tab w:val="center" w:pos="4320"/>
          <w:tab w:val="right" w:pos="8640"/>
        </w:tabs>
      </w:pPr>
      <w:r w:rsidRPr="00AE5B66">
        <w:t>*See Funding Table: Column C</w:t>
      </w:r>
      <w:r w:rsidRPr="00AE5B66">
        <w:tab/>
      </w:r>
    </w:p>
    <w:p w14:paraId="07705106" w14:textId="77777777" w:rsidR="00AE5B66" w:rsidRPr="00AE5B66" w:rsidRDefault="00AE5B66" w:rsidP="00AE5B66">
      <w:pPr>
        <w:tabs>
          <w:tab w:val="center" w:pos="4320"/>
          <w:tab w:val="right" w:pos="8640"/>
        </w:tabs>
        <w:rPr>
          <w:b/>
          <w:u w:val="single"/>
        </w:rPr>
      </w:pPr>
    </w:p>
    <w:p w14:paraId="7AE11437" w14:textId="77777777" w:rsidR="00AE5B66" w:rsidRPr="00AE5B66" w:rsidRDefault="00AE5B66" w:rsidP="00AE5B66">
      <w:pPr>
        <w:tabs>
          <w:tab w:val="center" w:pos="4320"/>
          <w:tab w:val="right" w:pos="8640"/>
        </w:tabs>
        <w:rPr>
          <w:b/>
          <w:u w:val="single"/>
        </w:rPr>
      </w:pPr>
      <w:r w:rsidRPr="00AE5B66">
        <w:rPr>
          <w:b/>
          <w:u w:val="single"/>
        </w:rPr>
        <w:t>Please indicate other funding your agency is currently receiving</w:t>
      </w:r>
    </w:p>
    <w:tbl>
      <w:tblPr>
        <w:tblW w:w="10443" w:type="dxa"/>
        <w:tblLayout w:type="fixed"/>
        <w:tblCellMar>
          <w:left w:w="0" w:type="dxa"/>
          <w:right w:w="0" w:type="dxa"/>
        </w:tblCellMar>
        <w:tblLook w:val="0000" w:firstRow="0" w:lastRow="0" w:firstColumn="0" w:lastColumn="0" w:noHBand="0" w:noVBand="0"/>
      </w:tblPr>
      <w:tblGrid>
        <w:gridCol w:w="1025"/>
        <w:gridCol w:w="3293"/>
        <w:gridCol w:w="2912"/>
        <w:gridCol w:w="3213"/>
      </w:tblGrid>
      <w:tr w:rsidR="00AE5B66" w:rsidRPr="00AE5B66" w14:paraId="62C9E1FA" w14:textId="77777777" w:rsidTr="00425F9F">
        <w:trPr>
          <w:trHeight w:hRule="exact" w:val="660"/>
        </w:trPr>
        <w:tc>
          <w:tcPr>
            <w:tcW w:w="4318" w:type="dxa"/>
            <w:gridSpan w:val="2"/>
            <w:tcBorders>
              <w:top w:val="nil"/>
              <w:left w:val="nil"/>
              <w:bottom w:val="single" w:sz="12" w:space="0" w:color="000000"/>
              <w:right w:val="single" w:sz="4" w:space="0" w:color="000000"/>
            </w:tcBorders>
          </w:tcPr>
          <w:p w14:paraId="27D1754C" w14:textId="77777777" w:rsidR="00AE5B66" w:rsidRPr="00AE5B66" w:rsidRDefault="00AE5B66" w:rsidP="00AE5B66">
            <w:pPr>
              <w:tabs>
                <w:tab w:val="center" w:pos="4320"/>
                <w:tab w:val="right" w:pos="8640"/>
              </w:tabs>
            </w:pPr>
          </w:p>
        </w:tc>
        <w:tc>
          <w:tcPr>
            <w:tcW w:w="2912" w:type="dxa"/>
            <w:tcBorders>
              <w:top w:val="single" w:sz="12" w:space="0" w:color="000000"/>
              <w:left w:val="single" w:sz="4" w:space="0" w:color="000000"/>
              <w:bottom w:val="single" w:sz="4" w:space="0" w:color="000000"/>
              <w:right w:val="single" w:sz="4" w:space="0" w:color="000000"/>
            </w:tcBorders>
            <w:shd w:val="clear" w:color="auto" w:fill="D9D9D9"/>
          </w:tcPr>
          <w:p w14:paraId="298DAD11" w14:textId="77777777" w:rsidR="00AE5B66" w:rsidRPr="00AE5B66" w:rsidRDefault="00AE5B66" w:rsidP="00AE5B66">
            <w:pPr>
              <w:tabs>
                <w:tab w:val="center" w:pos="4320"/>
                <w:tab w:val="right" w:pos="8640"/>
              </w:tabs>
            </w:pPr>
            <w:r w:rsidRPr="00AE5B66">
              <w:rPr>
                <w:b/>
                <w:bCs/>
              </w:rPr>
              <w:t>Number</w:t>
            </w:r>
          </w:p>
          <w:p w14:paraId="3B353174" w14:textId="77777777" w:rsidR="00AE5B66" w:rsidRPr="00AE5B66" w:rsidRDefault="00AE5B66" w:rsidP="00AE5B66">
            <w:pPr>
              <w:tabs>
                <w:tab w:val="center" w:pos="4320"/>
                <w:tab w:val="right" w:pos="8640"/>
              </w:tabs>
            </w:pPr>
            <w:r w:rsidRPr="00AE5B66">
              <w:rPr>
                <w:b/>
                <w:bCs/>
              </w:rPr>
              <w:t>Serving/ Projected</w:t>
            </w:r>
          </w:p>
        </w:tc>
        <w:tc>
          <w:tcPr>
            <w:tcW w:w="3213" w:type="dxa"/>
            <w:tcBorders>
              <w:top w:val="single" w:sz="12" w:space="0" w:color="000000"/>
              <w:left w:val="single" w:sz="4" w:space="0" w:color="000000"/>
              <w:bottom w:val="single" w:sz="4" w:space="0" w:color="000000"/>
              <w:right w:val="single" w:sz="4" w:space="0" w:color="000000"/>
            </w:tcBorders>
            <w:shd w:val="clear" w:color="auto" w:fill="D9D9D9"/>
          </w:tcPr>
          <w:p w14:paraId="02B70589" w14:textId="77777777" w:rsidR="00AE5B66" w:rsidRPr="00AE5B66" w:rsidRDefault="00AE5B66" w:rsidP="00AE5B66">
            <w:pPr>
              <w:tabs>
                <w:tab w:val="center" w:pos="4320"/>
                <w:tab w:val="right" w:pos="8640"/>
              </w:tabs>
            </w:pPr>
            <w:r w:rsidRPr="00AE5B66">
              <w:rPr>
                <w:b/>
                <w:bCs/>
              </w:rPr>
              <w:t>Yearly Funding</w:t>
            </w:r>
          </w:p>
          <w:p w14:paraId="425C1CCE" w14:textId="77777777" w:rsidR="00AE5B66" w:rsidRPr="00AE5B66" w:rsidRDefault="00AE5B66" w:rsidP="00AE5B66">
            <w:pPr>
              <w:tabs>
                <w:tab w:val="center" w:pos="4320"/>
                <w:tab w:val="right" w:pos="8640"/>
              </w:tabs>
            </w:pPr>
            <w:r w:rsidRPr="00AE5B66">
              <w:rPr>
                <w:b/>
                <w:bCs/>
              </w:rPr>
              <w:t>Received/ Projected</w:t>
            </w:r>
          </w:p>
        </w:tc>
      </w:tr>
      <w:tr w:rsidR="00AE5B66" w:rsidRPr="00AE5B66" w14:paraId="354D72B0" w14:textId="77777777" w:rsidTr="00425F9F">
        <w:trPr>
          <w:trHeight w:hRule="exact" w:val="393"/>
        </w:trPr>
        <w:tc>
          <w:tcPr>
            <w:tcW w:w="1025" w:type="dxa"/>
            <w:tcBorders>
              <w:top w:val="single" w:sz="12" w:space="0" w:color="000000"/>
              <w:left w:val="single" w:sz="4" w:space="0" w:color="000000"/>
              <w:bottom w:val="single" w:sz="8" w:space="0" w:color="000000"/>
              <w:right w:val="single" w:sz="4" w:space="0" w:color="000000"/>
            </w:tcBorders>
            <w:vAlign w:val="center"/>
          </w:tcPr>
          <w:p w14:paraId="75EF2E2D" w14:textId="77777777" w:rsidR="00AE5B66" w:rsidRPr="00AE5B66" w:rsidRDefault="00AE5B66" w:rsidP="00AE5B66">
            <w:pPr>
              <w:tabs>
                <w:tab w:val="center" w:pos="4320"/>
                <w:tab w:val="right" w:pos="8640"/>
              </w:tabs>
              <w:jc w:val="center"/>
            </w:pPr>
            <w:r w:rsidRPr="00AE5B66">
              <w:t>C</w:t>
            </w:r>
          </w:p>
        </w:tc>
        <w:tc>
          <w:tcPr>
            <w:tcW w:w="3293" w:type="dxa"/>
            <w:tcBorders>
              <w:top w:val="single" w:sz="12" w:space="0" w:color="000000"/>
              <w:left w:val="single" w:sz="4" w:space="0" w:color="000000"/>
              <w:bottom w:val="single" w:sz="8" w:space="0" w:color="000000"/>
              <w:right w:val="single" w:sz="4" w:space="0" w:color="000000"/>
            </w:tcBorders>
            <w:vAlign w:val="center"/>
          </w:tcPr>
          <w:p w14:paraId="73CB65F0" w14:textId="77777777" w:rsidR="00AE5B66" w:rsidRPr="00AE5B66" w:rsidRDefault="00AE5B66" w:rsidP="00AE5B66">
            <w:pPr>
              <w:tabs>
                <w:tab w:val="center" w:pos="4320"/>
                <w:tab w:val="right" w:pos="8640"/>
              </w:tabs>
            </w:pPr>
            <w:r w:rsidRPr="00AE5B66">
              <w:t>Medicaid</w:t>
            </w:r>
          </w:p>
        </w:tc>
        <w:tc>
          <w:tcPr>
            <w:tcW w:w="2912" w:type="dxa"/>
            <w:tcBorders>
              <w:top w:val="single" w:sz="4" w:space="0" w:color="000000"/>
              <w:left w:val="single" w:sz="4" w:space="0" w:color="000000"/>
              <w:bottom w:val="single" w:sz="8" w:space="0" w:color="000000"/>
              <w:right w:val="single" w:sz="4" w:space="0" w:color="000000"/>
            </w:tcBorders>
          </w:tcPr>
          <w:p w14:paraId="5D12901D" w14:textId="77777777" w:rsidR="00AE5B66" w:rsidRPr="00AE5B66" w:rsidRDefault="00AE5B66" w:rsidP="00AE5B66">
            <w:pPr>
              <w:tabs>
                <w:tab w:val="center" w:pos="4320"/>
                <w:tab w:val="right" w:pos="8640"/>
              </w:tabs>
            </w:pPr>
          </w:p>
        </w:tc>
        <w:tc>
          <w:tcPr>
            <w:tcW w:w="3213" w:type="dxa"/>
            <w:tcBorders>
              <w:top w:val="single" w:sz="4" w:space="0" w:color="000000"/>
              <w:left w:val="single" w:sz="4" w:space="0" w:color="000000"/>
              <w:bottom w:val="single" w:sz="8" w:space="0" w:color="000000"/>
              <w:right w:val="single" w:sz="4" w:space="0" w:color="000000"/>
            </w:tcBorders>
          </w:tcPr>
          <w:p w14:paraId="2C2F7FFA" w14:textId="77777777" w:rsidR="00AE5B66" w:rsidRPr="00AE5B66" w:rsidRDefault="00AE5B66" w:rsidP="00AE5B66">
            <w:pPr>
              <w:tabs>
                <w:tab w:val="center" w:pos="4320"/>
                <w:tab w:val="right" w:pos="8640"/>
              </w:tabs>
            </w:pPr>
            <w:r w:rsidRPr="00AE5B66">
              <w:t>$</w:t>
            </w:r>
          </w:p>
        </w:tc>
      </w:tr>
      <w:tr w:rsidR="00AE5B66" w:rsidRPr="00AE5B66" w14:paraId="6FACBED3" w14:textId="77777777" w:rsidTr="00425F9F">
        <w:trPr>
          <w:trHeight w:hRule="exact" w:val="389"/>
        </w:trPr>
        <w:tc>
          <w:tcPr>
            <w:tcW w:w="1025" w:type="dxa"/>
            <w:tcBorders>
              <w:top w:val="single" w:sz="8" w:space="0" w:color="000000"/>
              <w:left w:val="single" w:sz="4" w:space="0" w:color="000000"/>
              <w:bottom w:val="single" w:sz="8" w:space="0" w:color="000000"/>
              <w:right w:val="single" w:sz="4" w:space="0" w:color="000000"/>
            </w:tcBorders>
            <w:vAlign w:val="center"/>
          </w:tcPr>
          <w:p w14:paraId="77358DBF" w14:textId="77777777" w:rsidR="00AE5B66" w:rsidRPr="00AE5B66" w:rsidRDefault="00AE5B66" w:rsidP="00AE5B66">
            <w:pPr>
              <w:tabs>
                <w:tab w:val="center" w:pos="4320"/>
                <w:tab w:val="right" w:pos="8640"/>
              </w:tabs>
              <w:jc w:val="center"/>
            </w:pPr>
            <w:r w:rsidRPr="00AE5B66">
              <w:t>D</w:t>
            </w:r>
          </w:p>
        </w:tc>
        <w:tc>
          <w:tcPr>
            <w:tcW w:w="3293" w:type="dxa"/>
            <w:tcBorders>
              <w:top w:val="single" w:sz="8" w:space="0" w:color="000000"/>
              <w:left w:val="single" w:sz="4" w:space="0" w:color="000000"/>
              <w:bottom w:val="single" w:sz="8" w:space="0" w:color="000000"/>
              <w:right w:val="single" w:sz="4" w:space="0" w:color="000000"/>
            </w:tcBorders>
            <w:vAlign w:val="center"/>
          </w:tcPr>
          <w:p w14:paraId="5C8BC0FC" w14:textId="77777777" w:rsidR="00AE5B66" w:rsidRPr="00AE5B66" w:rsidRDefault="00AE5B66" w:rsidP="00AE5B66">
            <w:pPr>
              <w:tabs>
                <w:tab w:val="center" w:pos="4320"/>
                <w:tab w:val="right" w:pos="8640"/>
              </w:tabs>
            </w:pPr>
            <w:r w:rsidRPr="00AE5B66">
              <w:t>Medicare</w:t>
            </w:r>
          </w:p>
        </w:tc>
        <w:tc>
          <w:tcPr>
            <w:tcW w:w="2912" w:type="dxa"/>
            <w:tcBorders>
              <w:top w:val="single" w:sz="8" w:space="0" w:color="000000"/>
              <w:left w:val="single" w:sz="4" w:space="0" w:color="000000"/>
              <w:bottom w:val="single" w:sz="8" w:space="0" w:color="000000"/>
              <w:right w:val="single" w:sz="4" w:space="0" w:color="000000"/>
            </w:tcBorders>
          </w:tcPr>
          <w:p w14:paraId="78777343" w14:textId="77777777" w:rsidR="00AE5B66" w:rsidRPr="00AE5B66" w:rsidRDefault="00AE5B66" w:rsidP="00AE5B66">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198DCAE0" w14:textId="77777777" w:rsidR="00AE5B66" w:rsidRPr="00AE5B66" w:rsidRDefault="00AE5B66" w:rsidP="00AE5B66">
            <w:pPr>
              <w:tabs>
                <w:tab w:val="center" w:pos="4320"/>
                <w:tab w:val="right" w:pos="8640"/>
              </w:tabs>
            </w:pPr>
            <w:r w:rsidRPr="00AE5B66">
              <w:t>$</w:t>
            </w:r>
          </w:p>
        </w:tc>
      </w:tr>
      <w:tr w:rsidR="00AE5B66" w:rsidRPr="00AE5B66" w14:paraId="05FBD080" w14:textId="77777777" w:rsidTr="00425F9F">
        <w:trPr>
          <w:trHeight w:hRule="exact" w:val="357"/>
        </w:trPr>
        <w:tc>
          <w:tcPr>
            <w:tcW w:w="1025" w:type="dxa"/>
            <w:vMerge w:val="restart"/>
            <w:tcBorders>
              <w:top w:val="single" w:sz="8" w:space="0" w:color="000000"/>
              <w:left w:val="single" w:sz="4" w:space="0" w:color="000000"/>
              <w:bottom w:val="single" w:sz="8" w:space="0" w:color="000000"/>
              <w:right w:val="single" w:sz="4" w:space="0" w:color="000000"/>
            </w:tcBorders>
            <w:vAlign w:val="center"/>
          </w:tcPr>
          <w:p w14:paraId="5121A17B" w14:textId="77777777" w:rsidR="00AE5B66" w:rsidRPr="00AE5B66" w:rsidRDefault="00AE5B66" w:rsidP="00AE5B66">
            <w:pPr>
              <w:tabs>
                <w:tab w:val="center" w:pos="4320"/>
                <w:tab w:val="right" w:pos="8640"/>
              </w:tabs>
              <w:jc w:val="center"/>
            </w:pPr>
          </w:p>
          <w:p w14:paraId="123CDD34" w14:textId="77777777" w:rsidR="00AE5B66" w:rsidRPr="00AE5B66" w:rsidRDefault="00AE5B66" w:rsidP="00AE5B66">
            <w:pPr>
              <w:tabs>
                <w:tab w:val="center" w:pos="4320"/>
                <w:tab w:val="right" w:pos="8640"/>
              </w:tabs>
              <w:jc w:val="center"/>
            </w:pPr>
            <w:r w:rsidRPr="00AE5B66">
              <w:t>E</w:t>
            </w:r>
          </w:p>
        </w:tc>
        <w:tc>
          <w:tcPr>
            <w:tcW w:w="3293" w:type="dxa"/>
            <w:vMerge w:val="restart"/>
            <w:tcBorders>
              <w:top w:val="single" w:sz="8" w:space="0" w:color="000000"/>
              <w:left w:val="single" w:sz="4" w:space="0" w:color="000000"/>
              <w:bottom w:val="single" w:sz="8" w:space="0" w:color="000000"/>
              <w:right w:val="single" w:sz="4" w:space="0" w:color="000000"/>
            </w:tcBorders>
            <w:vAlign w:val="center"/>
          </w:tcPr>
          <w:p w14:paraId="43FECE7C" w14:textId="77777777" w:rsidR="00AE5B66" w:rsidRPr="00AE5B66" w:rsidRDefault="00AE5B66" w:rsidP="00AE5B66">
            <w:pPr>
              <w:tabs>
                <w:tab w:val="center" w:pos="4320"/>
                <w:tab w:val="right" w:pos="8640"/>
              </w:tabs>
            </w:pPr>
            <w:r w:rsidRPr="00AE5B66">
              <w:t>Other Federal Funds</w:t>
            </w:r>
          </w:p>
          <w:p w14:paraId="21444689" w14:textId="77777777" w:rsidR="00AE5B66" w:rsidRPr="00AE5B66" w:rsidRDefault="00AE5B66" w:rsidP="00AE5B66">
            <w:pPr>
              <w:tabs>
                <w:tab w:val="center" w:pos="4320"/>
                <w:tab w:val="right" w:pos="8640"/>
              </w:tabs>
            </w:pPr>
            <w:r w:rsidRPr="00AE5B66">
              <w:t>(Specify)</w:t>
            </w:r>
          </w:p>
        </w:tc>
        <w:tc>
          <w:tcPr>
            <w:tcW w:w="2912" w:type="dxa"/>
            <w:tcBorders>
              <w:top w:val="single" w:sz="8" w:space="0" w:color="000000"/>
              <w:left w:val="single" w:sz="4" w:space="0" w:color="000000"/>
              <w:bottom w:val="single" w:sz="8" w:space="0" w:color="000000"/>
              <w:right w:val="single" w:sz="4" w:space="0" w:color="000000"/>
            </w:tcBorders>
          </w:tcPr>
          <w:p w14:paraId="5352C74A" w14:textId="77777777" w:rsidR="00AE5B66" w:rsidRPr="00AE5B66" w:rsidRDefault="00AE5B66" w:rsidP="00AE5B66">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29B453B3" w14:textId="77777777" w:rsidR="00AE5B66" w:rsidRPr="00AE5B66" w:rsidRDefault="00AE5B66" w:rsidP="00AE5B66">
            <w:pPr>
              <w:tabs>
                <w:tab w:val="center" w:pos="4320"/>
                <w:tab w:val="right" w:pos="8640"/>
              </w:tabs>
            </w:pPr>
            <w:r w:rsidRPr="00AE5B66">
              <w:t>$</w:t>
            </w:r>
          </w:p>
        </w:tc>
      </w:tr>
      <w:tr w:rsidR="00AE5B66" w:rsidRPr="00AE5B66" w14:paraId="7C033E9B" w14:textId="77777777" w:rsidTr="00425F9F">
        <w:trPr>
          <w:trHeight w:hRule="exact" w:val="357"/>
        </w:trPr>
        <w:tc>
          <w:tcPr>
            <w:tcW w:w="1025" w:type="dxa"/>
            <w:vMerge/>
            <w:tcBorders>
              <w:top w:val="single" w:sz="8" w:space="0" w:color="000000"/>
              <w:left w:val="single" w:sz="4" w:space="0" w:color="000000"/>
              <w:bottom w:val="single" w:sz="8" w:space="0" w:color="000000"/>
              <w:right w:val="single" w:sz="4" w:space="0" w:color="000000"/>
            </w:tcBorders>
            <w:vAlign w:val="center"/>
          </w:tcPr>
          <w:p w14:paraId="287A6324" w14:textId="77777777" w:rsidR="00AE5B66" w:rsidRPr="00AE5B66" w:rsidRDefault="00AE5B66" w:rsidP="00AE5B66">
            <w:pPr>
              <w:tabs>
                <w:tab w:val="center" w:pos="4320"/>
                <w:tab w:val="right" w:pos="8640"/>
              </w:tabs>
              <w:jc w:val="center"/>
            </w:pPr>
          </w:p>
        </w:tc>
        <w:tc>
          <w:tcPr>
            <w:tcW w:w="3293" w:type="dxa"/>
            <w:vMerge/>
            <w:tcBorders>
              <w:top w:val="single" w:sz="8" w:space="0" w:color="000000"/>
              <w:left w:val="single" w:sz="4" w:space="0" w:color="000000"/>
              <w:bottom w:val="single" w:sz="8" w:space="0" w:color="000000"/>
              <w:right w:val="single" w:sz="4" w:space="0" w:color="000000"/>
            </w:tcBorders>
            <w:vAlign w:val="center"/>
          </w:tcPr>
          <w:p w14:paraId="7A3A2F18" w14:textId="77777777" w:rsidR="00AE5B66" w:rsidRPr="00AE5B66" w:rsidRDefault="00AE5B66" w:rsidP="00AE5B66">
            <w:pPr>
              <w:tabs>
                <w:tab w:val="center" w:pos="4320"/>
                <w:tab w:val="right" w:pos="8640"/>
              </w:tabs>
            </w:pPr>
          </w:p>
        </w:tc>
        <w:tc>
          <w:tcPr>
            <w:tcW w:w="2912" w:type="dxa"/>
            <w:tcBorders>
              <w:top w:val="single" w:sz="8" w:space="0" w:color="000000"/>
              <w:left w:val="single" w:sz="4" w:space="0" w:color="000000"/>
              <w:bottom w:val="single" w:sz="8" w:space="0" w:color="000000"/>
              <w:right w:val="single" w:sz="4" w:space="0" w:color="000000"/>
            </w:tcBorders>
          </w:tcPr>
          <w:p w14:paraId="252DB5D0" w14:textId="77777777" w:rsidR="00AE5B66" w:rsidRPr="00AE5B66" w:rsidRDefault="00AE5B66" w:rsidP="00AE5B66">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65A4BD68" w14:textId="77777777" w:rsidR="00AE5B66" w:rsidRPr="00AE5B66" w:rsidRDefault="00AE5B66" w:rsidP="00AE5B66">
            <w:pPr>
              <w:tabs>
                <w:tab w:val="center" w:pos="4320"/>
                <w:tab w:val="right" w:pos="8640"/>
              </w:tabs>
            </w:pPr>
            <w:r w:rsidRPr="00AE5B66">
              <w:t>$</w:t>
            </w:r>
          </w:p>
        </w:tc>
      </w:tr>
      <w:tr w:rsidR="00AE5B66" w:rsidRPr="00AE5B66" w14:paraId="20054835" w14:textId="77777777" w:rsidTr="00425F9F">
        <w:trPr>
          <w:trHeight w:hRule="exact" w:val="389"/>
        </w:trPr>
        <w:tc>
          <w:tcPr>
            <w:tcW w:w="1025" w:type="dxa"/>
            <w:vMerge w:val="restart"/>
            <w:tcBorders>
              <w:top w:val="single" w:sz="8" w:space="0" w:color="000000"/>
              <w:left w:val="single" w:sz="4" w:space="0" w:color="000000"/>
              <w:bottom w:val="single" w:sz="8" w:space="0" w:color="000000"/>
              <w:right w:val="single" w:sz="4" w:space="0" w:color="000000"/>
            </w:tcBorders>
            <w:vAlign w:val="center"/>
          </w:tcPr>
          <w:p w14:paraId="2385BBDE" w14:textId="77777777" w:rsidR="00AE5B66" w:rsidRPr="00AE5B66" w:rsidRDefault="00AE5B66" w:rsidP="00AE5B66">
            <w:pPr>
              <w:tabs>
                <w:tab w:val="center" w:pos="4320"/>
                <w:tab w:val="right" w:pos="8640"/>
              </w:tabs>
              <w:jc w:val="center"/>
            </w:pPr>
          </w:p>
          <w:p w14:paraId="5C84FB5A" w14:textId="77777777" w:rsidR="00AE5B66" w:rsidRPr="00AE5B66" w:rsidRDefault="00AE5B66" w:rsidP="00AE5B66">
            <w:pPr>
              <w:tabs>
                <w:tab w:val="center" w:pos="4320"/>
                <w:tab w:val="right" w:pos="8640"/>
              </w:tabs>
              <w:jc w:val="center"/>
            </w:pPr>
            <w:r w:rsidRPr="00AE5B66">
              <w:t>F</w:t>
            </w:r>
          </w:p>
        </w:tc>
        <w:tc>
          <w:tcPr>
            <w:tcW w:w="3293" w:type="dxa"/>
            <w:vMerge w:val="restart"/>
            <w:tcBorders>
              <w:top w:val="single" w:sz="8" w:space="0" w:color="000000"/>
              <w:left w:val="single" w:sz="4" w:space="0" w:color="000000"/>
              <w:bottom w:val="single" w:sz="8" w:space="0" w:color="000000"/>
              <w:right w:val="single" w:sz="4" w:space="0" w:color="000000"/>
            </w:tcBorders>
            <w:vAlign w:val="center"/>
          </w:tcPr>
          <w:p w14:paraId="74ABA560" w14:textId="3CBF44AF" w:rsidR="00AE5B66" w:rsidRPr="00AE5B66" w:rsidRDefault="00AE5B66" w:rsidP="00AE5B66">
            <w:pPr>
              <w:tabs>
                <w:tab w:val="center" w:pos="4320"/>
                <w:tab w:val="right" w:pos="8640"/>
              </w:tabs>
            </w:pPr>
            <w:r w:rsidRPr="00AE5B66">
              <w:t>Other H</w:t>
            </w:r>
            <w:r w:rsidR="00C76FB9">
              <w:t>CA</w:t>
            </w:r>
            <w:r w:rsidRPr="00AE5B66">
              <w:t xml:space="preserve"> Funds</w:t>
            </w:r>
          </w:p>
          <w:p w14:paraId="77F4537A" w14:textId="77777777" w:rsidR="00AE5B66" w:rsidRPr="00AE5B66" w:rsidRDefault="00AE5B66" w:rsidP="00AE5B66">
            <w:pPr>
              <w:tabs>
                <w:tab w:val="center" w:pos="4320"/>
                <w:tab w:val="right" w:pos="8640"/>
              </w:tabs>
            </w:pPr>
            <w:r w:rsidRPr="00AE5B66">
              <w:t>(Specify)</w:t>
            </w:r>
          </w:p>
        </w:tc>
        <w:tc>
          <w:tcPr>
            <w:tcW w:w="2912" w:type="dxa"/>
            <w:tcBorders>
              <w:top w:val="single" w:sz="8" w:space="0" w:color="000000"/>
              <w:left w:val="single" w:sz="4" w:space="0" w:color="000000"/>
              <w:bottom w:val="single" w:sz="8" w:space="0" w:color="000000"/>
              <w:right w:val="single" w:sz="4" w:space="0" w:color="000000"/>
            </w:tcBorders>
          </w:tcPr>
          <w:p w14:paraId="7333560B" w14:textId="77777777" w:rsidR="00AE5B66" w:rsidRPr="00AE5B66" w:rsidRDefault="00AE5B66" w:rsidP="00AE5B66">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1378E566" w14:textId="77777777" w:rsidR="00AE5B66" w:rsidRPr="00AE5B66" w:rsidRDefault="00AE5B66" w:rsidP="00AE5B66">
            <w:pPr>
              <w:tabs>
                <w:tab w:val="center" w:pos="4320"/>
                <w:tab w:val="right" w:pos="8640"/>
              </w:tabs>
            </w:pPr>
            <w:r w:rsidRPr="00AE5B66">
              <w:t>$</w:t>
            </w:r>
          </w:p>
        </w:tc>
      </w:tr>
      <w:tr w:rsidR="00AE5B66" w:rsidRPr="00AE5B66" w14:paraId="783C06AD" w14:textId="77777777" w:rsidTr="00425F9F">
        <w:trPr>
          <w:trHeight w:hRule="exact" w:val="330"/>
        </w:trPr>
        <w:tc>
          <w:tcPr>
            <w:tcW w:w="1025" w:type="dxa"/>
            <w:vMerge/>
            <w:tcBorders>
              <w:top w:val="single" w:sz="8" w:space="0" w:color="000000"/>
              <w:left w:val="single" w:sz="4" w:space="0" w:color="000000"/>
              <w:bottom w:val="single" w:sz="8" w:space="0" w:color="000000"/>
              <w:right w:val="single" w:sz="4" w:space="0" w:color="000000"/>
            </w:tcBorders>
            <w:vAlign w:val="center"/>
          </w:tcPr>
          <w:p w14:paraId="05AFDE0B" w14:textId="77777777" w:rsidR="00AE5B66" w:rsidRPr="00AE5B66" w:rsidRDefault="00AE5B66" w:rsidP="00AE5B66">
            <w:pPr>
              <w:tabs>
                <w:tab w:val="center" w:pos="4320"/>
                <w:tab w:val="right" w:pos="8640"/>
              </w:tabs>
              <w:jc w:val="center"/>
            </w:pPr>
          </w:p>
        </w:tc>
        <w:tc>
          <w:tcPr>
            <w:tcW w:w="3293" w:type="dxa"/>
            <w:vMerge/>
            <w:tcBorders>
              <w:top w:val="single" w:sz="8" w:space="0" w:color="000000"/>
              <w:left w:val="single" w:sz="4" w:space="0" w:color="000000"/>
              <w:bottom w:val="single" w:sz="8" w:space="0" w:color="000000"/>
              <w:right w:val="single" w:sz="4" w:space="0" w:color="000000"/>
            </w:tcBorders>
            <w:vAlign w:val="center"/>
          </w:tcPr>
          <w:p w14:paraId="46E5F5BB" w14:textId="77777777" w:rsidR="00AE5B66" w:rsidRPr="00AE5B66" w:rsidRDefault="00AE5B66" w:rsidP="00AE5B66">
            <w:pPr>
              <w:tabs>
                <w:tab w:val="center" w:pos="4320"/>
                <w:tab w:val="right" w:pos="8640"/>
              </w:tabs>
            </w:pPr>
          </w:p>
        </w:tc>
        <w:tc>
          <w:tcPr>
            <w:tcW w:w="2912" w:type="dxa"/>
            <w:tcBorders>
              <w:top w:val="single" w:sz="8" w:space="0" w:color="000000"/>
              <w:left w:val="single" w:sz="4" w:space="0" w:color="000000"/>
              <w:bottom w:val="single" w:sz="8" w:space="0" w:color="000000"/>
              <w:right w:val="single" w:sz="4" w:space="0" w:color="000000"/>
            </w:tcBorders>
          </w:tcPr>
          <w:p w14:paraId="7F10E770" w14:textId="77777777" w:rsidR="00AE5B66" w:rsidRPr="00AE5B66" w:rsidRDefault="00AE5B66" w:rsidP="00AE5B66">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468BB217" w14:textId="77777777" w:rsidR="00AE5B66" w:rsidRPr="00AE5B66" w:rsidRDefault="00AE5B66" w:rsidP="00AE5B66">
            <w:pPr>
              <w:tabs>
                <w:tab w:val="center" w:pos="4320"/>
                <w:tab w:val="right" w:pos="8640"/>
              </w:tabs>
            </w:pPr>
            <w:r w:rsidRPr="00AE5B66">
              <w:t>$</w:t>
            </w:r>
          </w:p>
        </w:tc>
      </w:tr>
      <w:tr w:rsidR="00AE5B66" w:rsidRPr="00AE5B66" w14:paraId="6BB28EE2" w14:textId="77777777" w:rsidTr="00425F9F">
        <w:trPr>
          <w:trHeight w:hRule="exact" w:val="339"/>
        </w:trPr>
        <w:tc>
          <w:tcPr>
            <w:tcW w:w="1025" w:type="dxa"/>
            <w:vMerge w:val="restart"/>
            <w:tcBorders>
              <w:top w:val="single" w:sz="8" w:space="0" w:color="000000"/>
              <w:left w:val="single" w:sz="4" w:space="0" w:color="000000"/>
              <w:bottom w:val="single" w:sz="8" w:space="0" w:color="000000"/>
              <w:right w:val="single" w:sz="4" w:space="0" w:color="000000"/>
            </w:tcBorders>
            <w:vAlign w:val="center"/>
          </w:tcPr>
          <w:p w14:paraId="31D91163" w14:textId="77777777" w:rsidR="00AE5B66" w:rsidRPr="00AE5B66" w:rsidRDefault="00AE5B66" w:rsidP="00AE5B66">
            <w:pPr>
              <w:tabs>
                <w:tab w:val="center" w:pos="4320"/>
                <w:tab w:val="right" w:pos="8640"/>
              </w:tabs>
              <w:jc w:val="center"/>
            </w:pPr>
          </w:p>
          <w:p w14:paraId="6F7CC43A" w14:textId="77777777" w:rsidR="00AE5B66" w:rsidRPr="00AE5B66" w:rsidRDefault="00AE5B66" w:rsidP="00AE5B66">
            <w:pPr>
              <w:tabs>
                <w:tab w:val="center" w:pos="4320"/>
                <w:tab w:val="right" w:pos="8640"/>
              </w:tabs>
              <w:jc w:val="center"/>
            </w:pPr>
            <w:r w:rsidRPr="00AE5B66">
              <w:t>G</w:t>
            </w:r>
          </w:p>
        </w:tc>
        <w:tc>
          <w:tcPr>
            <w:tcW w:w="3293" w:type="dxa"/>
            <w:vMerge w:val="restart"/>
            <w:tcBorders>
              <w:top w:val="single" w:sz="8" w:space="0" w:color="000000"/>
              <w:left w:val="single" w:sz="4" w:space="0" w:color="000000"/>
              <w:bottom w:val="single" w:sz="8" w:space="0" w:color="000000"/>
              <w:right w:val="single" w:sz="4" w:space="0" w:color="000000"/>
            </w:tcBorders>
            <w:vAlign w:val="center"/>
          </w:tcPr>
          <w:p w14:paraId="2080C6EE" w14:textId="77777777" w:rsidR="00AE5B66" w:rsidRPr="00AE5B66" w:rsidRDefault="00AE5B66" w:rsidP="00AE5B66">
            <w:pPr>
              <w:tabs>
                <w:tab w:val="center" w:pos="4320"/>
                <w:tab w:val="right" w:pos="8640"/>
              </w:tabs>
            </w:pPr>
            <w:r w:rsidRPr="00AE5B66">
              <w:t>Other State Funds</w:t>
            </w:r>
          </w:p>
          <w:p w14:paraId="075C54A2" w14:textId="77777777" w:rsidR="00AE5B66" w:rsidRPr="00AE5B66" w:rsidRDefault="00AE5B66" w:rsidP="00AE5B66">
            <w:pPr>
              <w:tabs>
                <w:tab w:val="center" w:pos="4320"/>
                <w:tab w:val="right" w:pos="8640"/>
              </w:tabs>
            </w:pPr>
            <w:r w:rsidRPr="00AE5B66">
              <w:t>(Specify)</w:t>
            </w:r>
          </w:p>
        </w:tc>
        <w:tc>
          <w:tcPr>
            <w:tcW w:w="2912" w:type="dxa"/>
            <w:tcBorders>
              <w:top w:val="single" w:sz="8" w:space="0" w:color="000000"/>
              <w:left w:val="single" w:sz="4" w:space="0" w:color="000000"/>
              <w:bottom w:val="single" w:sz="8" w:space="0" w:color="000000"/>
              <w:right w:val="single" w:sz="4" w:space="0" w:color="000000"/>
            </w:tcBorders>
          </w:tcPr>
          <w:p w14:paraId="7C2778DB" w14:textId="77777777" w:rsidR="00AE5B66" w:rsidRPr="00AE5B66" w:rsidRDefault="00AE5B66" w:rsidP="00AE5B66">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115457A2" w14:textId="77777777" w:rsidR="00AE5B66" w:rsidRPr="00AE5B66" w:rsidRDefault="00AE5B66" w:rsidP="00AE5B66">
            <w:pPr>
              <w:tabs>
                <w:tab w:val="center" w:pos="4320"/>
                <w:tab w:val="right" w:pos="8640"/>
              </w:tabs>
            </w:pPr>
            <w:r w:rsidRPr="00AE5B66">
              <w:t>$</w:t>
            </w:r>
          </w:p>
        </w:tc>
      </w:tr>
      <w:tr w:rsidR="00AE5B66" w:rsidRPr="00AE5B66" w14:paraId="381769D1" w14:textId="77777777" w:rsidTr="00425F9F">
        <w:trPr>
          <w:trHeight w:hRule="exact" w:val="357"/>
        </w:trPr>
        <w:tc>
          <w:tcPr>
            <w:tcW w:w="1025" w:type="dxa"/>
            <w:vMerge/>
            <w:tcBorders>
              <w:top w:val="single" w:sz="8" w:space="0" w:color="000000"/>
              <w:left w:val="single" w:sz="4" w:space="0" w:color="000000"/>
              <w:bottom w:val="single" w:sz="8" w:space="0" w:color="000000"/>
              <w:right w:val="single" w:sz="4" w:space="0" w:color="000000"/>
            </w:tcBorders>
            <w:vAlign w:val="center"/>
          </w:tcPr>
          <w:p w14:paraId="3C20544F" w14:textId="77777777" w:rsidR="00AE5B66" w:rsidRPr="00AE5B66" w:rsidRDefault="00AE5B66" w:rsidP="00AE5B66">
            <w:pPr>
              <w:tabs>
                <w:tab w:val="center" w:pos="4320"/>
                <w:tab w:val="right" w:pos="8640"/>
              </w:tabs>
              <w:jc w:val="center"/>
            </w:pPr>
          </w:p>
        </w:tc>
        <w:tc>
          <w:tcPr>
            <w:tcW w:w="3293" w:type="dxa"/>
            <w:vMerge/>
            <w:tcBorders>
              <w:top w:val="single" w:sz="8" w:space="0" w:color="000000"/>
              <w:left w:val="single" w:sz="4" w:space="0" w:color="000000"/>
              <w:bottom w:val="single" w:sz="8" w:space="0" w:color="000000"/>
              <w:right w:val="single" w:sz="4" w:space="0" w:color="000000"/>
            </w:tcBorders>
            <w:vAlign w:val="center"/>
          </w:tcPr>
          <w:p w14:paraId="3F4F3D3B" w14:textId="77777777" w:rsidR="00AE5B66" w:rsidRPr="00AE5B66" w:rsidRDefault="00AE5B66" w:rsidP="00AE5B66">
            <w:pPr>
              <w:tabs>
                <w:tab w:val="center" w:pos="4320"/>
                <w:tab w:val="right" w:pos="8640"/>
              </w:tabs>
            </w:pPr>
          </w:p>
        </w:tc>
        <w:tc>
          <w:tcPr>
            <w:tcW w:w="2912" w:type="dxa"/>
            <w:tcBorders>
              <w:top w:val="single" w:sz="8" w:space="0" w:color="000000"/>
              <w:left w:val="single" w:sz="4" w:space="0" w:color="000000"/>
              <w:bottom w:val="single" w:sz="4" w:space="0" w:color="000000"/>
              <w:right w:val="single" w:sz="4" w:space="0" w:color="000000"/>
            </w:tcBorders>
          </w:tcPr>
          <w:p w14:paraId="5DECD4CD" w14:textId="77777777" w:rsidR="00AE5B66" w:rsidRPr="00AE5B66" w:rsidRDefault="00AE5B66" w:rsidP="00AE5B66">
            <w:pPr>
              <w:tabs>
                <w:tab w:val="center" w:pos="4320"/>
                <w:tab w:val="right" w:pos="8640"/>
              </w:tabs>
            </w:pPr>
          </w:p>
        </w:tc>
        <w:tc>
          <w:tcPr>
            <w:tcW w:w="3213" w:type="dxa"/>
            <w:tcBorders>
              <w:top w:val="single" w:sz="8" w:space="0" w:color="000000"/>
              <w:left w:val="single" w:sz="4" w:space="0" w:color="000000"/>
              <w:bottom w:val="single" w:sz="4" w:space="0" w:color="000000"/>
              <w:right w:val="single" w:sz="4" w:space="0" w:color="000000"/>
            </w:tcBorders>
          </w:tcPr>
          <w:p w14:paraId="61ACAA8A" w14:textId="77777777" w:rsidR="00AE5B66" w:rsidRPr="00AE5B66" w:rsidRDefault="00AE5B66" w:rsidP="00AE5B66">
            <w:pPr>
              <w:tabs>
                <w:tab w:val="center" w:pos="4320"/>
                <w:tab w:val="right" w:pos="8640"/>
              </w:tabs>
            </w:pPr>
            <w:r w:rsidRPr="00AE5B66">
              <w:t>$</w:t>
            </w:r>
          </w:p>
        </w:tc>
      </w:tr>
      <w:tr w:rsidR="00AE5B66" w:rsidRPr="00AE5B66" w14:paraId="2B74D8E4" w14:textId="77777777" w:rsidTr="00425F9F">
        <w:trPr>
          <w:trHeight w:hRule="exact" w:val="357"/>
        </w:trPr>
        <w:tc>
          <w:tcPr>
            <w:tcW w:w="1025" w:type="dxa"/>
            <w:vMerge w:val="restart"/>
            <w:tcBorders>
              <w:top w:val="single" w:sz="8" w:space="0" w:color="000000"/>
              <w:left w:val="single" w:sz="4" w:space="0" w:color="000000"/>
              <w:bottom w:val="single" w:sz="4" w:space="0" w:color="000000"/>
              <w:right w:val="single" w:sz="4" w:space="0" w:color="000000"/>
            </w:tcBorders>
            <w:vAlign w:val="center"/>
          </w:tcPr>
          <w:p w14:paraId="7543502A" w14:textId="77777777" w:rsidR="00AE5B66" w:rsidRPr="00AE5B66" w:rsidRDefault="00AE5B66" w:rsidP="00AE5B66">
            <w:pPr>
              <w:tabs>
                <w:tab w:val="center" w:pos="4320"/>
                <w:tab w:val="right" w:pos="8640"/>
              </w:tabs>
              <w:jc w:val="center"/>
            </w:pPr>
          </w:p>
          <w:p w14:paraId="4A1623CA" w14:textId="77777777" w:rsidR="00AE5B66" w:rsidRDefault="00AE5B66" w:rsidP="00AE5B66">
            <w:pPr>
              <w:tabs>
                <w:tab w:val="center" w:pos="4320"/>
                <w:tab w:val="right" w:pos="8640"/>
              </w:tabs>
              <w:jc w:val="center"/>
            </w:pPr>
            <w:r w:rsidRPr="00AE5B66">
              <w:t>H</w:t>
            </w:r>
          </w:p>
          <w:p w14:paraId="03245CC4" w14:textId="77777777" w:rsidR="00BB50A6" w:rsidRPr="00BB50A6" w:rsidRDefault="00BB50A6" w:rsidP="00BB50A6"/>
          <w:p w14:paraId="2DCFB127" w14:textId="77777777" w:rsidR="00BB50A6" w:rsidRPr="00BB50A6" w:rsidRDefault="00BB50A6" w:rsidP="00BB50A6"/>
          <w:p w14:paraId="0F7975A6" w14:textId="77777777" w:rsidR="00BB50A6" w:rsidRDefault="00BB50A6" w:rsidP="00BB50A6"/>
          <w:p w14:paraId="326741E9" w14:textId="77777777" w:rsidR="00BB50A6" w:rsidRPr="00AE5B66" w:rsidRDefault="00BB50A6" w:rsidP="00BB50A6"/>
        </w:tc>
        <w:tc>
          <w:tcPr>
            <w:tcW w:w="3293" w:type="dxa"/>
            <w:vMerge w:val="restart"/>
            <w:tcBorders>
              <w:top w:val="single" w:sz="8" w:space="0" w:color="000000"/>
              <w:left w:val="single" w:sz="4" w:space="0" w:color="000000"/>
              <w:bottom w:val="single" w:sz="4" w:space="0" w:color="000000"/>
              <w:right w:val="single" w:sz="4" w:space="0" w:color="000000"/>
            </w:tcBorders>
            <w:vAlign w:val="center"/>
          </w:tcPr>
          <w:p w14:paraId="3E585BCA" w14:textId="77777777" w:rsidR="00AE5B66" w:rsidRPr="00AE5B66" w:rsidRDefault="00AE5B66" w:rsidP="00AE5B66">
            <w:pPr>
              <w:tabs>
                <w:tab w:val="center" w:pos="4320"/>
                <w:tab w:val="right" w:pos="8640"/>
              </w:tabs>
            </w:pPr>
            <w:r w:rsidRPr="00AE5B66">
              <w:t>Other Funds</w:t>
            </w:r>
          </w:p>
          <w:p w14:paraId="5EC62D8C" w14:textId="77777777" w:rsidR="00AE5B66" w:rsidRPr="00AE5B66" w:rsidRDefault="00AE5B66" w:rsidP="00AE5B66">
            <w:pPr>
              <w:tabs>
                <w:tab w:val="center" w:pos="4320"/>
                <w:tab w:val="right" w:pos="8640"/>
              </w:tabs>
            </w:pPr>
            <w:r w:rsidRPr="00AE5B66">
              <w:t>(Specify)</w:t>
            </w:r>
          </w:p>
        </w:tc>
        <w:tc>
          <w:tcPr>
            <w:tcW w:w="2912" w:type="dxa"/>
            <w:tcBorders>
              <w:top w:val="single" w:sz="8" w:space="0" w:color="000000"/>
              <w:left w:val="single" w:sz="4" w:space="0" w:color="000000"/>
              <w:bottom w:val="single" w:sz="8" w:space="0" w:color="000000"/>
              <w:right w:val="single" w:sz="4" w:space="0" w:color="000000"/>
            </w:tcBorders>
          </w:tcPr>
          <w:p w14:paraId="73CE338A" w14:textId="77777777" w:rsidR="00AE5B66" w:rsidRPr="00AE5B66" w:rsidRDefault="00AE5B66" w:rsidP="00AE5B66">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489C339D" w14:textId="77777777" w:rsidR="00AE5B66" w:rsidRPr="00AE5B66" w:rsidRDefault="00AE5B66" w:rsidP="00AE5B66">
            <w:pPr>
              <w:tabs>
                <w:tab w:val="center" w:pos="4320"/>
                <w:tab w:val="right" w:pos="8640"/>
              </w:tabs>
            </w:pPr>
            <w:r w:rsidRPr="00AE5B66">
              <w:t>$</w:t>
            </w:r>
          </w:p>
        </w:tc>
      </w:tr>
      <w:tr w:rsidR="00AE5B66" w:rsidRPr="00AE5B66" w14:paraId="5D3ADA17" w14:textId="77777777" w:rsidTr="00425F9F">
        <w:trPr>
          <w:trHeight w:hRule="exact" w:val="357"/>
        </w:trPr>
        <w:tc>
          <w:tcPr>
            <w:tcW w:w="1025" w:type="dxa"/>
            <w:vMerge/>
            <w:tcBorders>
              <w:top w:val="single" w:sz="8" w:space="0" w:color="000000"/>
              <w:left w:val="single" w:sz="4" w:space="0" w:color="000000"/>
              <w:bottom w:val="single" w:sz="8" w:space="0" w:color="000000"/>
              <w:right w:val="single" w:sz="4" w:space="0" w:color="000000"/>
            </w:tcBorders>
          </w:tcPr>
          <w:p w14:paraId="3CB167EA" w14:textId="77777777" w:rsidR="00AE5B66" w:rsidRPr="00AE5B66" w:rsidRDefault="00AE5B66" w:rsidP="00AE5B66">
            <w:pPr>
              <w:tabs>
                <w:tab w:val="center" w:pos="4320"/>
                <w:tab w:val="right" w:pos="8640"/>
              </w:tabs>
              <w:jc w:val="center"/>
            </w:pPr>
          </w:p>
        </w:tc>
        <w:tc>
          <w:tcPr>
            <w:tcW w:w="3293" w:type="dxa"/>
            <w:vMerge/>
            <w:tcBorders>
              <w:top w:val="single" w:sz="8" w:space="0" w:color="000000"/>
              <w:left w:val="single" w:sz="4" w:space="0" w:color="000000"/>
              <w:bottom w:val="single" w:sz="8" w:space="0" w:color="000000"/>
              <w:right w:val="single" w:sz="4" w:space="0" w:color="000000"/>
            </w:tcBorders>
          </w:tcPr>
          <w:p w14:paraId="7CEC419D" w14:textId="77777777" w:rsidR="00AE5B66" w:rsidRPr="00AE5B66" w:rsidRDefault="00AE5B66" w:rsidP="00AE5B66">
            <w:pPr>
              <w:tabs>
                <w:tab w:val="center" w:pos="4320"/>
                <w:tab w:val="right" w:pos="8640"/>
              </w:tabs>
            </w:pPr>
          </w:p>
        </w:tc>
        <w:tc>
          <w:tcPr>
            <w:tcW w:w="2912" w:type="dxa"/>
            <w:tcBorders>
              <w:top w:val="single" w:sz="8" w:space="0" w:color="000000"/>
              <w:left w:val="single" w:sz="4" w:space="0" w:color="000000"/>
              <w:bottom w:val="single" w:sz="8" w:space="0" w:color="000000"/>
              <w:right w:val="single" w:sz="4" w:space="0" w:color="000000"/>
            </w:tcBorders>
          </w:tcPr>
          <w:p w14:paraId="3974A9B0" w14:textId="77777777" w:rsidR="00AE5B66" w:rsidRDefault="00AE5B66" w:rsidP="00AE5B66">
            <w:pPr>
              <w:tabs>
                <w:tab w:val="center" w:pos="4320"/>
                <w:tab w:val="right" w:pos="8640"/>
              </w:tabs>
            </w:pPr>
          </w:p>
          <w:p w14:paraId="60BF38A1" w14:textId="77777777" w:rsidR="00C80950" w:rsidRPr="00C80950" w:rsidRDefault="00C80950" w:rsidP="00C80950"/>
          <w:p w14:paraId="5F41B0A2" w14:textId="77777777" w:rsidR="00C80950" w:rsidRPr="00C80950" w:rsidRDefault="00C80950" w:rsidP="00C80950"/>
          <w:p w14:paraId="17EC39AD" w14:textId="77777777" w:rsidR="00C80950" w:rsidRPr="00C80950" w:rsidRDefault="00C80950" w:rsidP="00C80950"/>
          <w:p w14:paraId="0E9E1A6D" w14:textId="77777777" w:rsidR="00C80950" w:rsidRPr="00AE5B66" w:rsidRDefault="00C80950" w:rsidP="00C80950">
            <w:pPr>
              <w:ind w:firstLine="720"/>
            </w:pPr>
          </w:p>
        </w:tc>
        <w:tc>
          <w:tcPr>
            <w:tcW w:w="3213" w:type="dxa"/>
            <w:tcBorders>
              <w:top w:val="single" w:sz="8" w:space="0" w:color="000000"/>
              <w:left w:val="single" w:sz="4" w:space="0" w:color="000000"/>
              <w:bottom w:val="single" w:sz="8" w:space="0" w:color="000000"/>
              <w:right w:val="single" w:sz="4" w:space="0" w:color="000000"/>
            </w:tcBorders>
          </w:tcPr>
          <w:p w14:paraId="62687AC6" w14:textId="77777777" w:rsidR="00AE5B66" w:rsidRPr="00AE5B66" w:rsidRDefault="00AE5B66" w:rsidP="00AE5B66">
            <w:pPr>
              <w:tabs>
                <w:tab w:val="center" w:pos="4320"/>
                <w:tab w:val="right" w:pos="8640"/>
              </w:tabs>
            </w:pPr>
            <w:r w:rsidRPr="00AE5B66">
              <w:t>$</w:t>
            </w:r>
          </w:p>
        </w:tc>
      </w:tr>
      <w:tr w:rsidR="00AE5B66" w:rsidRPr="00AE5B66" w14:paraId="54927C7B" w14:textId="77777777" w:rsidTr="00425F9F">
        <w:trPr>
          <w:trHeight w:hRule="exact" w:val="381"/>
        </w:trPr>
        <w:tc>
          <w:tcPr>
            <w:tcW w:w="1025" w:type="dxa"/>
            <w:tcBorders>
              <w:top w:val="single" w:sz="8" w:space="0" w:color="000000"/>
              <w:left w:val="single" w:sz="4" w:space="0" w:color="000000"/>
              <w:bottom w:val="single" w:sz="4" w:space="0" w:color="000000"/>
              <w:right w:val="single" w:sz="4" w:space="0" w:color="000000"/>
            </w:tcBorders>
          </w:tcPr>
          <w:p w14:paraId="35CD8E3B" w14:textId="77777777" w:rsidR="00AE5B66" w:rsidRPr="00AE5B66" w:rsidRDefault="00AE5B66" w:rsidP="00AE5B66">
            <w:pPr>
              <w:tabs>
                <w:tab w:val="center" w:pos="4320"/>
                <w:tab w:val="right" w:pos="8640"/>
              </w:tabs>
              <w:jc w:val="center"/>
              <w:rPr>
                <w:b/>
              </w:rPr>
            </w:pPr>
            <w:r w:rsidRPr="00AE5B66">
              <w:rPr>
                <w:b/>
              </w:rPr>
              <w:t>I</w:t>
            </w:r>
          </w:p>
        </w:tc>
        <w:tc>
          <w:tcPr>
            <w:tcW w:w="3293" w:type="dxa"/>
            <w:tcBorders>
              <w:top w:val="single" w:sz="8" w:space="0" w:color="000000"/>
              <w:left w:val="single" w:sz="4" w:space="0" w:color="000000"/>
              <w:bottom w:val="single" w:sz="4" w:space="0" w:color="000000"/>
              <w:right w:val="single" w:sz="4" w:space="0" w:color="000000"/>
            </w:tcBorders>
          </w:tcPr>
          <w:p w14:paraId="29D63A29" w14:textId="77777777" w:rsidR="00AE5B66" w:rsidRPr="00AE5B66" w:rsidRDefault="00AE5B66" w:rsidP="00AE5B66">
            <w:pPr>
              <w:tabs>
                <w:tab w:val="center" w:pos="4320"/>
                <w:tab w:val="right" w:pos="8640"/>
              </w:tabs>
              <w:rPr>
                <w:b/>
              </w:rPr>
            </w:pPr>
            <w:r w:rsidRPr="00AE5B66">
              <w:rPr>
                <w:b/>
              </w:rPr>
              <w:t>GRAND TOTAL (C-H)</w:t>
            </w:r>
          </w:p>
        </w:tc>
        <w:tc>
          <w:tcPr>
            <w:tcW w:w="2912" w:type="dxa"/>
            <w:tcBorders>
              <w:top w:val="single" w:sz="8" w:space="0" w:color="000000"/>
              <w:left w:val="single" w:sz="4" w:space="0" w:color="000000"/>
              <w:bottom w:val="single" w:sz="4" w:space="0" w:color="000000"/>
              <w:right w:val="single" w:sz="4" w:space="0" w:color="000000"/>
            </w:tcBorders>
          </w:tcPr>
          <w:p w14:paraId="1A8210BC" w14:textId="77777777" w:rsidR="00AE5B66" w:rsidRPr="00AE5B66" w:rsidRDefault="00AE5B66" w:rsidP="00AE5B66">
            <w:pPr>
              <w:tabs>
                <w:tab w:val="center" w:pos="4320"/>
                <w:tab w:val="right" w:pos="8640"/>
              </w:tabs>
              <w:rPr>
                <w:b/>
              </w:rPr>
            </w:pPr>
          </w:p>
        </w:tc>
        <w:tc>
          <w:tcPr>
            <w:tcW w:w="3213" w:type="dxa"/>
            <w:tcBorders>
              <w:top w:val="single" w:sz="8" w:space="0" w:color="000000"/>
              <w:left w:val="single" w:sz="4" w:space="0" w:color="000000"/>
              <w:bottom w:val="single" w:sz="4" w:space="0" w:color="000000"/>
              <w:right w:val="single" w:sz="4" w:space="0" w:color="000000"/>
            </w:tcBorders>
          </w:tcPr>
          <w:p w14:paraId="0AC8CDF9" w14:textId="77777777" w:rsidR="00AE5B66" w:rsidRPr="00AE5B66" w:rsidRDefault="00AE5B66" w:rsidP="00AE5B66">
            <w:pPr>
              <w:tabs>
                <w:tab w:val="center" w:pos="4320"/>
                <w:tab w:val="right" w:pos="8640"/>
              </w:tabs>
              <w:rPr>
                <w:b/>
              </w:rPr>
            </w:pPr>
            <w:r w:rsidRPr="00AE5B66">
              <w:rPr>
                <w:b/>
              </w:rPr>
              <w:t>$</w:t>
            </w:r>
          </w:p>
        </w:tc>
      </w:tr>
    </w:tbl>
    <w:p w14:paraId="12BE6F46" w14:textId="714F35E7" w:rsidR="00AE5B66" w:rsidRPr="00AE5B66" w:rsidRDefault="00AE5B66" w:rsidP="00AE5B66">
      <w:pPr>
        <w:tabs>
          <w:tab w:val="center" w:pos="4320"/>
          <w:tab w:val="right" w:pos="8640"/>
        </w:tabs>
      </w:pPr>
      <w:r w:rsidRPr="00AE5B66">
        <w:rPr>
          <w:b/>
          <w:bCs/>
        </w:rPr>
        <w:t>BISF Funding Table FY2</w:t>
      </w:r>
      <w:r w:rsidR="00E223D5">
        <w:rPr>
          <w:b/>
          <w:bCs/>
        </w:rPr>
        <w:t>7</w:t>
      </w:r>
      <w:r w:rsidRPr="00AE5B66">
        <w:rPr>
          <w:b/>
          <w:bCs/>
        </w:rPr>
        <w:t xml:space="preserve"> (July 1, 2026 – June 30, 2027)</w:t>
      </w:r>
    </w:p>
    <w:p w14:paraId="2EBF9C2F" w14:textId="77777777" w:rsidR="00AE5B66" w:rsidRPr="00AE5B66" w:rsidRDefault="00AE5B66" w:rsidP="00AE5B66">
      <w:pPr>
        <w:tabs>
          <w:tab w:val="center" w:pos="4320"/>
          <w:tab w:val="right" w:pos="8640"/>
        </w:tabs>
      </w:pPr>
    </w:p>
    <w:p w14:paraId="07D7830E" w14:textId="77777777" w:rsidR="00AE5B66" w:rsidRPr="00AE5B66" w:rsidRDefault="00AE5B66" w:rsidP="00AE5B66">
      <w:pPr>
        <w:tabs>
          <w:tab w:val="center" w:pos="4320"/>
          <w:tab w:val="right" w:pos="8640"/>
        </w:tabs>
      </w:pPr>
      <w:r w:rsidRPr="00AE5B66">
        <w:t>New Mexico Human Services Department - Brain Injury Program</w:t>
      </w:r>
    </w:p>
    <w:p w14:paraId="71CB6A9A" w14:textId="77777777" w:rsidR="00AE5B66" w:rsidRPr="00AE5B66" w:rsidRDefault="00AE5B66" w:rsidP="00AE5B66">
      <w:pPr>
        <w:tabs>
          <w:tab w:val="center" w:pos="4320"/>
          <w:tab w:val="right" w:pos="8640"/>
        </w:tabs>
        <w:rPr>
          <w:b/>
          <w:bCs/>
        </w:rPr>
      </w:pPr>
    </w:p>
    <w:p w14:paraId="23C590D4" w14:textId="04FEAA34" w:rsidR="00AE5B66" w:rsidRPr="00AE5B66" w:rsidRDefault="00AE5B66" w:rsidP="00AE5B66">
      <w:pPr>
        <w:tabs>
          <w:tab w:val="center" w:pos="4320"/>
          <w:tab w:val="right" w:pos="8640"/>
        </w:tabs>
      </w:pPr>
      <w:r w:rsidRPr="00AE5B66">
        <w:lastRenderedPageBreak/>
        <w:t>All figures are estimates.  The NM H</w:t>
      </w:r>
      <w:r w:rsidR="00C76FB9">
        <w:t>CA</w:t>
      </w:r>
      <w:r w:rsidRPr="00AE5B66">
        <w:t xml:space="preserve"> may reallocate funding based on proposals and funding availability.</w:t>
      </w:r>
    </w:p>
    <w:p w14:paraId="6D51EAA8" w14:textId="77777777" w:rsidR="00AE5B66" w:rsidRPr="00AE5B66" w:rsidRDefault="00AE5B66" w:rsidP="00AE5B66">
      <w:pPr>
        <w:tabs>
          <w:tab w:val="center" w:pos="4320"/>
          <w:tab w:val="right" w:pos="8640"/>
        </w:tabs>
      </w:pPr>
    </w:p>
    <w:tbl>
      <w:tblPr>
        <w:tblW w:w="9098" w:type="dxa"/>
        <w:tblInd w:w="115" w:type="dxa"/>
        <w:tblLayout w:type="fixed"/>
        <w:tblCellMar>
          <w:left w:w="0" w:type="dxa"/>
          <w:right w:w="0" w:type="dxa"/>
        </w:tblCellMar>
        <w:tblLook w:val="0000" w:firstRow="0" w:lastRow="0" w:firstColumn="0" w:lastColumn="0" w:noHBand="0" w:noVBand="0"/>
      </w:tblPr>
      <w:tblGrid>
        <w:gridCol w:w="1962"/>
        <w:gridCol w:w="2402"/>
        <w:gridCol w:w="4734"/>
      </w:tblGrid>
      <w:tr w:rsidR="00AC12E3" w:rsidRPr="00AE5B66" w14:paraId="46DDE3DC" w14:textId="14BF8E61" w:rsidTr="00586E55">
        <w:trPr>
          <w:trHeight w:val="1377"/>
        </w:trPr>
        <w:tc>
          <w:tcPr>
            <w:tcW w:w="1962" w:type="dxa"/>
            <w:tcBorders>
              <w:top w:val="single" w:sz="4" w:space="0" w:color="000000" w:themeColor="text1"/>
              <w:left w:val="single" w:sz="4" w:space="0" w:color="000000" w:themeColor="text1"/>
              <w:right w:val="single" w:sz="4" w:space="0" w:color="000000" w:themeColor="text1"/>
            </w:tcBorders>
            <w:shd w:val="clear" w:color="auto" w:fill="A2A2A2"/>
            <w:vAlign w:val="center"/>
          </w:tcPr>
          <w:p w14:paraId="7AA42078" w14:textId="77777777" w:rsidR="00AC12E3" w:rsidRPr="00AE5B66" w:rsidRDefault="00AC12E3" w:rsidP="00586E55">
            <w:pPr>
              <w:tabs>
                <w:tab w:val="center" w:pos="4320"/>
                <w:tab w:val="right" w:pos="8640"/>
              </w:tabs>
              <w:jc w:val="center"/>
            </w:pPr>
            <w:r w:rsidRPr="00AE5B66">
              <w:rPr>
                <w:b/>
                <w:bCs/>
              </w:rPr>
              <w:t>Counties</w:t>
            </w:r>
          </w:p>
        </w:tc>
        <w:tc>
          <w:tcPr>
            <w:tcW w:w="2402" w:type="dxa"/>
            <w:tcBorders>
              <w:top w:val="single" w:sz="4" w:space="0" w:color="000000" w:themeColor="text1"/>
              <w:left w:val="single" w:sz="4" w:space="0" w:color="000000" w:themeColor="text1"/>
              <w:right w:val="single" w:sz="4" w:space="0" w:color="000000" w:themeColor="text1"/>
            </w:tcBorders>
            <w:shd w:val="clear" w:color="auto" w:fill="A2A2A2"/>
            <w:vAlign w:val="center"/>
          </w:tcPr>
          <w:p w14:paraId="057E9C1A" w14:textId="77777777" w:rsidR="00AC12E3" w:rsidRPr="00AE5B66" w:rsidRDefault="00AC12E3" w:rsidP="00586E55">
            <w:pPr>
              <w:tabs>
                <w:tab w:val="center" w:pos="4320"/>
                <w:tab w:val="right" w:pos="8640"/>
              </w:tabs>
              <w:jc w:val="center"/>
            </w:pPr>
            <w:r w:rsidRPr="00AE5B66">
              <w:rPr>
                <w:b/>
                <w:bCs/>
              </w:rPr>
              <w:t>Region</w:t>
            </w:r>
          </w:p>
        </w:tc>
        <w:tc>
          <w:tcPr>
            <w:tcW w:w="4734" w:type="dxa"/>
            <w:tcBorders>
              <w:top w:val="single" w:sz="4" w:space="0" w:color="000000" w:themeColor="text1"/>
              <w:left w:val="single" w:sz="4" w:space="0" w:color="000000" w:themeColor="text1"/>
              <w:right w:val="single" w:sz="4" w:space="0" w:color="auto"/>
            </w:tcBorders>
            <w:shd w:val="clear" w:color="auto" w:fill="A2A2A2"/>
          </w:tcPr>
          <w:p w14:paraId="5247DBC7" w14:textId="77777777" w:rsidR="00AC12E3" w:rsidRDefault="00AC12E3" w:rsidP="00D01923">
            <w:pPr>
              <w:tabs>
                <w:tab w:val="center" w:pos="4320"/>
                <w:tab w:val="right" w:pos="8640"/>
              </w:tabs>
              <w:jc w:val="center"/>
              <w:rPr>
                <w:b/>
                <w:bCs/>
              </w:rPr>
            </w:pPr>
          </w:p>
          <w:p w14:paraId="65373256" w14:textId="541F8DA6" w:rsidR="00AC12E3" w:rsidRPr="00AE5B66" w:rsidRDefault="00AC12E3" w:rsidP="00586E55">
            <w:pPr>
              <w:tabs>
                <w:tab w:val="center" w:pos="4320"/>
                <w:tab w:val="right" w:pos="8640"/>
              </w:tabs>
              <w:jc w:val="center"/>
              <w:rPr>
                <w:b/>
                <w:bCs/>
              </w:rPr>
            </w:pPr>
            <w:r w:rsidRPr="00AE5B66">
              <w:rPr>
                <w:b/>
                <w:bCs/>
              </w:rPr>
              <w:t>Service Coordination -</w:t>
            </w:r>
          </w:p>
          <w:p w14:paraId="1193037B" w14:textId="291D0982" w:rsidR="00AC12E3" w:rsidRPr="00AE5B66" w:rsidRDefault="00AC12E3" w:rsidP="00586E55">
            <w:pPr>
              <w:tabs>
                <w:tab w:val="center" w:pos="4320"/>
                <w:tab w:val="right" w:pos="8640"/>
              </w:tabs>
              <w:jc w:val="center"/>
              <w:rPr>
                <w:b/>
                <w:bCs/>
              </w:rPr>
            </w:pPr>
            <w:r w:rsidRPr="00AE5B66">
              <w:rPr>
                <w:b/>
                <w:bCs/>
              </w:rPr>
              <w:t xml:space="preserve">Available Funding </w:t>
            </w:r>
          </w:p>
          <w:p w14:paraId="4FF95149" w14:textId="77777777" w:rsidR="00AC12E3" w:rsidRPr="00AE5B66" w:rsidRDefault="00AC12E3" w:rsidP="00586E55">
            <w:pPr>
              <w:tabs>
                <w:tab w:val="center" w:pos="4320"/>
                <w:tab w:val="right" w:pos="8640"/>
              </w:tabs>
              <w:jc w:val="center"/>
            </w:pPr>
          </w:p>
        </w:tc>
      </w:tr>
      <w:tr w:rsidR="00AC12E3" w:rsidRPr="00AE5B66" w14:paraId="20042B8C" w14:textId="776811EA"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5D5E596F" w14:textId="77777777" w:rsidR="00AC12E3" w:rsidRPr="00AE5B66" w:rsidRDefault="00AC12E3" w:rsidP="00AE5B66">
            <w:pPr>
              <w:tabs>
                <w:tab w:val="center" w:pos="4320"/>
                <w:tab w:val="right" w:pos="8640"/>
              </w:tabs>
            </w:pPr>
            <w:r w:rsidRPr="00AE5B66">
              <w:t>Bernalillo</w:t>
            </w:r>
          </w:p>
        </w:tc>
        <w:tc>
          <w:tcPr>
            <w:tcW w:w="2402"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0799F163" w14:textId="77777777" w:rsidR="00AC12E3" w:rsidRPr="00AE5B66" w:rsidRDefault="00AC12E3" w:rsidP="00AE5B66">
            <w:pPr>
              <w:tabs>
                <w:tab w:val="center" w:pos="4320"/>
                <w:tab w:val="right" w:pos="8640"/>
              </w:tabs>
              <w:rPr>
                <w:b/>
                <w:bCs/>
              </w:rPr>
            </w:pPr>
            <w:r w:rsidRPr="00AE5B66">
              <w:rPr>
                <w:b/>
                <w:bCs/>
              </w:rPr>
              <w:t>Metro</w:t>
            </w:r>
          </w:p>
          <w:p w14:paraId="37CE1252" w14:textId="77777777" w:rsidR="00AC12E3" w:rsidRPr="00AE5B66" w:rsidRDefault="00AC12E3" w:rsidP="00AE5B66">
            <w:pPr>
              <w:tabs>
                <w:tab w:val="center" w:pos="4320"/>
                <w:tab w:val="right" w:pos="8640"/>
              </w:tabs>
              <w:rPr>
                <w:b/>
                <w:bCs/>
              </w:rPr>
            </w:pPr>
            <w:r w:rsidRPr="00AE5B66">
              <w:rPr>
                <w:b/>
                <w:bCs/>
              </w:rPr>
              <w:t>[up to two (2) contracts available]</w:t>
            </w:r>
          </w:p>
        </w:tc>
        <w:tc>
          <w:tcPr>
            <w:tcW w:w="4734" w:type="dxa"/>
            <w:vMerge w:val="restart"/>
            <w:tcBorders>
              <w:top w:val="single" w:sz="8" w:space="0" w:color="000000" w:themeColor="text1"/>
              <w:left w:val="single" w:sz="4" w:space="0" w:color="000000" w:themeColor="text1"/>
              <w:right w:val="single" w:sz="4" w:space="0" w:color="auto"/>
            </w:tcBorders>
            <w:vAlign w:val="center"/>
          </w:tcPr>
          <w:p w14:paraId="3D4041B1" w14:textId="77777777" w:rsidR="00586E55" w:rsidRDefault="00AC12E3" w:rsidP="00D01923">
            <w:pPr>
              <w:tabs>
                <w:tab w:val="center" w:pos="4320"/>
                <w:tab w:val="right" w:pos="8640"/>
              </w:tabs>
              <w:jc w:val="center"/>
              <w:rPr>
                <w:b/>
                <w:bCs/>
              </w:rPr>
            </w:pPr>
            <w:r>
              <w:rPr>
                <w:b/>
                <w:bCs/>
              </w:rPr>
              <w:t>Active Participant @ $</w:t>
            </w:r>
            <w:r w:rsidR="0B3F8E55" w:rsidRPr="42146CC9">
              <w:rPr>
                <w:b/>
                <w:bCs/>
              </w:rPr>
              <w:t>407</w:t>
            </w:r>
            <w:r>
              <w:rPr>
                <w:b/>
                <w:bCs/>
              </w:rPr>
              <w:t xml:space="preserve"> PMPM </w:t>
            </w:r>
          </w:p>
          <w:p w14:paraId="7DCBF45D" w14:textId="758F3169" w:rsidR="00586E55" w:rsidRDefault="00AC12E3" w:rsidP="00D01923">
            <w:pPr>
              <w:tabs>
                <w:tab w:val="center" w:pos="4320"/>
                <w:tab w:val="right" w:pos="8640"/>
              </w:tabs>
              <w:jc w:val="center"/>
              <w:rPr>
                <w:b/>
                <w:bCs/>
              </w:rPr>
            </w:pPr>
            <w:r>
              <w:rPr>
                <w:b/>
                <w:bCs/>
              </w:rPr>
              <w:t xml:space="preserve">Applicant </w:t>
            </w:r>
            <w:r w:rsidR="00586E55">
              <w:rPr>
                <w:b/>
                <w:bCs/>
              </w:rPr>
              <w:t xml:space="preserve">@ </w:t>
            </w:r>
            <w:r>
              <w:rPr>
                <w:b/>
                <w:bCs/>
              </w:rPr>
              <w:t>$</w:t>
            </w:r>
            <w:r w:rsidR="1F5A74D2" w:rsidRPr="42146CC9">
              <w:rPr>
                <w:b/>
                <w:bCs/>
              </w:rPr>
              <w:t>265</w:t>
            </w:r>
            <w:r>
              <w:rPr>
                <w:b/>
                <w:bCs/>
              </w:rPr>
              <w:t xml:space="preserve"> PMPM</w:t>
            </w:r>
            <w:r w:rsidR="00DF42E7">
              <w:rPr>
                <w:b/>
                <w:bCs/>
              </w:rPr>
              <w:t xml:space="preserve"> </w:t>
            </w:r>
          </w:p>
          <w:p w14:paraId="77A1A5D5" w14:textId="3AC04961" w:rsidR="00AC12E3" w:rsidRPr="00AE5B66" w:rsidRDefault="00DF42E7" w:rsidP="00D01923">
            <w:pPr>
              <w:tabs>
                <w:tab w:val="center" w:pos="4320"/>
                <w:tab w:val="right" w:pos="8640"/>
              </w:tabs>
              <w:jc w:val="center"/>
              <w:rPr>
                <w:b/>
                <w:bCs/>
              </w:rPr>
            </w:pPr>
            <w:r>
              <w:rPr>
                <w:b/>
                <w:bCs/>
              </w:rPr>
              <w:t xml:space="preserve">with </w:t>
            </w:r>
            <w:r w:rsidR="00D15009">
              <w:rPr>
                <w:b/>
                <w:bCs/>
              </w:rPr>
              <w:t xml:space="preserve">a </w:t>
            </w:r>
            <w:r w:rsidR="00583D40">
              <w:rPr>
                <w:b/>
                <w:bCs/>
              </w:rPr>
              <w:t>total</w:t>
            </w:r>
            <w:r w:rsidR="00D15009">
              <w:rPr>
                <w:b/>
                <w:bCs/>
              </w:rPr>
              <w:t xml:space="preserve"> of 125 </w:t>
            </w:r>
            <w:r w:rsidR="004238AF">
              <w:rPr>
                <w:b/>
                <w:bCs/>
              </w:rPr>
              <w:t>participants</w:t>
            </w:r>
            <w:r w:rsidR="00D15009">
              <w:rPr>
                <w:b/>
                <w:bCs/>
              </w:rPr>
              <w:t xml:space="preserve"> for FY27</w:t>
            </w:r>
          </w:p>
        </w:tc>
      </w:tr>
      <w:tr w:rsidR="00AC12E3" w:rsidRPr="00AE5B66" w14:paraId="1C886A14" w14:textId="23DE55BF"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5B076131" w14:textId="77777777" w:rsidR="00AC12E3" w:rsidRPr="00AE5B66" w:rsidRDefault="00AC12E3" w:rsidP="00AE5B66">
            <w:pPr>
              <w:tabs>
                <w:tab w:val="center" w:pos="4320"/>
                <w:tab w:val="right" w:pos="8640"/>
              </w:tabs>
            </w:pPr>
            <w:r w:rsidRPr="00AE5B66">
              <w:t>Sandoval</w:t>
            </w:r>
          </w:p>
        </w:tc>
        <w:tc>
          <w:tcPr>
            <w:tcW w:w="2402" w:type="dxa"/>
            <w:vMerge/>
          </w:tcPr>
          <w:p w14:paraId="45286BA5" w14:textId="77777777" w:rsidR="00AC12E3" w:rsidRPr="00AE5B66" w:rsidRDefault="00AC12E3" w:rsidP="00AE5B66">
            <w:pPr>
              <w:tabs>
                <w:tab w:val="center" w:pos="4320"/>
                <w:tab w:val="right" w:pos="8640"/>
              </w:tabs>
              <w:rPr>
                <w:b/>
                <w:bCs/>
              </w:rPr>
            </w:pPr>
          </w:p>
        </w:tc>
        <w:tc>
          <w:tcPr>
            <w:tcW w:w="4734" w:type="dxa"/>
            <w:vMerge/>
          </w:tcPr>
          <w:p w14:paraId="3AB6606C" w14:textId="156CBBC1" w:rsidR="00AC12E3" w:rsidRPr="00AE5B66" w:rsidRDefault="00AC12E3" w:rsidP="00D01923">
            <w:pPr>
              <w:tabs>
                <w:tab w:val="center" w:pos="4320"/>
                <w:tab w:val="right" w:pos="8640"/>
              </w:tabs>
              <w:jc w:val="center"/>
              <w:rPr>
                <w:b/>
                <w:bCs/>
              </w:rPr>
            </w:pPr>
          </w:p>
        </w:tc>
      </w:tr>
      <w:tr w:rsidR="00AC12E3" w:rsidRPr="00AE5B66" w14:paraId="492A1F8D" w14:textId="3B48075C"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385A4C32" w14:textId="77777777" w:rsidR="00AC12E3" w:rsidRPr="00AE5B66" w:rsidRDefault="00AC12E3" w:rsidP="00AE5B66">
            <w:pPr>
              <w:tabs>
                <w:tab w:val="center" w:pos="4320"/>
                <w:tab w:val="right" w:pos="8640"/>
              </w:tabs>
            </w:pPr>
            <w:r w:rsidRPr="00AE5B66">
              <w:t>Socorro</w:t>
            </w:r>
          </w:p>
        </w:tc>
        <w:tc>
          <w:tcPr>
            <w:tcW w:w="2402" w:type="dxa"/>
            <w:vMerge/>
          </w:tcPr>
          <w:p w14:paraId="7B29E637" w14:textId="77777777" w:rsidR="00AC12E3" w:rsidRPr="00AE5B66" w:rsidRDefault="00AC12E3" w:rsidP="00AE5B66">
            <w:pPr>
              <w:tabs>
                <w:tab w:val="center" w:pos="4320"/>
                <w:tab w:val="right" w:pos="8640"/>
              </w:tabs>
              <w:rPr>
                <w:b/>
                <w:bCs/>
              </w:rPr>
            </w:pPr>
          </w:p>
        </w:tc>
        <w:tc>
          <w:tcPr>
            <w:tcW w:w="4734" w:type="dxa"/>
            <w:vMerge/>
          </w:tcPr>
          <w:p w14:paraId="1171B3D6" w14:textId="041140DF" w:rsidR="00AC12E3" w:rsidRPr="00AE5B66" w:rsidRDefault="00AC12E3" w:rsidP="00D01923">
            <w:pPr>
              <w:tabs>
                <w:tab w:val="center" w:pos="4320"/>
                <w:tab w:val="right" w:pos="8640"/>
              </w:tabs>
              <w:jc w:val="center"/>
              <w:rPr>
                <w:b/>
                <w:bCs/>
              </w:rPr>
            </w:pPr>
          </w:p>
        </w:tc>
      </w:tr>
      <w:tr w:rsidR="00AC12E3" w:rsidRPr="00AE5B66" w14:paraId="035EC7C9" w14:textId="45BDB53B"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0093EA9" w14:textId="77777777" w:rsidR="00AC12E3" w:rsidRPr="00AE5B66" w:rsidRDefault="00AC12E3" w:rsidP="00AE5B66">
            <w:pPr>
              <w:tabs>
                <w:tab w:val="center" w:pos="4320"/>
                <w:tab w:val="right" w:pos="8640"/>
              </w:tabs>
            </w:pPr>
            <w:r w:rsidRPr="00AE5B66">
              <w:t>Torrance</w:t>
            </w:r>
          </w:p>
        </w:tc>
        <w:tc>
          <w:tcPr>
            <w:tcW w:w="2402" w:type="dxa"/>
            <w:vMerge/>
          </w:tcPr>
          <w:p w14:paraId="2DB5BC74" w14:textId="77777777" w:rsidR="00AC12E3" w:rsidRPr="00AE5B66" w:rsidRDefault="00AC12E3" w:rsidP="00AE5B66">
            <w:pPr>
              <w:tabs>
                <w:tab w:val="center" w:pos="4320"/>
                <w:tab w:val="right" w:pos="8640"/>
              </w:tabs>
              <w:rPr>
                <w:b/>
                <w:bCs/>
              </w:rPr>
            </w:pPr>
          </w:p>
        </w:tc>
        <w:tc>
          <w:tcPr>
            <w:tcW w:w="4734" w:type="dxa"/>
            <w:vMerge/>
          </w:tcPr>
          <w:p w14:paraId="300B66B6" w14:textId="569E9C8C" w:rsidR="00AC12E3" w:rsidRPr="00AE5B66" w:rsidRDefault="00AC12E3" w:rsidP="00D01923">
            <w:pPr>
              <w:tabs>
                <w:tab w:val="center" w:pos="4320"/>
                <w:tab w:val="right" w:pos="8640"/>
              </w:tabs>
              <w:jc w:val="center"/>
              <w:rPr>
                <w:b/>
                <w:bCs/>
              </w:rPr>
            </w:pPr>
          </w:p>
        </w:tc>
      </w:tr>
      <w:tr w:rsidR="00AC12E3" w:rsidRPr="00AE5B66" w14:paraId="11FB62C4" w14:textId="6F7EBC0D"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662321EA" w14:textId="77777777" w:rsidR="00AC12E3" w:rsidRPr="00AE5B66" w:rsidRDefault="00AC12E3" w:rsidP="00AE5B66">
            <w:pPr>
              <w:tabs>
                <w:tab w:val="center" w:pos="4320"/>
                <w:tab w:val="right" w:pos="8640"/>
              </w:tabs>
            </w:pPr>
            <w:r w:rsidRPr="00AE5B66">
              <w:t>Valencia</w:t>
            </w:r>
          </w:p>
        </w:tc>
        <w:tc>
          <w:tcPr>
            <w:tcW w:w="2402" w:type="dxa"/>
            <w:vMerge/>
          </w:tcPr>
          <w:p w14:paraId="6CD8FB2D" w14:textId="77777777" w:rsidR="00AC12E3" w:rsidRPr="00AE5B66" w:rsidRDefault="00AC12E3" w:rsidP="00AE5B66">
            <w:pPr>
              <w:tabs>
                <w:tab w:val="center" w:pos="4320"/>
                <w:tab w:val="right" w:pos="8640"/>
              </w:tabs>
              <w:rPr>
                <w:b/>
                <w:bCs/>
              </w:rPr>
            </w:pPr>
          </w:p>
        </w:tc>
        <w:tc>
          <w:tcPr>
            <w:tcW w:w="4734" w:type="dxa"/>
            <w:vMerge/>
          </w:tcPr>
          <w:p w14:paraId="5B28E023" w14:textId="1575B6A8" w:rsidR="00AC12E3" w:rsidRPr="00AE5B66" w:rsidRDefault="00AC12E3" w:rsidP="00D01923">
            <w:pPr>
              <w:tabs>
                <w:tab w:val="center" w:pos="4320"/>
                <w:tab w:val="right" w:pos="8640"/>
              </w:tabs>
              <w:jc w:val="center"/>
              <w:rPr>
                <w:b/>
                <w:bCs/>
              </w:rPr>
            </w:pPr>
          </w:p>
        </w:tc>
      </w:tr>
      <w:tr w:rsidR="00AC12E3" w:rsidRPr="00AE5B66" w14:paraId="36470497" w14:textId="641AB0E9"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7408BB49" w14:textId="77777777" w:rsidR="00AC12E3" w:rsidRPr="00AE5B66" w:rsidRDefault="00AC12E3" w:rsidP="00AE5B66">
            <w:pPr>
              <w:tabs>
                <w:tab w:val="center" w:pos="4320"/>
                <w:tab w:val="right" w:pos="8640"/>
              </w:tabs>
            </w:pPr>
            <w:r w:rsidRPr="00AE5B66">
              <w:t>Harding</w:t>
            </w:r>
          </w:p>
        </w:tc>
        <w:tc>
          <w:tcPr>
            <w:tcW w:w="2402" w:type="dxa"/>
            <w:vMerge w:val="restart"/>
            <w:tcBorders>
              <w:top w:val="single" w:sz="8" w:space="0" w:color="000000" w:themeColor="text1"/>
              <w:left w:val="single" w:sz="4" w:space="0" w:color="000000" w:themeColor="text1"/>
              <w:right w:val="single" w:sz="4" w:space="0" w:color="000000" w:themeColor="text1"/>
            </w:tcBorders>
            <w:shd w:val="clear" w:color="auto" w:fill="CCFFFF"/>
            <w:vAlign w:val="center"/>
          </w:tcPr>
          <w:p w14:paraId="0E05E7AB" w14:textId="77777777" w:rsidR="00AC12E3" w:rsidRPr="00AE5B66" w:rsidRDefault="00AC12E3" w:rsidP="00AE5B66">
            <w:pPr>
              <w:tabs>
                <w:tab w:val="center" w:pos="4320"/>
                <w:tab w:val="right" w:pos="8640"/>
              </w:tabs>
              <w:rPr>
                <w:b/>
                <w:bCs/>
              </w:rPr>
            </w:pPr>
            <w:r w:rsidRPr="00AE5B66">
              <w:rPr>
                <w:b/>
                <w:bCs/>
              </w:rPr>
              <w:t>Northeast</w:t>
            </w:r>
          </w:p>
          <w:p w14:paraId="13954040" w14:textId="77777777" w:rsidR="00AC12E3" w:rsidRPr="00AE5B66" w:rsidRDefault="00AC12E3" w:rsidP="00AE5B66">
            <w:pPr>
              <w:tabs>
                <w:tab w:val="center" w:pos="4320"/>
                <w:tab w:val="right" w:pos="8640"/>
              </w:tabs>
              <w:rPr>
                <w:b/>
                <w:bCs/>
              </w:rPr>
            </w:pPr>
            <w:r w:rsidRPr="00AE5B66">
              <w:rPr>
                <w:b/>
                <w:bCs/>
              </w:rPr>
              <w:t>[up to two (2) contracts available]</w:t>
            </w:r>
          </w:p>
        </w:tc>
        <w:tc>
          <w:tcPr>
            <w:tcW w:w="4734" w:type="dxa"/>
            <w:vMerge/>
            <w:vAlign w:val="center"/>
          </w:tcPr>
          <w:p w14:paraId="5FCE8268" w14:textId="3205EF68" w:rsidR="00AC12E3" w:rsidRPr="00AE5B66" w:rsidRDefault="00AC12E3" w:rsidP="00D01923">
            <w:pPr>
              <w:tabs>
                <w:tab w:val="center" w:pos="4320"/>
                <w:tab w:val="right" w:pos="8640"/>
              </w:tabs>
              <w:jc w:val="center"/>
              <w:rPr>
                <w:b/>
                <w:bCs/>
              </w:rPr>
            </w:pPr>
          </w:p>
        </w:tc>
      </w:tr>
      <w:tr w:rsidR="00AC12E3" w:rsidRPr="00AE5B66" w14:paraId="11370C2B" w14:textId="2E223587"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5D87F895" w14:textId="77777777" w:rsidR="00AC12E3" w:rsidRPr="00AE5B66" w:rsidRDefault="00AC12E3" w:rsidP="00AE5B66">
            <w:pPr>
              <w:tabs>
                <w:tab w:val="center" w:pos="4320"/>
                <w:tab w:val="right" w:pos="8640"/>
              </w:tabs>
            </w:pPr>
            <w:r w:rsidRPr="00AE5B66">
              <w:t>Los Alamos</w:t>
            </w:r>
          </w:p>
        </w:tc>
        <w:tc>
          <w:tcPr>
            <w:tcW w:w="2402" w:type="dxa"/>
            <w:vMerge/>
          </w:tcPr>
          <w:p w14:paraId="44586344" w14:textId="77777777" w:rsidR="00AC12E3" w:rsidRPr="00AE5B66" w:rsidRDefault="00AC12E3" w:rsidP="00AE5B66">
            <w:pPr>
              <w:tabs>
                <w:tab w:val="center" w:pos="4320"/>
                <w:tab w:val="right" w:pos="8640"/>
              </w:tabs>
              <w:rPr>
                <w:b/>
                <w:bCs/>
              </w:rPr>
            </w:pPr>
          </w:p>
        </w:tc>
        <w:tc>
          <w:tcPr>
            <w:tcW w:w="4734" w:type="dxa"/>
            <w:vMerge/>
          </w:tcPr>
          <w:p w14:paraId="0DE4FA34" w14:textId="05387CCA" w:rsidR="00AC12E3" w:rsidRPr="00AE5B66" w:rsidRDefault="00AC12E3" w:rsidP="00D01923">
            <w:pPr>
              <w:tabs>
                <w:tab w:val="center" w:pos="4320"/>
                <w:tab w:val="right" w:pos="8640"/>
              </w:tabs>
              <w:jc w:val="center"/>
              <w:rPr>
                <w:b/>
                <w:bCs/>
              </w:rPr>
            </w:pPr>
          </w:p>
        </w:tc>
      </w:tr>
      <w:tr w:rsidR="00AC12E3" w:rsidRPr="00AE5B66" w14:paraId="1CD5B008" w14:textId="0F53D20D"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07DA999A" w14:textId="77777777" w:rsidR="00AC12E3" w:rsidRPr="00AE5B66" w:rsidRDefault="00AC12E3" w:rsidP="00AE5B66">
            <w:pPr>
              <w:tabs>
                <w:tab w:val="center" w:pos="4320"/>
                <w:tab w:val="right" w:pos="8640"/>
              </w:tabs>
            </w:pPr>
            <w:r w:rsidRPr="00AE5B66">
              <w:t>Mora</w:t>
            </w:r>
          </w:p>
        </w:tc>
        <w:tc>
          <w:tcPr>
            <w:tcW w:w="2402" w:type="dxa"/>
            <w:vMerge/>
          </w:tcPr>
          <w:p w14:paraId="68436376" w14:textId="77777777" w:rsidR="00AC12E3" w:rsidRPr="00AE5B66" w:rsidRDefault="00AC12E3" w:rsidP="00AE5B66">
            <w:pPr>
              <w:tabs>
                <w:tab w:val="center" w:pos="4320"/>
                <w:tab w:val="right" w:pos="8640"/>
              </w:tabs>
              <w:rPr>
                <w:b/>
                <w:bCs/>
              </w:rPr>
            </w:pPr>
          </w:p>
        </w:tc>
        <w:tc>
          <w:tcPr>
            <w:tcW w:w="4734" w:type="dxa"/>
            <w:vMerge/>
          </w:tcPr>
          <w:p w14:paraId="7C4BA0BF" w14:textId="14796FEB" w:rsidR="00AC12E3" w:rsidRPr="00AE5B66" w:rsidRDefault="00AC12E3" w:rsidP="00D01923">
            <w:pPr>
              <w:tabs>
                <w:tab w:val="center" w:pos="4320"/>
                <w:tab w:val="right" w:pos="8640"/>
              </w:tabs>
              <w:jc w:val="center"/>
              <w:rPr>
                <w:b/>
                <w:bCs/>
              </w:rPr>
            </w:pPr>
          </w:p>
        </w:tc>
      </w:tr>
      <w:tr w:rsidR="00AC12E3" w:rsidRPr="00AE5B66" w14:paraId="43B51B9F" w14:textId="19E58BDD"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4CCEF746" w14:textId="77777777" w:rsidR="00AC12E3" w:rsidRPr="00AE5B66" w:rsidRDefault="00AC12E3" w:rsidP="00AE5B66">
            <w:pPr>
              <w:tabs>
                <w:tab w:val="center" w:pos="4320"/>
                <w:tab w:val="right" w:pos="8640"/>
              </w:tabs>
            </w:pPr>
            <w:r w:rsidRPr="00AE5B66">
              <w:t>Rio Arriba</w:t>
            </w:r>
          </w:p>
        </w:tc>
        <w:tc>
          <w:tcPr>
            <w:tcW w:w="2402" w:type="dxa"/>
            <w:vMerge/>
          </w:tcPr>
          <w:p w14:paraId="3AF12680" w14:textId="77777777" w:rsidR="00AC12E3" w:rsidRPr="00AE5B66" w:rsidRDefault="00AC12E3" w:rsidP="00AE5B66">
            <w:pPr>
              <w:tabs>
                <w:tab w:val="center" w:pos="4320"/>
                <w:tab w:val="right" w:pos="8640"/>
              </w:tabs>
              <w:rPr>
                <w:b/>
                <w:bCs/>
              </w:rPr>
            </w:pPr>
          </w:p>
        </w:tc>
        <w:tc>
          <w:tcPr>
            <w:tcW w:w="4734" w:type="dxa"/>
            <w:vMerge/>
          </w:tcPr>
          <w:p w14:paraId="505ECFD2" w14:textId="00981963" w:rsidR="00AC12E3" w:rsidRPr="00AE5B66" w:rsidRDefault="00AC12E3" w:rsidP="00D01923">
            <w:pPr>
              <w:tabs>
                <w:tab w:val="center" w:pos="4320"/>
                <w:tab w:val="right" w:pos="8640"/>
              </w:tabs>
              <w:jc w:val="center"/>
              <w:rPr>
                <w:b/>
                <w:bCs/>
              </w:rPr>
            </w:pPr>
          </w:p>
        </w:tc>
      </w:tr>
      <w:tr w:rsidR="00AC12E3" w:rsidRPr="00AE5B66" w14:paraId="6030C086" w14:textId="755C35F8"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15F18AB1" w14:textId="77777777" w:rsidR="00AC12E3" w:rsidRPr="00AE5B66" w:rsidRDefault="00AC12E3" w:rsidP="00AE5B66">
            <w:pPr>
              <w:tabs>
                <w:tab w:val="center" w:pos="4320"/>
                <w:tab w:val="right" w:pos="8640"/>
              </w:tabs>
            </w:pPr>
            <w:r w:rsidRPr="00AE5B66">
              <w:t>San Miguel</w:t>
            </w:r>
          </w:p>
        </w:tc>
        <w:tc>
          <w:tcPr>
            <w:tcW w:w="2402" w:type="dxa"/>
            <w:vMerge/>
          </w:tcPr>
          <w:p w14:paraId="6E62594D" w14:textId="77777777" w:rsidR="00AC12E3" w:rsidRPr="00AE5B66" w:rsidRDefault="00AC12E3" w:rsidP="00AE5B66">
            <w:pPr>
              <w:tabs>
                <w:tab w:val="center" w:pos="4320"/>
                <w:tab w:val="right" w:pos="8640"/>
              </w:tabs>
              <w:rPr>
                <w:b/>
                <w:bCs/>
              </w:rPr>
            </w:pPr>
          </w:p>
        </w:tc>
        <w:tc>
          <w:tcPr>
            <w:tcW w:w="4734" w:type="dxa"/>
            <w:vMerge/>
          </w:tcPr>
          <w:p w14:paraId="4E08D73B" w14:textId="3E713FCB" w:rsidR="00AC12E3" w:rsidRPr="00AE5B66" w:rsidRDefault="00AC12E3" w:rsidP="00D01923">
            <w:pPr>
              <w:tabs>
                <w:tab w:val="center" w:pos="4320"/>
                <w:tab w:val="right" w:pos="8640"/>
              </w:tabs>
              <w:jc w:val="center"/>
              <w:rPr>
                <w:b/>
                <w:bCs/>
              </w:rPr>
            </w:pPr>
          </w:p>
        </w:tc>
      </w:tr>
      <w:tr w:rsidR="00AC12E3" w:rsidRPr="00AE5B66" w14:paraId="301FC93B" w14:textId="55972CC6"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4956C0F3" w14:textId="77777777" w:rsidR="00AC12E3" w:rsidRPr="00AE5B66" w:rsidRDefault="00AC12E3" w:rsidP="00AE5B66">
            <w:pPr>
              <w:tabs>
                <w:tab w:val="center" w:pos="4320"/>
                <w:tab w:val="right" w:pos="8640"/>
              </w:tabs>
            </w:pPr>
            <w:r w:rsidRPr="00AE5B66">
              <w:t>Santa Fe</w:t>
            </w:r>
          </w:p>
        </w:tc>
        <w:tc>
          <w:tcPr>
            <w:tcW w:w="2402" w:type="dxa"/>
            <w:vMerge/>
          </w:tcPr>
          <w:p w14:paraId="2035162D" w14:textId="77777777" w:rsidR="00AC12E3" w:rsidRPr="00AE5B66" w:rsidRDefault="00AC12E3" w:rsidP="00AE5B66">
            <w:pPr>
              <w:tabs>
                <w:tab w:val="center" w:pos="4320"/>
                <w:tab w:val="right" w:pos="8640"/>
              </w:tabs>
              <w:rPr>
                <w:b/>
                <w:bCs/>
              </w:rPr>
            </w:pPr>
          </w:p>
        </w:tc>
        <w:tc>
          <w:tcPr>
            <w:tcW w:w="4734" w:type="dxa"/>
            <w:vMerge/>
          </w:tcPr>
          <w:p w14:paraId="2FA08567" w14:textId="495841A4" w:rsidR="00AC12E3" w:rsidRPr="00AE5B66" w:rsidRDefault="00AC12E3" w:rsidP="00D01923">
            <w:pPr>
              <w:tabs>
                <w:tab w:val="center" w:pos="4320"/>
                <w:tab w:val="right" w:pos="8640"/>
              </w:tabs>
              <w:jc w:val="center"/>
              <w:rPr>
                <w:b/>
                <w:bCs/>
              </w:rPr>
            </w:pPr>
          </w:p>
        </w:tc>
      </w:tr>
      <w:tr w:rsidR="00AC12E3" w:rsidRPr="00AE5B66" w14:paraId="0EF3F139" w14:textId="3979FA63"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4E77B466" w14:textId="77777777" w:rsidR="00AC12E3" w:rsidRPr="00AE5B66" w:rsidRDefault="00AC12E3" w:rsidP="00AE5B66">
            <w:pPr>
              <w:tabs>
                <w:tab w:val="center" w:pos="4320"/>
                <w:tab w:val="right" w:pos="8640"/>
              </w:tabs>
            </w:pPr>
            <w:r w:rsidRPr="00AE5B66">
              <w:t>Taos</w:t>
            </w:r>
          </w:p>
        </w:tc>
        <w:tc>
          <w:tcPr>
            <w:tcW w:w="2402" w:type="dxa"/>
            <w:vMerge/>
          </w:tcPr>
          <w:p w14:paraId="61509055" w14:textId="77777777" w:rsidR="00AC12E3" w:rsidRPr="00AE5B66" w:rsidRDefault="00AC12E3" w:rsidP="00AE5B66">
            <w:pPr>
              <w:tabs>
                <w:tab w:val="center" w:pos="4320"/>
                <w:tab w:val="right" w:pos="8640"/>
              </w:tabs>
              <w:rPr>
                <w:b/>
                <w:bCs/>
              </w:rPr>
            </w:pPr>
          </w:p>
        </w:tc>
        <w:tc>
          <w:tcPr>
            <w:tcW w:w="4734" w:type="dxa"/>
            <w:vMerge/>
          </w:tcPr>
          <w:p w14:paraId="6ABE0091" w14:textId="1D5E99CE" w:rsidR="00AC12E3" w:rsidRPr="00AE5B66" w:rsidRDefault="00AC12E3" w:rsidP="00D01923">
            <w:pPr>
              <w:tabs>
                <w:tab w:val="center" w:pos="4320"/>
                <w:tab w:val="right" w:pos="8640"/>
              </w:tabs>
              <w:jc w:val="center"/>
              <w:rPr>
                <w:b/>
                <w:bCs/>
              </w:rPr>
            </w:pPr>
          </w:p>
        </w:tc>
      </w:tr>
      <w:tr w:rsidR="00AC12E3" w:rsidRPr="00AE5B66" w14:paraId="092A2A68" w14:textId="6E8BD767"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3F79D812" w14:textId="77777777" w:rsidR="00AC12E3" w:rsidRPr="00AE5B66" w:rsidRDefault="00AC12E3" w:rsidP="00AE5B66">
            <w:pPr>
              <w:tabs>
                <w:tab w:val="center" w:pos="4320"/>
                <w:tab w:val="right" w:pos="8640"/>
              </w:tabs>
            </w:pPr>
            <w:r w:rsidRPr="00AE5B66">
              <w:t>Union</w:t>
            </w:r>
          </w:p>
        </w:tc>
        <w:tc>
          <w:tcPr>
            <w:tcW w:w="2402" w:type="dxa"/>
            <w:vMerge/>
          </w:tcPr>
          <w:p w14:paraId="40630581" w14:textId="77777777" w:rsidR="00AC12E3" w:rsidRPr="00AE5B66" w:rsidRDefault="00AC12E3" w:rsidP="00AE5B66">
            <w:pPr>
              <w:tabs>
                <w:tab w:val="center" w:pos="4320"/>
                <w:tab w:val="right" w:pos="8640"/>
              </w:tabs>
              <w:rPr>
                <w:b/>
                <w:bCs/>
              </w:rPr>
            </w:pPr>
          </w:p>
        </w:tc>
        <w:tc>
          <w:tcPr>
            <w:tcW w:w="4734" w:type="dxa"/>
            <w:vMerge/>
          </w:tcPr>
          <w:p w14:paraId="31D6ECF9" w14:textId="01B5AC1E" w:rsidR="00AC12E3" w:rsidRPr="00AE5B66" w:rsidRDefault="00AC12E3" w:rsidP="00D01923">
            <w:pPr>
              <w:tabs>
                <w:tab w:val="center" w:pos="4320"/>
                <w:tab w:val="right" w:pos="8640"/>
              </w:tabs>
              <w:jc w:val="center"/>
              <w:rPr>
                <w:b/>
                <w:bCs/>
              </w:rPr>
            </w:pPr>
          </w:p>
        </w:tc>
      </w:tr>
      <w:tr w:rsidR="00AC12E3" w:rsidRPr="00AE5B66" w14:paraId="0B54FB21" w14:textId="1B74C374" w:rsidTr="00586E55">
        <w:trPr>
          <w:trHeight w:val="25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31A98809" w14:textId="77777777" w:rsidR="00AC12E3" w:rsidRPr="00AE5B66" w:rsidRDefault="00AC12E3" w:rsidP="00AE5B66">
            <w:pPr>
              <w:tabs>
                <w:tab w:val="center" w:pos="4320"/>
                <w:tab w:val="right" w:pos="8640"/>
              </w:tabs>
            </w:pPr>
            <w:r w:rsidRPr="00AE5B66">
              <w:t>Colfax</w:t>
            </w:r>
          </w:p>
        </w:tc>
        <w:tc>
          <w:tcPr>
            <w:tcW w:w="2402" w:type="dxa"/>
            <w:vMerge/>
          </w:tcPr>
          <w:p w14:paraId="4FD49A35" w14:textId="77777777" w:rsidR="00AC12E3" w:rsidRPr="00AE5B66" w:rsidRDefault="00AC12E3" w:rsidP="00AE5B66">
            <w:pPr>
              <w:tabs>
                <w:tab w:val="center" w:pos="4320"/>
                <w:tab w:val="right" w:pos="8640"/>
              </w:tabs>
              <w:rPr>
                <w:b/>
                <w:bCs/>
              </w:rPr>
            </w:pPr>
          </w:p>
        </w:tc>
        <w:tc>
          <w:tcPr>
            <w:tcW w:w="4734" w:type="dxa"/>
            <w:vMerge/>
          </w:tcPr>
          <w:p w14:paraId="2A2CD466" w14:textId="4EEC99A4" w:rsidR="00AC12E3" w:rsidRPr="00AE5B66" w:rsidRDefault="00AC12E3" w:rsidP="00D01923">
            <w:pPr>
              <w:tabs>
                <w:tab w:val="center" w:pos="4320"/>
                <w:tab w:val="right" w:pos="8640"/>
              </w:tabs>
              <w:jc w:val="center"/>
              <w:rPr>
                <w:b/>
                <w:bCs/>
              </w:rPr>
            </w:pPr>
          </w:p>
        </w:tc>
      </w:tr>
      <w:tr w:rsidR="00AC12E3" w:rsidRPr="00AE5B66" w14:paraId="451A663B" w14:textId="701CBA93"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5632CBFF" w14:textId="77777777" w:rsidR="00AC12E3" w:rsidRPr="00AE5B66" w:rsidRDefault="00AC12E3" w:rsidP="00AE5B66">
            <w:pPr>
              <w:tabs>
                <w:tab w:val="center" w:pos="4320"/>
                <w:tab w:val="right" w:pos="8640"/>
              </w:tabs>
            </w:pPr>
            <w:r w:rsidRPr="00AE5B66">
              <w:t>Cibola</w:t>
            </w:r>
          </w:p>
        </w:tc>
        <w:tc>
          <w:tcPr>
            <w:tcW w:w="2402"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75C8D983" w14:textId="77777777" w:rsidR="00AC12E3" w:rsidRPr="00AE5B66" w:rsidRDefault="00AC12E3" w:rsidP="00AE5B66">
            <w:pPr>
              <w:tabs>
                <w:tab w:val="center" w:pos="4320"/>
                <w:tab w:val="right" w:pos="8640"/>
              </w:tabs>
              <w:rPr>
                <w:b/>
                <w:bCs/>
              </w:rPr>
            </w:pPr>
            <w:r w:rsidRPr="00AE5B66">
              <w:rPr>
                <w:b/>
                <w:bCs/>
              </w:rPr>
              <w:t>Northwest</w:t>
            </w:r>
          </w:p>
        </w:tc>
        <w:tc>
          <w:tcPr>
            <w:tcW w:w="4734" w:type="dxa"/>
            <w:vMerge/>
            <w:vAlign w:val="center"/>
          </w:tcPr>
          <w:p w14:paraId="354D7BAA" w14:textId="69A84B13" w:rsidR="00AC12E3" w:rsidRPr="00AE5B66" w:rsidRDefault="00AC12E3" w:rsidP="00D01923">
            <w:pPr>
              <w:tabs>
                <w:tab w:val="center" w:pos="4320"/>
                <w:tab w:val="right" w:pos="8640"/>
              </w:tabs>
              <w:jc w:val="center"/>
              <w:rPr>
                <w:b/>
                <w:bCs/>
              </w:rPr>
            </w:pPr>
          </w:p>
        </w:tc>
      </w:tr>
      <w:tr w:rsidR="00AC12E3" w:rsidRPr="00AE5B66" w14:paraId="467CAC0F" w14:textId="0170E5F7"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20D0B383" w14:textId="77777777" w:rsidR="00AC12E3" w:rsidRPr="00AE5B66" w:rsidRDefault="00AC12E3" w:rsidP="00AE5B66">
            <w:pPr>
              <w:tabs>
                <w:tab w:val="center" w:pos="4320"/>
                <w:tab w:val="right" w:pos="8640"/>
              </w:tabs>
            </w:pPr>
            <w:r w:rsidRPr="00AE5B66">
              <w:t>McKinley</w:t>
            </w:r>
          </w:p>
        </w:tc>
        <w:tc>
          <w:tcPr>
            <w:tcW w:w="2402" w:type="dxa"/>
            <w:vMerge/>
          </w:tcPr>
          <w:p w14:paraId="01836669" w14:textId="77777777" w:rsidR="00AC12E3" w:rsidRPr="00AE5B66" w:rsidRDefault="00AC12E3" w:rsidP="00AE5B66">
            <w:pPr>
              <w:tabs>
                <w:tab w:val="center" w:pos="4320"/>
                <w:tab w:val="right" w:pos="8640"/>
              </w:tabs>
              <w:rPr>
                <w:b/>
                <w:bCs/>
              </w:rPr>
            </w:pPr>
          </w:p>
        </w:tc>
        <w:tc>
          <w:tcPr>
            <w:tcW w:w="4734" w:type="dxa"/>
            <w:vMerge/>
          </w:tcPr>
          <w:p w14:paraId="28FC7801" w14:textId="24148EA8" w:rsidR="00AC12E3" w:rsidRPr="00AE5B66" w:rsidRDefault="00AC12E3" w:rsidP="00D01923">
            <w:pPr>
              <w:tabs>
                <w:tab w:val="center" w:pos="4320"/>
                <w:tab w:val="right" w:pos="8640"/>
              </w:tabs>
              <w:jc w:val="center"/>
              <w:rPr>
                <w:b/>
                <w:bCs/>
              </w:rPr>
            </w:pPr>
          </w:p>
        </w:tc>
      </w:tr>
      <w:tr w:rsidR="00AC12E3" w:rsidRPr="00AE5B66" w14:paraId="71B4407C" w14:textId="12AF1390"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37E1973D" w14:textId="77777777" w:rsidR="00AC12E3" w:rsidRPr="00AE5B66" w:rsidRDefault="00AC12E3" w:rsidP="00AE5B66">
            <w:pPr>
              <w:tabs>
                <w:tab w:val="center" w:pos="4320"/>
                <w:tab w:val="right" w:pos="8640"/>
              </w:tabs>
            </w:pPr>
            <w:r w:rsidRPr="00AE5B66">
              <w:t>San Juan</w:t>
            </w:r>
          </w:p>
        </w:tc>
        <w:tc>
          <w:tcPr>
            <w:tcW w:w="2402" w:type="dxa"/>
            <w:vMerge/>
          </w:tcPr>
          <w:p w14:paraId="6473C631" w14:textId="77777777" w:rsidR="00AC12E3" w:rsidRPr="00AE5B66" w:rsidRDefault="00AC12E3" w:rsidP="00AE5B66">
            <w:pPr>
              <w:tabs>
                <w:tab w:val="center" w:pos="4320"/>
                <w:tab w:val="right" w:pos="8640"/>
              </w:tabs>
              <w:rPr>
                <w:b/>
                <w:bCs/>
              </w:rPr>
            </w:pPr>
          </w:p>
        </w:tc>
        <w:tc>
          <w:tcPr>
            <w:tcW w:w="4734" w:type="dxa"/>
            <w:vMerge/>
          </w:tcPr>
          <w:p w14:paraId="48872722" w14:textId="5944AD55" w:rsidR="00AC12E3" w:rsidRPr="00AE5B66" w:rsidRDefault="00AC12E3" w:rsidP="00D01923">
            <w:pPr>
              <w:tabs>
                <w:tab w:val="center" w:pos="4320"/>
                <w:tab w:val="right" w:pos="8640"/>
              </w:tabs>
              <w:jc w:val="center"/>
              <w:rPr>
                <w:b/>
                <w:bCs/>
              </w:rPr>
            </w:pPr>
          </w:p>
        </w:tc>
      </w:tr>
      <w:tr w:rsidR="00AC12E3" w:rsidRPr="00AE5B66" w14:paraId="3FC29BAB" w14:textId="45F5A483"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2B1AD27A" w14:textId="77777777" w:rsidR="00AC12E3" w:rsidRPr="00AE5B66" w:rsidRDefault="00AC12E3" w:rsidP="00AE5B66">
            <w:pPr>
              <w:tabs>
                <w:tab w:val="center" w:pos="4320"/>
                <w:tab w:val="right" w:pos="8640"/>
              </w:tabs>
            </w:pPr>
            <w:r w:rsidRPr="00AE5B66">
              <w:t>Chaves</w:t>
            </w:r>
          </w:p>
        </w:tc>
        <w:tc>
          <w:tcPr>
            <w:tcW w:w="2402" w:type="dxa"/>
            <w:vMerge w:val="restart"/>
            <w:tcBorders>
              <w:top w:val="single" w:sz="8" w:space="0" w:color="000000" w:themeColor="text1"/>
              <w:left w:val="single" w:sz="4" w:space="0" w:color="000000" w:themeColor="text1"/>
              <w:right w:val="single" w:sz="4" w:space="0" w:color="000000" w:themeColor="text1"/>
            </w:tcBorders>
            <w:shd w:val="clear" w:color="auto" w:fill="CCFFFF"/>
            <w:vAlign w:val="center"/>
          </w:tcPr>
          <w:p w14:paraId="3F096EDB" w14:textId="77777777" w:rsidR="00AC12E3" w:rsidRPr="00AE5B66" w:rsidRDefault="00AC12E3" w:rsidP="00AE5B66">
            <w:pPr>
              <w:tabs>
                <w:tab w:val="center" w:pos="4320"/>
                <w:tab w:val="right" w:pos="8640"/>
              </w:tabs>
              <w:rPr>
                <w:b/>
                <w:bCs/>
              </w:rPr>
            </w:pPr>
            <w:r w:rsidRPr="00AE5B66">
              <w:rPr>
                <w:b/>
                <w:bCs/>
              </w:rPr>
              <w:t>Southeast</w:t>
            </w:r>
          </w:p>
        </w:tc>
        <w:tc>
          <w:tcPr>
            <w:tcW w:w="4734" w:type="dxa"/>
            <w:vMerge/>
            <w:vAlign w:val="center"/>
          </w:tcPr>
          <w:p w14:paraId="67EEADE9" w14:textId="1EE3FE30" w:rsidR="00AC12E3" w:rsidRPr="00AE5B66" w:rsidRDefault="00AC12E3" w:rsidP="00D01923">
            <w:pPr>
              <w:tabs>
                <w:tab w:val="center" w:pos="4320"/>
                <w:tab w:val="right" w:pos="8640"/>
              </w:tabs>
              <w:jc w:val="center"/>
              <w:rPr>
                <w:b/>
                <w:bCs/>
              </w:rPr>
            </w:pPr>
          </w:p>
        </w:tc>
      </w:tr>
      <w:tr w:rsidR="00AC12E3" w:rsidRPr="00AE5B66" w14:paraId="0D61D214" w14:textId="58EB5C40"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27DACDAF" w14:textId="77777777" w:rsidR="00AC12E3" w:rsidRPr="00AE5B66" w:rsidRDefault="00AC12E3" w:rsidP="00AE5B66">
            <w:pPr>
              <w:tabs>
                <w:tab w:val="center" w:pos="4320"/>
                <w:tab w:val="right" w:pos="8640"/>
              </w:tabs>
            </w:pPr>
            <w:r w:rsidRPr="00AE5B66">
              <w:t>Curry</w:t>
            </w:r>
          </w:p>
        </w:tc>
        <w:tc>
          <w:tcPr>
            <w:tcW w:w="2402" w:type="dxa"/>
            <w:vMerge/>
          </w:tcPr>
          <w:p w14:paraId="10116EE5" w14:textId="77777777" w:rsidR="00AC12E3" w:rsidRPr="00AE5B66" w:rsidRDefault="00AC12E3" w:rsidP="00AE5B66">
            <w:pPr>
              <w:tabs>
                <w:tab w:val="center" w:pos="4320"/>
                <w:tab w:val="right" w:pos="8640"/>
              </w:tabs>
              <w:rPr>
                <w:b/>
                <w:bCs/>
              </w:rPr>
            </w:pPr>
          </w:p>
        </w:tc>
        <w:tc>
          <w:tcPr>
            <w:tcW w:w="4734" w:type="dxa"/>
            <w:vMerge/>
          </w:tcPr>
          <w:p w14:paraId="07D80323" w14:textId="4013C5D8" w:rsidR="00AC12E3" w:rsidRPr="00AE5B66" w:rsidRDefault="00AC12E3" w:rsidP="00D01923">
            <w:pPr>
              <w:tabs>
                <w:tab w:val="center" w:pos="4320"/>
                <w:tab w:val="right" w:pos="8640"/>
              </w:tabs>
              <w:jc w:val="center"/>
              <w:rPr>
                <w:b/>
                <w:bCs/>
              </w:rPr>
            </w:pPr>
          </w:p>
        </w:tc>
      </w:tr>
      <w:tr w:rsidR="00AC12E3" w:rsidRPr="00AE5B66" w14:paraId="69783081" w14:textId="66C1A314"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7CC5019C" w14:textId="77777777" w:rsidR="00AC12E3" w:rsidRPr="00AE5B66" w:rsidRDefault="00AC12E3" w:rsidP="00AE5B66">
            <w:pPr>
              <w:tabs>
                <w:tab w:val="center" w:pos="4320"/>
                <w:tab w:val="right" w:pos="8640"/>
              </w:tabs>
            </w:pPr>
            <w:r w:rsidRPr="00AE5B66">
              <w:t>De Baca</w:t>
            </w:r>
          </w:p>
        </w:tc>
        <w:tc>
          <w:tcPr>
            <w:tcW w:w="2402" w:type="dxa"/>
            <w:vMerge/>
          </w:tcPr>
          <w:p w14:paraId="2CDBAE4A" w14:textId="77777777" w:rsidR="00AC12E3" w:rsidRPr="00AE5B66" w:rsidRDefault="00AC12E3" w:rsidP="00AE5B66">
            <w:pPr>
              <w:tabs>
                <w:tab w:val="center" w:pos="4320"/>
                <w:tab w:val="right" w:pos="8640"/>
              </w:tabs>
              <w:rPr>
                <w:b/>
                <w:bCs/>
              </w:rPr>
            </w:pPr>
          </w:p>
        </w:tc>
        <w:tc>
          <w:tcPr>
            <w:tcW w:w="4734" w:type="dxa"/>
            <w:vMerge/>
          </w:tcPr>
          <w:p w14:paraId="02BA2707" w14:textId="6CBEF17A" w:rsidR="00AC12E3" w:rsidRPr="00AE5B66" w:rsidRDefault="00AC12E3" w:rsidP="00D01923">
            <w:pPr>
              <w:tabs>
                <w:tab w:val="center" w:pos="4320"/>
                <w:tab w:val="right" w:pos="8640"/>
              </w:tabs>
              <w:jc w:val="center"/>
              <w:rPr>
                <w:b/>
                <w:bCs/>
              </w:rPr>
            </w:pPr>
          </w:p>
        </w:tc>
      </w:tr>
      <w:tr w:rsidR="00AC12E3" w:rsidRPr="00AE5B66" w14:paraId="567FF099" w14:textId="3F54ADDC"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42E9B27C" w14:textId="77777777" w:rsidR="00AC12E3" w:rsidRPr="00AE5B66" w:rsidRDefault="00AC12E3" w:rsidP="00AE5B66">
            <w:pPr>
              <w:tabs>
                <w:tab w:val="center" w:pos="4320"/>
                <w:tab w:val="right" w:pos="8640"/>
              </w:tabs>
            </w:pPr>
            <w:r w:rsidRPr="00AE5B66">
              <w:t>Eddy</w:t>
            </w:r>
          </w:p>
        </w:tc>
        <w:tc>
          <w:tcPr>
            <w:tcW w:w="2402" w:type="dxa"/>
            <w:vMerge/>
          </w:tcPr>
          <w:p w14:paraId="1A710EEC" w14:textId="77777777" w:rsidR="00AC12E3" w:rsidRPr="00AE5B66" w:rsidRDefault="00AC12E3" w:rsidP="00AE5B66">
            <w:pPr>
              <w:tabs>
                <w:tab w:val="center" w:pos="4320"/>
                <w:tab w:val="right" w:pos="8640"/>
              </w:tabs>
              <w:rPr>
                <w:b/>
                <w:bCs/>
              </w:rPr>
            </w:pPr>
          </w:p>
        </w:tc>
        <w:tc>
          <w:tcPr>
            <w:tcW w:w="4734" w:type="dxa"/>
            <w:vMerge/>
          </w:tcPr>
          <w:p w14:paraId="7E563F55" w14:textId="7DA866A5" w:rsidR="00AC12E3" w:rsidRPr="00AE5B66" w:rsidRDefault="00AC12E3" w:rsidP="00D01923">
            <w:pPr>
              <w:tabs>
                <w:tab w:val="center" w:pos="4320"/>
                <w:tab w:val="right" w:pos="8640"/>
              </w:tabs>
              <w:jc w:val="center"/>
              <w:rPr>
                <w:b/>
                <w:bCs/>
              </w:rPr>
            </w:pPr>
          </w:p>
        </w:tc>
      </w:tr>
      <w:tr w:rsidR="00AC12E3" w:rsidRPr="00AE5B66" w14:paraId="48E75235" w14:textId="15FC40EF"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053E11E0" w14:textId="77777777" w:rsidR="00AC12E3" w:rsidRPr="00AE5B66" w:rsidRDefault="00AC12E3" w:rsidP="00AE5B66">
            <w:pPr>
              <w:tabs>
                <w:tab w:val="center" w:pos="4320"/>
                <w:tab w:val="right" w:pos="8640"/>
              </w:tabs>
            </w:pPr>
            <w:r w:rsidRPr="00AE5B66">
              <w:t>Guadalupe</w:t>
            </w:r>
          </w:p>
        </w:tc>
        <w:tc>
          <w:tcPr>
            <w:tcW w:w="2402" w:type="dxa"/>
            <w:vMerge/>
          </w:tcPr>
          <w:p w14:paraId="39406E41" w14:textId="77777777" w:rsidR="00AC12E3" w:rsidRPr="00AE5B66" w:rsidRDefault="00AC12E3" w:rsidP="00AE5B66">
            <w:pPr>
              <w:tabs>
                <w:tab w:val="center" w:pos="4320"/>
                <w:tab w:val="right" w:pos="8640"/>
              </w:tabs>
              <w:rPr>
                <w:b/>
                <w:bCs/>
              </w:rPr>
            </w:pPr>
          </w:p>
        </w:tc>
        <w:tc>
          <w:tcPr>
            <w:tcW w:w="4734" w:type="dxa"/>
            <w:vMerge/>
          </w:tcPr>
          <w:p w14:paraId="77D29012" w14:textId="2AF669E8" w:rsidR="00AC12E3" w:rsidRPr="00AE5B66" w:rsidRDefault="00AC12E3" w:rsidP="00D01923">
            <w:pPr>
              <w:tabs>
                <w:tab w:val="center" w:pos="4320"/>
                <w:tab w:val="right" w:pos="8640"/>
              </w:tabs>
              <w:jc w:val="center"/>
              <w:rPr>
                <w:b/>
                <w:bCs/>
              </w:rPr>
            </w:pPr>
          </w:p>
        </w:tc>
      </w:tr>
      <w:tr w:rsidR="00AC12E3" w:rsidRPr="00AE5B66" w14:paraId="39BEAF05" w14:textId="4340B78F"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6D498F52" w14:textId="77777777" w:rsidR="00AC12E3" w:rsidRPr="00AE5B66" w:rsidRDefault="00AC12E3" w:rsidP="00AE5B66">
            <w:pPr>
              <w:tabs>
                <w:tab w:val="center" w:pos="4320"/>
                <w:tab w:val="right" w:pos="8640"/>
              </w:tabs>
            </w:pPr>
            <w:r w:rsidRPr="00AE5B66">
              <w:t>Lea</w:t>
            </w:r>
          </w:p>
        </w:tc>
        <w:tc>
          <w:tcPr>
            <w:tcW w:w="2402" w:type="dxa"/>
            <w:vMerge/>
          </w:tcPr>
          <w:p w14:paraId="3A0C3559" w14:textId="77777777" w:rsidR="00AC12E3" w:rsidRPr="00AE5B66" w:rsidRDefault="00AC12E3" w:rsidP="00AE5B66">
            <w:pPr>
              <w:tabs>
                <w:tab w:val="center" w:pos="4320"/>
                <w:tab w:val="right" w:pos="8640"/>
              </w:tabs>
              <w:rPr>
                <w:b/>
                <w:bCs/>
              </w:rPr>
            </w:pPr>
          </w:p>
        </w:tc>
        <w:tc>
          <w:tcPr>
            <w:tcW w:w="4734" w:type="dxa"/>
            <w:vMerge/>
          </w:tcPr>
          <w:p w14:paraId="01677B37" w14:textId="67F09C14" w:rsidR="00AC12E3" w:rsidRPr="00AE5B66" w:rsidRDefault="00AC12E3" w:rsidP="00D01923">
            <w:pPr>
              <w:tabs>
                <w:tab w:val="center" w:pos="4320"/>
                <w:tab w:val="right" w:pos="8640"/>
              </w:tabs>
              <w:jc w:val="center"/>
              <w:rPr>
                <w:b/>
                <w:bCs/>
              </w:rPr>
            </w:pPr>
          </w:p>
        </w:tc>
      </w:tr>
      <w:tr w:rsidR="00AC12E3" w:rsidRPr="00AE5B66" w14:paraId="7E92E5E2" w14:textId="21067AB5" w:rsidTr="00586E55">
        <w:trPr>
          <w:trHeight w:hRule="exact" w:val="279"/>
        </w:trPr>
        <w:tc>
          <w:tcPr>
            <w:tcW w:w="1962" w:type="dxa"/>
            <w:tcBorders>
              <w:top w:val="single" w:sz="8" w:space="0" w:color="000000" w:themeColor="text1"/>
              <w:left w:val="single" w:sz="4" w:space="0" w:color="000000" w:themeColor="text1"/>
              <w:bottom w:val="single" w:sz="4" w:space="0" w:color="auto"/>
              <w:right w:val="single" w:sz="4" w:space="0" w:color="000000" w:themeColor="text1"/>
            </w:tcBorders>
            <w:shd w:val="clear" w:color="auto" w:fill="CCFFFF"/>
          </w:tcPr>
          <w:p w14:paraId="634D2D41" w14:textId="77777777" w:rsidR="00AC12E3" w:rsidRPr="00AE5B66" w:rsidRDefault="00AC12E3" w:rsidP="00AE5B66">
            <w:pPr>
              <w:tabs>
                <w:tab w:val="center" w:pos="4320"/>
                <w:tab w:val="right" w:pos="8640"/>
              </w:tabs>
            </w:pPr>
            <w:r w:rsidRPr="00AE5B66">
              <w:t>Lincoln</w:t>
            </w:r>
          </w:p>
        </w:tc>
        <w:tc>
          <w:tcPr>
            <w:tcW w:w="2402" w:type="dxa"/>
            <w:vMerge/>
          </w:tcPr>
          <w:p w14:paraId="22CDF9AC" w14:textId="77777777" w:rsidR="00AC12E3" w:rsidRPr="00AE5B66" w:rsidRDefault="00AC12E3" w:rsidP="00AE5B66">
            <w:pPr>
              <w:tabs>
                <w:tab w:val="center" w:pos="4320"/>
                <w:tab w:val="right" w:pos="8640"/>
              </w:tabs>
              <w:rPr>
                <w:b/>
                <w:bCs/>
              </w:rPr>
            </w:pPr>
          </w:p>
        </w:tc>
        <w:tc>
          <w:tcPr>
            <w:tcW w:w="4734" w:type="dxa"/>
            <w:vMerge/>
          </w:tcPr>
          <w:p w14:paraId="52EFF3E8" w14:textId="3EAFF921" w:rsidR="00AC12E3" w:rsidRPr="00AE5B66" w:rsidRDefault="00AC12E3" w:rsidP="00D01923">
            <w:pPr>
              <w:tabs>
                <w:tab w:val="center" w:pos="4320"/>
                <w:tab w:val="right" w:pos="8640"/>
              </w:tabs>
              <w:jc w:val="center"/>
              <w:rPr>
                <w:b/>
                <w:bCs/>
              </w:rPr>
            </w:pPr>
          </w:p>
        </w:tc>
      </w:tr>
      <w:tr w:rsidR="00AC12E3" w:rsidRPr="00AE5B66" w14:paraId="56671FBC" w14:textId="30DD74BE" w:rsidTr="00586E55">
        <w:trPr>
          <w:trHeight w:hRule="exact" w:val="277"/>
        </w:trPr>
        <w:tc>
          <w:tcPr>
            <w:tcW w:w="1962" w:type="dxa"/>
            <w:tcBorders>
              <w:top w:val="single" w:sz="4" w:space="0" w:color="auto"/>
              <w:left w:val="single" w:sz="4" w:space="0" w:color="000000" w:themeColor="text1"/>
              <w:bottom w:val="single" w:sz="8" w:space="0" w:color="000000" w:themeColor="text1"/>
              <w:right w:val="single" w:sz="4" w:space="0" w:color="000000" w:themeColor="text1"/>
            </w:tcBorders>
            <w:shd w:val="clear" w:color="auto" w:fill="CCFFFF"/>
          </w:tcPr>
          <w:p w14:paraId="648A1692" w14:textId="77777777" w:rsidR="00AC12E3" w:rsidRPr="00AE5B66" w:rsidRDefault="00AC12E3" w:rsidP="00AE5B66">
            <w:pPr>
              <w:tabs>
                <w:tab w:val="center" w:pos="4320"/>
                <w:tab w:val="right" w:pos="8640"/>
              </w:tabs>
            </w:pPr>
            <w:r w:rsidRPr="00AE5B66">
              <w:t>Quay</w:t>
            </w:r>
          </w:p>
        </w:tc>
        <w:tc>
          <w:tcPr>
            <w:tcW w:w="2402" w:type="dxa"/>
            <w:vMerge/>
          </w:tcPr>
          <w:p w14:paraId="2090C877" w14:textId="77777777" w:rsidR="00AC12E3" w:rsidRPr="00AE5B66" w:rsidRDefault="00AC12E3" w:rsidP="00AE5B66">
            <w:pPr>
              <w:tabs>
                <w:tab w:val="center" w:pos="4320"/>
                <w:tab w:val="right" w:pos="8640"/>
              </w:tabs>
              <w:rPr>
                <w:b/>
                <w:bCs/>
              </w:rPr>
            </w:pPr>
          </w:p>
        </w:tc>
        <w:tc>
          <w:tcPr>
            <w:tcW w:w="4734" w:type="dxa"/>
            <w:vMerge/>
          </w:tcPr>
          <w:p w14:paraId="6D674682" w14:textId="4B64C612" w:rsidR="00AC12E3" w:rsidRPr="00AE5B66" w:rsidRDefault="00AC12E3" w:rsidP="00D01923">
            <w:pPr>
              <w:tabs>
                <w:tab w:val="center" w:pos="4320"/>
                <w:tab w:val="right" w:pos="8640"/>
              </w:tabs>
              <w:jc w:val="center"/>
              <w:rPr>
                <w:b/>
                <w:bCs/>
              </w:rPr>
            </w:pPr>
          </w:p>
        </w:tc>
      </w:tr>
      <w:tr w:rsidR="00AC12E3" w:rsidRPr="00AE5B66" w14:paraId="2F9DB878" w14:textId="5E2B3868" w:rsidTr="00586E55">
        <w:trPr>
          <w:trHeight w:val="271"/>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4D39569F" w14:textId="77777777" w:rsidR="00AC12E3" w:rsidRPr="00AE5B66" w:rsidRDefault="00AC12E3" w:rsidP="00AE5B66">
            <w:pPr>
              <w:tabs>
                <w:tab w:val="center" w:pos="4320"/>
                <w:tab w:val="right" w:pos="8640"/>
              </w:tabs>
            </w:pPr>
            <w:r w:rsidRPr="00AE5B66">
              <w:t>Roosevelt</w:t>
            </w:r>
          </w:p>
        </w:tc>
        <w:tc>
          <w:tcPr>
            <w:tcW w:w="2402" w:type="dxa"/>
            <w:vMerge/>
          </w:tcPr>
          <w:p w14:paraId="2BBCFE1C" w14:textId="77777777" w:rsidR="00AC12E3" w:rsidRPr="00AE5B66" w:rsidRDefault="00AC12E3" w:rsidP="00AE5B66">
            <w:pPr>
              <w:tabs>
                <w:tab w:val="center" w:pos="4320"/>
                <w:tab w:val="right" w:pos="8640"/>
              </w:tabs>
              <w:rPr>
                <w:b/>
                <w:bCs/>
              </w:rPr>
            </w:pPr>
          </w:p>
        </w:tc>
        <w:tc>
          <w:tcPr>
            <w:tcW w:w="4734" w:type="dxa"/>
            <w:vMerge/>
          </w:tcPr>
          <w:p w14:paraId="0C6D44AD" w14:textId="5EC6AB3F" w:rsidR="00AC12E3" w:rsidRPr="00AE5B66" w:rsidRDefault="00AC12E3" w:rsidP="00D01923">
            <w:pPr>
              <w:tabs>
                <w:tab w:val="center" w:pos="4320"/>
                <w:tab w:val="right" w:pos="8640"/>
              </w:tabs>
              <w:jc w:val="center"/>
              <w:rPr>
                <w:b/>
                <w:bCs/>
              </w:rPr>
            </w:pPr>
          </w:p>
        </w:tc>
      </w:tr>
      <w:tr w:rsidR="00AC12E3" w:rsidRPr="00AE5B66" w14:paraId="345C4C69" w14:textId="525A19B9"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50BA9082" w14:textId="77777777" w:rsidR="00AC12E3" w:rsidRPr="00AE5B66" w:rsidRDefault="00AC12E3" w:rsidP="00AE5B66">
            <w:pPr>
              <w:tabs>
                <w:tab w:val="center" w:pos="4320"/>
                <w:tab w:val="right" w:pos="8640"/>
              </w:tabs>
            </w:pPr>
            <w:r w:rsidRPr="00AE5B66">
              <w:t>Catron</w:t>
            </w:r>
          </w:p>
        </w:tc>
        <w:tc>
          <w:tcPr>
            <w:tcW w:w="2402"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2046BEEB" w14:textId="77777777" w:rsidR="00AC12E3" w:rsidRPr="00AE5B66" w:rsidRDefault="00AC12E3" w:rsidP="00AE5B66">
            <w:pPr>
              <w:tabs>
                <w:tab w:val="center" w:pos="4320"/>
                <w:tab w:val="right" w:pos="8640"/>
              </w:tabs>
              <w:rPr>
                <w:b/>
                <w:bCs/>
              </w:rPr>
            </w:pPr>
            <w:r w:rsidRPr="00AE5B66">
              <w:rPr>
                <w:b/>
                <w:bCs/>
              </w:rPr>
              <w:t>Southwest</w:t>
            </w:r>
          </w:p>
        </w:tc>
        <w:tc>
          <w:tcPr>
            <w:tcW w:w="4734" w:type="dxa"/>
            <w:vMerge/>
            <w:vAlign w:val="center"/>
          </w:tcPr>
          <w:p w14:paraId="5517023B" w14:textId="31018FB4" w:rsidR="00AC12E3" w:rsidRPr="00AE5B66" w:rsidRDefault="00AC12E3" w:rsidP="00D01923">
            <w:pPr>
              <w:tabs>
                <w:tab w:val="center" w:pos="4320"/>
                <w:tab w:val="right" w:pos="8640"/>
              </w:tabs>
              <w:jc w:val="center"/>
              <w:rPr>
                <w:b/>
                <w:bCs/>
              </w:rPr>
            </w:pPr>
          </w:p>
        </w:tc>
      </w:tr>
      <w:tr w:rsidR="00AC12E3" w:rsidRPr="00AE5B66" w14:paraId="09B8720B" w14:textId="727BFB5F"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53EC35F4" w14:textId="77777777" w:rsidR="00AC12E3" w:rsidRPr="00AE5B66" w:rsidRDefault="00AC12E3" w:rsidP="00AE5B66">
            <w:pPr>
              <w:tabs>
                <w:tab w:val="center" w:pos="4320"/>
                <w:tab w:val="right" w:pos="8640"/>
              </w:tabs>
            </w:pPr>
            <w:r w:rsidRPr="00AE5B66">
              <w:t>Dona Ana</w:t>
            </w:r>
          </w:p>
        </w:tc>
        <w:tc>
          <w:tcPr>
            <w:tcW w:w="2402" w:type="dxa"/>
            <w:vMerge/>
          </w:tcPr>
          <w:p w14:paraId="27DEBB5E" w14:textId="77777777" w:rsidR="00AC12E3" w:rsidRPr="00AE5B66" w:rsidRDefault="00AC12E3" w:rsidP="00AE5B66">
            <w:pPr>
              <w:tabs>
                <w:tab w:val="center" w:pos="4320"/>
                <w:tab w:val="right" w:pos="8640"/>
              </w:tabs>
            </w:pPr>
          </w:p>
        </w:tc>
        <w:tc>
          <w:tcPr>
            <w:tcW w:w="4734" w:type="dxa"/>
            <w:vMerge/>
          </w:tcPr>
          <w:p w14:paraId="26C6C3F1" w14:textId="77777777" w:rsidR="00AC12E3" w:rsidRPr="00AE5B66" w:rsidRDefault="00AC12E3" w:rsidP="00D01923">
            <w:pPr>
              <w:tabs>
                <w:tab w:val="center" w:pos="4320"/>
                <w:tab w:val="right" w:pos="8640"/>
              </w:tabs>
              <w:jc w:val="center"/>
            </w:pPr>
          </w:p>
        </w:tc>
      </w:tr>
      <w:tr w:rsidR="00AC12E3" w:rsidRPr="00AE5B66" w14:paraId="3C0D33A8" w14:textId="5A75F7BF"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03FBD828" w14:textId="77777777" w:rsidR="00AC12E3" w:rsidRPr="00AE5B66" w:rsidRDefault="00AC12E3" w:rsidP="00AE5B66">
            <w:pPr>
              <w:tabs>
                <w:tab w:val="center" w:pos="4320"/>
                <w:tab w:val="right" w:pos="8640"/>
              </w:tabs>
            </w:pPr>
            <w:r w:rsidRPr="00AE5B66">
              <w:t>Grant</w:t>
            </w:r>
          </w:p>
        </w:tc>
        <w:tc>
          <w:tcPr>
            <w:tcW w:w="2402" w:type="dxa"/>
            <w:vMerge/>
          </w:tcPr>
          <w:p w14:paraId="6FA026EF" w14:textId="77777777" w:rsidR="00AC12E3" w:rsidRPr="00AE5B66" w:rsidRDefault="00AC12E3" w:rsidP="00AE5B66">
            <w:pPr>
              <w:tabs>
                <w:tab w:val="center" w:pos="4320"/>
                <w:tab w:val="right" w:pos="8640"/>
              </w:tabs>
            </w:pPr>
          </w:p>
        </w:tc>
        <w:tc>
          <w:tcPr>
            <w:tcW w:w="4734" w:type="dxa"/>
            <w:vMerge/>
          </w:tcPr>
          <w:p w14:paraId="6E0285B3" w14:textId="77777777" w:rsidR="00AC12E3" w:rsidRPr="00AE5B66" w:rsidRDefault="00AC12E3" w:rsidP="00D01923">
            <w:pPr>
              <w:tabs>
                <w:tab w:val="center" w:pos="4320"/>
                <w:tab w:val="right" w:pos="8640"/>
              </w:tabs>
              <w:jc w:val="center"/>
            </w:pPr>
          </w:p>
        </w:tc>
      </w:tr>
      <w:tr w:rsidR="00AC12E3" w:rsidRPr="00AE5B66" w14:paraId="641B4EAE" w14:textId="5C095C62"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61838D92" w14:textId="77777777" w:rsidR="00AC12E3" w:rsidRPr="00AE5B66" w:rsidRDefault="00AC12E3" w:rsidP="00AE5B66">
            <w:pPr>
              <w:tabs>
                <w:tab w:val="center" w:pos="4320"/>
                <w:tab w:val="right" w:pos="8640"/>
              </w:tabs>
            </w:pPr>
            <w:r w:rsidRPr="00AE5B66">
              <w:t>Hidalgo</w:t>
            </w:r>
          </w:p>
        </w:tc>
        <w:tc>
          <w:tcPr>
            <w:tcW w:w="2402" w:type="dxa"/>
            <w:vMerge/>
          </w:tcPr>
          <w:p w14:paraId="0EDB0D35" w14:textId="77777777" w:rsidR="00AC12E3" w:rsidRPr="00AE5B66" w:rsidRDefault="00AC12E3" w:rsidP="00AE5B66">
            <w:pPr>
              <w:tabs>
                <w:tab w:val="center" w:pos="4320"/>
                <w:tab w:val="right" w:pos="8640"/>
              </w:tabs>
            </w:pPr>
          </w:p>
        </w:tc>
        <w:tc>
          <w:tcPr>
            <w:tcW w:w="4734" w:type="dxa"/>
            <w:vMerge/>
          </w:tcPr>
          <w:p w14:paraId="049664B4" w14:textId="77777777" w:rsidR="00AC12E3" w:rsidRPr="00AE5B66" w:rsidRDefault="00AC12E3" w:rsidP="00D01923">
            <w:pPr>
              <w:tabs>
                <w:tab w:val="center" w:pos="4320"/>
                <w:tab w:val="right" w:pos="8640"/>
              </w:tabs>
              <w:jc w:val="center"/>
            </w:pPr>
          </w:p>
        </w:tc>
      </w:tr>
      <w:tr w:rsidR="00AC12E3" w:rsidRPr="00AE5B66" w14:paraId="56D35AE2" w14:textId="0722298A" w:rsidTr="00586E55">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06A65D6E" w14:textId="77777777" w:rsidR="00AC12E3" w:rsidRPr="00AE5B66" w:rsidRDefault="00AC12E3" w:rsidP="00AE5B66">
            <w:pPr>
              <w:tabs>
                <w:tab w:val="center" w:pos="4320"/>
                <w:tab w:val="right" w:pos="8640"/>
              </w:tabs>
            </w:pPr>
            <w:r w:rsidRPr="00AE5B66">
              <w:t>Luna</w:t>
            </w:r>
          </w:p>
        </w:tc>
        <w:tc>
          <w:tcPr>
            <w:tcW w:w="2402" w:type="dxa"/>
            <w:vMerge/>
          </w:tcPr>
          <w:p w14:paraId="375AEDDF" w14:textId="77777777" w:rsidR="00AC12E3" w:rsidRPr="00AE5B66" w:rsidRDefault="00AC12E3" w:rsidP="00AE5B66">
            <w:pPr>
              <w:tabs>
                <w:tab w:val="center" w:pos="4320"/>
                <w:tab w:val="right" w:pos="8640"/>
              </w:tabs>
            </w:pPr>
          </w:p>
        </w:tc>
        <w:tc>
          <w:tcPr>
            <w:tcW w:w="4734" w:type="dxa"/>
            <w:vMerge/>
          </w:tcPr>
          <w:p w14:paraId="36646498" w14:textId="77777777" w:rsidR="00AC12E3" w:rsidRPr="00AE5B66" w:rsidRDefault="00AC12E3" w:rsidP="00D01923">
            <w:pPr>
              <w:tabs>
                <w:tab w:val="center" w:pos="4320"/>
                <w:tab w:val="right" w:pos="8640"/>
              </w:tabs>
              <w:jc w:val="center"/>
            </w:pPr>
          </w:p>
        </w:tc>
      </w:tr>
      <w:tr w:rsidR="00AC12E3" w:rsidRPr="00AE5B66" w14:paraId="4C8F086A" w14:textId="0EA03F15" w:rsidTr="00586E55">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05527569" w14:textId="77777777" w:rsidR="00AC12E3" w:rsidRPr="00AE5B66" w:rsidRDefault="00AC12E3" w:rsidP="00AE5B66">
            <w:pPr>
              <w:tabs>
                <w:tab w:val="center" w:pos="4320"/>
                <w:tab w:val="right" w:pos="8640"/>
              </w:tabs>
            </w:pPr>
            <w:r w:rsidRPr="00AE5B66">
              <w:t>Otero</w:t>
            </w:r>
          </w:p>
        </w:tc>
        <w:tc>
          <w:tcPr>
            <w:tcW w:w="2402" w:type="dxa"/>
            <w:vMerge/>
          </w:tcPr>
          <w:p w14:paraId="476EE070" w14:textId="77777777" w:rsidR="00AC12E3" w:rsidRPr="00AE5B66" w:rsidRDefault="00AC12E3" w:rsidP="00AE5B66">
            <w:pPr>
              <w:tabs>
                <w:tab w:val="center" w:pos="4320"/>
                <w:tab w:val="right" w:pos="8640"/>
              </w:tabs>
            </w:pPr>
          </w:p>
        </w:tc>
        <w:tc>
          <w:tcPr>
            <w:tcW w:w="4734" w:type="dxa"/>
            <w:vMerge/>
          </w:tcPr>
          <w:p w14:paraId="03A4F15F" w14:textId="77777777" w:rsidR="00AC12E3" w:rsidRPr="00AE5B66" w:rsidRDefault="00AC12E3" w:rsidP="00D01923">
            <w:pPr>
              <w:tabs>
                <w:tab w:val="center" w:pos="4320"/>
                <w:tab w:val="right" w:pos="8640"/>
              </w:tabs>
              <w:jc w:val="center"/>
            </w:pPr>
          </w:p>
        </w:tc>
      </w:tr>
      <w:tr w:rsidR="00AC12E3" w:rsidRPr="00AE5B66" w14:paraId="6F06C835" w14:textId="3F9C3748" w:rsidTr="00586E55">
        <w:trPr>
          <w:trHeight w:hRule="exact" w:val="274"/>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26429669" w14:textId="77777777" w:rsidR="00AC12E3" w:rsidRPr="00AE5B66" w:rsidRDefault="00AC12E3" w:rsidP="00AE5B66">
            <w:pPr>
              <w:tabs>
                <w:tab w:val="center" w:pos="4320"/>
                <w:tab w:val="right" w:pos="8640"/>
              </w:tabs>
            </w:pPr>
            <w:r w:rsidRPr="00AE5B66">
              <w:t>Sierra</w:t>
            </w:r>
          </w:p>
        </w:tc>
        <w:tc>
          <w:tcPr>
            <w:tcW w:w="2402" w:type="dxa"/>
            <w:vMerge/>
          </w:tcPr>
          <w:p w14:paraId="6391140E" w14:textId="77777777" w:rsidR="00AC12E3" w:rsidRPr="00AE5B66" w:rsidRDefault="00AC12E3" w:rsidP="00AE5B66">
            <w:pPr>
              <w:tabs>
                <w:tab w:val="center" w:pos="4320"/>
                <w:tab w:val="right" w:pos="8640"/>
              </w:tabs>
            </w:pPr>
          </w:p>
        </w:tc>
        <w:tc>
          <w:tcPr>
            <w:tcW w:w="4734" w:type="dxa"/>
            <w:vMerge/>
          </w:tcPr>
          <w:p w14:paraId="4FBB5C17" w14:textId="77777777" w:rsidR="00AC12E3" w:rsidRPr="00AE5B66" w:rsidRDefault="00AC12E3" w:rsidP="00D01923">
            <w:pPr>
              <w:tabs>
                <w:tab w:val="center" w:pos="4320"/>
                <w:tab w:val="right" w:pos="8640"/>
              </w:tabs>
              <w:jc w:val="center"/>
            </w:pPr>
          </w:p>
        </w:tc>
      </w:tr>
    </w:tbl>
    <w:p w14:paraId="7EF38C5C" w14:textId="77777777" w:rsidR="00AE5B66" w:rsidRPr="00AE5B66" w:rsidRDefault="00AE5B66" w:rsidP="00AE5B66"/>
    <w:p w14:paraId="605CA9AB" w14:textId="77777777" w:rsidR="00AE5B66" w:rsidRPr="00AE5B66" w:rsidRDefault="00AE5B66" w:rsidP="00AE5B66"/>
    <w:p w14:paraId="5DE6016D" w14:textId="77777777" w:rsidR="00AE5B66" w:rsidRPr="00AE5B66" w:rsidRDefault="00AE5B66" w:rsidP="00AE5B66"/>
    <w:p w14:paraId="5BD1998C" w14:textId="77777777" w:rsidR="00AE5B66" w:rsidRPr="00AE5B66" w:rsidRDefault="00AE5B66" w:rsidP="00AE5B66"/>
    <w:p w14:paraId="7365A1C7" w14:textId="5BE8723C" w:rsidR="00AE5B66" w:rsidRPr="00AE5B66" w:rsidRDefault="00AE5B66" w:rsidP="00AE5B66"/>
    <w:p w14:paraId="18774D46" w14:textId="43016D36" w:rsidR="00AE5B66" w:rsidRPr="00AE5B66" w:rsidRDefault="00AE5B66" w:rsidP="00E06206">
      <w:pPr>
        <w:keepNext/>
        <w:spacing w:before="240" w:after="60"/>
        <w:jc w:val="center"/>
        <w:outlineLvl w:val="0"/>
        <w:rPr>
          <w:b/>
          <w:bCs/>
          <w:kern w:val="32"/>
          <w:sz w:val="32"/>
          <w:szCs w:val="32"/>
        </w:rPr>
      </w:pPr>
      <w:bookmarkStart w:id="323" w:name="_Toc225510934"/>
      <w:r w:rsidRPr="00AE5B66">
        <w:rPr>
          <w:b/>
          <w:bCs/>
          <w:kern w:val="32"/>
          <w:sz w:val="32"/>
          <w:szCs w:val="32"/>
        </w:rPr>
        <w:lastRenderedPageBreak/>
        <w:t>APPENDIX H</w:t>
      </w:r>
      <w:r w:rsidR="00E06206">
        <w:rPr>
          <w:b/>
          <w:bCs/>
          <w:kern w:val="32"/>
          <w:sz w:val="32"/>
          <w:szCs w:val="32"/>
        </w:rPr>
        <w:t xml:space="preserve">: </w:t>
      </w:r>
      <w:r w:rsidRPr="00AE5B66">
        <w:rPr>
          <w:b/>
          <w:bCs/>
          <w:kern w:val="32"/>
          <w:sz w:val="32"/>
          <w:szCs w:val="32"/>
        </w:rPr>
        <w:t>ORGANIZATIONAL REFERENCE QUESTIONNAIRE</w:t>
      </w:r>
      <w:bookmarkEnd w:id="323"/>
    </w:p>
    <w:p w14:paraId="33DC3FC9" w14:textId="77777777" w:rsidR="00AE5B66" w:rsidRPr="00AE5B66" w:rsidRDefault="00AE5B66" w:rsidP="00AE5B66">
      <w:pPr>
        <w:spacing w:after="200" w:line="276" w:lineRule="auto"/>
        <w:jc w:val="center"/>
        <w:rPr>
          <w:b/>
          <w:sz w:val="32"/>
          <w:szCs w:val="32"/>
        </w:rPr>
      </w:pPr>
    </w:p>
    <w:p w14:paraId="2387D531" w14:textId="74596BDF" w:rsidR="00AE5B66" w:rsidRPr="00AE5B66" w:rsidRDefault="00AE5B66" w:rsidP="00AE5B66">
      <w:r w:rsidRPr="00AE5B66">
        <w:t xml:space="preserve">The State of New Mexico, as a part of the RFP process, requires Offerors to list a minimum of three (3) organizational references in their proposals.  The purpose of these references is to document Offeror’s experience relevant to </w:t>
      </w:r>
      <w:r w:rsidR="00586E55" w:rsidRPr="00AE5B66">
        <w:t>Section</w:t>
      </w:r>
      <w:r w:rsidRPr="00AE5B66">
        <w:t xml:space="preserve"> IV.A, Detailed Scope of Work in an effort to evaluate Offeror’s ability to provide goods and/or services, performance under similar contracts, and ability to provide knowledgeable and experienced staffing. </w:t>
      </w:r>
    </w:p>
    <w:p w14:paraId="2D0A841B" w14:textId="77777777" w:rsidR="00AE5B66" w:rsidRPr="00AE5B66" w:rsidRDefault="00AE5B66" w:rsidP="00AE5B66"/>
    <w:p w14:paraId="077AC858" w14:textId="7F54A06B" w:rsidR="00AE5B66" w:rsidRPr="00AE5B66" w:rsidRDefault="00AE5B66" w:rsidP="00AE5B66">
      <w:pPr>
        <w:rPr>
          <w:bCs/>
        </w:rPr>
      </w:pPr>
      <w:r w:rsidRPr="00AE5B66">
        <w:rPr>
          <w:bCs/>
        </w:rPr>
        <w:t>Offeror is required to send the following Organizational Reference Questionnaire to each business reference listed in its proposal, as per Section IV.B.2.  The business reference, if it chooses to respond, is required to submit its response to the Organizational Reference Questionnaire directly to:</w:t>
      </w:r>
      <w:r w:rsidRPr="00AE5B66">
        <w:rPr>
          <w:b/>
        </w:rPr>
        <w:t xml:space="preserve"> Christie Guinn at </w:t>
      </w:r>
      <w:hyperlink r:id="rId49" w:history="1">
        <w:r w:rsidR="00586E55" w:rsidRPr="0031780D">
          <w:rPr>
            <w:rStyle w:val="Hyperlink"/>
            <w:b/>
          </w:rPr>
          <w:t>Christie.Guinn@hca.nm.gov</w:t>
        </w:r>
      </w:hyperlink>
      <w:r w:rsidR="00586E55">
        <w:rPr>
          <w:b/>
        </w:rPr>
        <w:t xml:space="preserve"> </w:t>
      </w:r>
      <w:r w:rsidRPr="00586E55">
        <w:rPr>
          <w:b/>
        </w:rPr>
        <w:t xml:space="preserve">by </w:t>
      </w:r>
      <w:r w:rsidR="002B78FE">
        <w:rPr>
          <w:b/>
        </w:rPr>
        <w:t>May 1</w:t>
      </w:r>
      <w:r w:rsidRPr="00586E55">
        <w:rPr>
          <w:b/>
        </w:rPr>
        <w:t xml:space="preserve">, 2026 no later than </w:t>
      </w:r>
      <w:r w:rsidR="00F35DB4" w:rsidRPr="00586E55">
        <w:rPr>
          <w:b/>
        </w:rPr>
        <w:t>4</w:t>
      </w:r>
      <w:r w:rsidRPr="00586E55">
        <w:rPr>
          <w:b/>
        </w:rPr>
        <w:t>:00pm MST</w:t>
      </w:r>
      <w:r w:rsidRPr="00AE5B66">
        <w:rPr>
          <w:b/>
        </w:rPr>
        <w:t xml:space="preserve">/MDT </w:t>
      </w:r>
      <w:r w:rsidRPr="00AE5B66">
        <w:rPr>
          <w:bCs/>
        </w:rPr>
        <w:t xml:space="preserve">for inclusion in the evaluation process.  The Questionnaire and information provided will become a part of the submitted proposal.  Businesses/Organizations providing references may be contacted for validation of content provided therein. </w:t>
      </w:r>
    </w:p>
    <w:p w14:paraId="0C6484DB" w14:textId="77777777" w:rsidR="00AE5B66" w:rsidRPr="00AE5B66" w:rsidRDefault="00AE5B66" w:rsidP="00AE5B66">
      <w:pPr>
        <w:rPr>
          <w:bCs/>
        </w:rPr>
      </w:pPr>
    </w:p>
    <w:p w14:paraId="07497178" w14:textId="77777777" w:rsidR="00AE5B66" w:rsidRPr="00AE5B66" w:rsidRDefault="00AE5B66" w:rsidP="00AE5B66">
      <w:pPr>
        <w:rPr>
          <w:b/>
          <w:sz w:val="32"/>
          <w:szCs w:val="32"/>
        </w:rPr>
      </w:pPr>
      <w:r w:rsidRPr="00AE5B66">
        <w:rPr>
          <w:b/>
          <w:sz w:val="32"/>
          <w:szCs w:val="32"/>
        </w:rPr>
        <w:br w:type="page"/>
      </w:r>
    </w:p>
    <w:p w14:paraId="2792CD01" w14:textId="77777777" w:rsidR="00AE5B66" w:rsidRPr="00AE5B66" w:rsidRDefault="00AE5B66" w:rsidP="00AE5B66">
      <w:pPr>
        <w:rPr>
          <w:b/>
          <w:sz w:val="32"/>
          <w:szCs w:val="32"/>
        </w:rPr>
      </w:pPr>
    </w:p>
    <w:p w14:paraId="45CF72FC" w14:textId="40BCFCB8" w:rsidR="00AE5B66" w:rsidRPr="00AE5B66" w:rsidRDefault="00AE5B66" w:rsidP="00AE5B66">
      <w:pPr>
        <w:jc w:val="center"/>
        <w:rPr>
          <w:b/>
          <w:sz w:val="32"/>
          <w:szCs w:val="32"/>
        </w:rPr>
      </w:pPr>
      <w:r w:rsidRPr="00AE5B66">
        <w:rPr>
          <w:b/>
          <w:sz w:val="32"/>
          <w:szCs w:val="32"/>
        </w:rPr>
        <w:t xml:space="preserve">RFP # </w:t>
      </w:r>
      <w:r w:rsidR="00514E13">
        <w:rPr>
          <w:b/>
          <w:sz w:val="32"/>
          <w:szCs w:val="32"/>
        </w:rPr>
        <w:t>26-630-8000-0016</w:t>
      </w:r>
      <w:r w:rsidRPr="00AE5B66">
        <w:rPr>
          <w:b/>
          <w:sz w:val="32"/>
          <w:szCs w:val="32"/>
        </w:rPr>
        <w:t xml:space="preserve"> </w:t>
      </w:r>
    </w:p>
    <w:p w14:paraId="427AFC4C" w14:textId="77777777" w:rsidR="00AE5B66" w:rsidRPr="00AE5B66" w:rsidRDefault="00AE5B66" w:rsidP="00AE5B66">
      <w:pPr>
        <w:jc w:val="center"/>
        <w:rPr>
          <w:b/>
          <w:sz w:val="32"/>
          <w:szCs w:val="32"/>
        </w:rPr>
      </w:pPr>
      <w:r w:rsidRPr="00AE5B66">
        <w:rPr>
          <w:b/>
          <w:sz w:val="32"/>
          <w:szCs w:val="32"/>
        </w:rPr>
        <w:t>ORGANIZATIONAL REFERENCE QUESTIONNAIRE</w:t>
      </w:r>
    </w:p>
    <w:p w14:paraId="032DC5C8" w14:textId="77777777" w:rsidR="00AE5B66" w:rsidRPr="00AE5B66" w:rsidRDefault="00AE5B66" w:rsidP="00AE5B66">
      <w:pPr>
        <w:jc w:val="center"/>
        <w:rPr>
          <w:b/>
          <w:sz w:val="32"/>
          <w:szCs w:val="32"/>
        </w:rPr>
      </w:pPr>
      <w:r w:rsidRPr="00AE5B66">
        <w:rPr>
          <w:b/>
          <w:sz w:val="32"/>
          <w:szCs w:val="32"/>
        </w:rPr>
        <w:t>FOR:</w:t>
      </w:r>
    </w:p>
    <w:p w14:paraId="0E0938CA" w14:textId="77777777" w:rsidR="00AE5B66" w:rsidRPr="00AE5B66" w:rsidRDefault="00AE5B66" w:rsidP="00AE5B66">
      <w:pPr>
        <w:jc w:val="center"/>
        <w:rPr>
          <w:b/>
          <w:sz w:val="32"/>
          <w:szCs w:val="32"/>
        </w:rPr>
      </w:pPr>
    </w:p>
    <w:p w14:paraId="12D45A88" w14:textId="77777777" w:rsidR="00AE5B66" w:rsidRPr="00AE5B66" w:rsidRDefault="00AE5B66" w:rsidP="00AE5B66">
      <w:pPr>
        <w:jc w:val="center"/>
        <w:rPr>
          <w:u w:val="single"/>
        </w:rPr>
      </w:pP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rPr>
          <w:u w:val="single"/>
        </w:rPr>
        <w:tab/>
      </w:r>
    </w:p>
    <w:p w14:paraId="77A1BFE9" w14:textId="77777777" w:rsidR="00AE5B66" w:rsidRPr="00AE5B66" w:rsidRDefault="00AE5B66" w:rsidP="00AE5B66">
      <w:pPr>
        <w:jc w:val="center"/>
        <w:rPr>
          <w:sz w:val="20"/>
        </w:rPr>
      </w:pPr>
      <w:r w:rsidRPr="00AE5B66">
        <w:rPr>
          <w:sz w:val="20"/>
        </w:rPr>
        <w:t>(Name of Offeror)</w:t>
      </w:r>
    </w:p>
    <w:p w14:paraId="134C49CE" w14:textId="77777777" w:rsidR="00AE5B66" w:rsidRPr="00AE5B66" w:rsidRDefault="00AE5B66" w:rsidP="00AE5B66">
      <w:pPr>
        <w:jc w:val="center"/>
      </w:pPr>
    </w:p>
    <w:p w14:paraId="70B8168F" w14:textId="77777777" w:rsidR="00AE5B66" w:rsidRPr="00AE5B66" w:rsidRDefault="00AE5B66" w:rsidP="00AE5B66">
      <w:r w:rsidRPr="00AE5B66">
        <w:t xml:space="preserve">This form is being submitted to your company for completion as a reference for the organization listed above.  Submit this Questionnaire to the State of New Mexico, Health Care Authority via e-mail at: </w:t>
      </w:r>
    </w:p>
    <w:p w14:paraId="61466B07" w14:textId="77777777" w:rsidR="00AE5B66" w:rsidRPr="00AE5B66" w:rsidRDefault="00AE5B66" w:rsidP="00AE5B66"/>
    <w:p w14:paraId="6584C7C7" w14:textId="77777777" w:rsidR="00AE5B66" w:rsidRPr="00AE5B66" w:rsidRDefault="00AE5B66" w:rsidP="00AE5B66">
      <w:pPr>
        <w:ind w:firstLine="720"/>
      </w:pPr>
      <w:r w:rsidRPr="00AE5B66">
        <w:t>Name:</w:t>
      </w:r>
      <w:r w:rsidRPr="00AE5B66">
        <w:tab/>
      </w:r>
      <w:r w:rsidRPr="00AE5B66">
        <w:tab/>
        <w:t xml:space="preserve">Christie Guinn </w:t>
      </w:r>
    </w:p>
    <w:p w14:paraId="31F10E23" w14:textId="77777777" w:rsidR="00AE5B66" w:rsidRPr="00AE5B66" w:rsidRDefault="00AE5B66" w:rsidP="00AE5B66">
      <w:r w:rsidRPr="00AE5B66">
        <w:tab/>
        <w:t>Email:</w:t>
      </w:r>
      <w:r w:rsidRPr="00AE5B66">
        <w:tab/>
      </w:r>
      <w:r w:rsidRPr="00AE5B66">
        <w:tab/>
      </w:r>
      <w:hyperlink r:id="rId50" w:history="1">
        <w:r w:rsidRPr="00AE5B66">
          <w:rPr>
            <w:b/>
            <w:bCs/>
            <w:color w:val="0000FF"/>
            <w:u w:val="single"/>
          </w:rPr>
          <w:t>christie.guinn@hca.nm.gov</w:t>
        </w:r>
      </w:hyperlink>
      <w:r w:rsidRPr="00AE5B66">
        <w:rPr>
          <w:b/>
          <w:bCs/>
        </w:rPr>
        <w:t xml:space="preserve"> </w:t>
      </w:r>
      <w:r w:rsidRPr="00AE5B66">
        <w:t xml:space="preserve"> </w:t>
      </w:r>
    </w:p>
    <w:p w14:paraId="07B81D53" w14:textId="77777777" w:rsidR="00AE5B66" w:rsidRPr="00AE5B66" w:rsidRDefault="00AE5B66" w:rsidP="00AE5B66"/>
    <w:p w14:paraId="3D49AD01" w14:textId="4AC7D9E6" w:rsidR="00AE5B66" w:rsidRPr="00AE5B66" w:rsidRDefault="00AE5B66" w:rsidP="00AE5B66">
      <w:r w:rsidRPr="00AE5B66">
        <w:t xml:space="preserve">Forms must be submitted no later </w:t>
      </w:r>
      <w:r w:rsidRPr="00341EF4">
        <w:t>than</w:t>
      </w:r>
      <w:r w:rsidRPr="00341EF4">
        <w:rPr>
          <w:b/>
        </w:rPr>
        <w:t xml:space="preserve"> </w:t>
      </w:r>
      <w:r w:rsidR="002B78FE">
        <w:rPr>
          <w:b/>
        </w:rPr>
        <w:t>May 1</w:t>
      </w:r>
      <w:r w:rsidRPr="00341EF4">
        <w:rPr>
          <w:b/>
        </w:rPr>
        <w:t xml:space="preserve">, 2026 no later than </w:t>
      </w:r>
      <w:r w:rsidR="00F35DB4" w:rsidRPr="00341EF4">
        <w:rPr>
          <w:b/>
        </w:rPr>
        <w:t>4</w:t>
      </w:r>
      <w:r w:rsidRPr="00341EF4">
        <w:rPr>
          <w:b/>
        </w:rPr>
        <w:t>:00pm,</w:t>
      </w:r>
      <w:r w:rsidRPr="00AE5B66">
        <w:t xml:space="preserve"> and </w:t>
      </w:r>
      <w:r w:rsidRPr="00AE5B66">
        <w:rPr>
          <w:b/>
          <w:bCs/>
          <w:u w:val="single"/>
        </w:rPr>
        <w:t>must not</w:t>
      </w:r>
      <w:r w:rsidRPr="00AE5B66">
        <w:t xml:space="preserve"> be returned to the organization requesting the reference.  References are </w:t>
      </w:r>
      <w:r w:rsidRPr="00AE5B66">
        <w:rPr>
          <w:b/>
          <w:u w:val="single"/>
        </w:rPr>
        <w:t>strongly encouraged</w:t>
      </w:r>
      <w:r w:rsidRPr="00AE5B66">
        <w:t xml:space="preserve"> to provide comments in response to organizational ratings.  The comments you provide will help the State evaluate the above-referenced Offeror’s service history, successful execution of services and evidence of customer/client satisfaction.</w:t>
      </w:r>
    </w:p>
    <w:p w14:paraId="4E7ECD83" w14:textId="77777777" w:rsidR="00AE5B66" w:rsidRPr="00AE5B66" w:rsidRDefault="00AE5B66" w:rsidP="00AE5B66"/>
    <w:p w14:paraId="719F05BC" w14:textId="77777777" w:rsidR="00AE5B66" w:rsidRPr="00AE5B66" w:rsidRDefault="00AE5B66" w:rsidP="00AE5B66">
      <w:r w:rsidRPr="00AE5B66">
        <w:rPr>
          <w:b/>
          <w:u w:val="single"/>
        </w:rPr>
        <w:t>For questions or concerns regarding this form</w:t>
      </w:r>
      <w:r w:rsidRPr="00AE5B66">
        <w:t xml:space="preserve">, please contact the State of New Mexico </w:t>
      </w:r>
      <w:r w:rsidRPr="00AE5B66">
        <w:rPr>
          <w:b/>
        </w:rPr>
        <w:t>Procurement Manager</w:t>
      </w:r>
      <w:r w:rsidRPr="00AE5B66">
        <w:t xml:space="preserve"> at Christie Guinn (505) 490- 1169.  When contacting the Procurement Manager, include the Request for Proposal number provided at the top of this page.</w:t>
      </w:r>
    </w:p>
    <w:p w14:paraId="6BB33A0F" w14:textId="77777777" w:rsidR="00AE5B66" w:rsidRPr="00AE5B66" w:rsidRDefault="00AE5B66" w:rsidP="00AE5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20"/>
      </w:tblGrid>
      <w:tr w:rsidR="00AE5B66" w:rsidRPr="00AE5B66" w14:paraId="1FA50032"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55C73088" w14:textId="77777777" w:rsidR="00AE5B66" w:rsidRPr="00AE5B66" w:rsidRDefault="00AE5B66" w:rsidP="00AE5B66">
            <w:pPr>
              <w:rPr>
                <w:b/>
                <w:bCs/>
              </w:rPr>
            </w:pPr>
            <w:r w:rsidRPr="00AE5B66">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59DBE93" w14:textId="77777777" w:rsidR="00AE5B66" w:rsidRPr="00AE5B66" w:rsidRDefault="00AE5B66" w:rsidP="00AE5B66"/>
        </w:tc>
      </w:tr>
      <w:tr w:rsidR="00AE5B66" w:rsidRPr="00AE5B66" w14:paraId="136C835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18053C22" w14:textId="77777777" w:rsidR="00AE5B66" w:rsidRPr="00AE5B66" w:rsidRDefault="00AE5B66" w:rsidP="00AE5B66">
            <w:pPr>
              <w:keepNext/>
              <w:outlineLvl w:val="5"/>
              <w:rPr>
                <w:b/>
                <w:bCs/>
              </w:rPr>
            </w:pPr>
            <w:r w:rsidRPr="00AE5B66">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1BE0A026" w14:textId="77777777" w:rsidR="00AE5B66" w:rsidRPr="00AE5B66" w:rsidRDefault="00AE5B66" w:rsidP="00AE5B66"/>
        </w:tc>
      </w:tr>
      <w:tr w:rsidR="00AE5B66" w:rsidRPr="00AE5B66" w14:paraId="6403F0B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4F73031" w14:textId="77777777" w:rsidR="00AE5B66" w:rsidRPr="00AE5B66" w:rsidRDefault="00AE5B66" w:rsidP="00AE5B66">
            <w:pPr>
              <w:keepNext/>
              <w:outlineLvl w:val="5"/>
              <w:rPr>
                <w:b/>
                <w:bCs/>
              </w:rPr>
            </w:pPr>
            <w:r w:rsidRPr="00AE5B66">
              <w:rPr>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5A00993F" w14:textId="77777777" w:rsidR="00AE5B66" w:rsidRPr="00AE5B66" w:rsidRDefault="00AE5B66" w:rsidP="00AE5B66"/>
        </w:tc>
      </w:tr>
      <w:tr w:rsidR="00AE5B66" w:rsidRPr="00AE5B66" w14:paraId="5C030842"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063736E4" w14:textId="77777777" w:rsidR="00AE5B66" w:rsidRPr="00AE5B66" w:rsidRDefault="00AE5B66" w:rsidP="00AE5B66">
            <w:pPr>
              <w:keepNext/>
              <w:outlineLvl w:val="5"/>
              <w:rPr>
                <w:b/>
                <w:bCs/>
              </w:rPr>
            </w:pPr>
            <w:r w:rsidRPr="00AE5B66">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0F416D19" w14:textId="77777777" w:rsidR="00AE5B66" w:rsidRPr="00AE5B66" w:rsidRDefault="00AE5B66" w:rsidP="00AE5B66"/>
        </w:tc>
      </w:tr>
      <w:tr w:rsidR="00AE5B66" w:rsidRPr="00AE5B66" w14:paraId="76352313" w14:textId="77777777" w:rsidTr="009A19E2">
        <w:tc>
          <w:tcPr>
            <w:tcW w:w="3978" w:type="dxa"/>
            <w:tcBorders>
              <w:top w:val="single" w:sz="4" w:space="0" w:color="auto"/>
              <w:left w:val="single" w:sz="4" w:space="0" w:color="auto"/>
              <w:bottom w:val="single" w:sz="4" w:space="0" w:color="auto"/>
              <w:right w:val="single" w:sz="4" w:space="0" w:color="auto"/>
            </w:tcBorders>
          </w:tcPr>
          <w:p w14:paraId="7B60C44F" w14:textId="77777777" w:rsidR="00AE5B66" w:rsidRPr="00AE5B66" w:rsidRDefault="00AE5B66" w:rsidP="00AE5B66">
            <w:pPr>
              <w:keepNext/>
              <w:outlineLvl w:val="5"/>
              <w:rPr>
                <w:b/>
                <w:bCs/>
              </w:rPr>
            </w:pPr>
            <w:r w:rsidRPr="00AE5B66">
              <w:rPr>
                <w:b/>
                <w:bCs/>
              </w:rPr>
              <w:t>Project description</w:t>
            </w:r>
          </w:p>
          <w:p w14:paraId="4A57FFF6" w14:textId="77777777" w:rsidR="00AE5B66" w:rsidRPr="00AE5B66" w:rsidRDefault="00AE5B66" w:rsidP="00AE5B66">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2D03648C" w14:textId="77777777" w:rsidR="00AE5B66" w:rsidRPr="00AE5B66" w:rsidRDefault="00AE5B66" w:rsidP="00AE5B66"/>
        </w:tc>
      </w:tr>
      <w:tr w:rsidR="00AE5B66" w:rsidRPr="00AE5B66" w14:paraId="3A24BEFF" w14:textId="77777777" w:rsidTr="009A19E2">
        <w:tc>
          <w:tcPr>
            <w:tcW w:w="3978" w:type="dxa"/>
            <w:tcBorders>
              <w:top w:val="single" w:sz="4" w:space="0" w:color="auto"/>
              <w:left w:val="single" w:sz="4" w:space="0" w:color="auto"/>
              <w:bottom w:val="single" w:sz="4" w:space="0" w:color="auto"/>
              <w:right w:val="single" w:sz="4" w:space="0" w:color="auto"/>
            </w:tcBorders>
          </w:tcPr>
          <w:p w14:paraId="6F8F9665" w14:textId="77777777" w:rsidR="00AE5B66" w:rsidRPr="00AE5B66" w:rsidRDefault="00AE5B66" w:rsidP="00AE5B66">
            <w:pPr>
              <w:keepNext/>
              <w:outlineLvl w:val="5"/>
              <w:rPr>
                <w:b/>
                <w:bCs/>
              </w:rPr>
            </w:pPr>
            <w:r w:rsidRPr="00AE5B66">
              <w:rPr>
                <w:b/>
                <w:bCs/>
              </w:rPr>
              <w:t>Project dates (start and end dates)</w:t>
            </w:r>
          </w:p>
          <w:p w14:paraId="7289A2B0" w14:textId="77777777" w:rsidR="00AE5B66" w:rsidRPr="00AE5B66" w:rsidRDefault="00AE5B66" w:rsidP="00AE5B66">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25333FD6" w14:textId="77777777" w:rsidR="00AE5B66" w:rsidRPr="00AE5B66" w:rsidRDefault="00AE5B66" w:rsidP="00AE5B66"/>
        </w:tc>
      </w:tr>
      <w:tr w:rsidR="00AE5B66" w:rsidRPr="00AE5B66" w14:paraId="4D178256" w14:textId="77777777" w:rsidTr="009A19E2">
        <w:tc>
          <w:tcPr>
            <w:tcW w:w="3978" w:type="dxa"/>
            <w:tcBorders>
              <w:top w:val="single" w:sz="4" w:space="0" w:color="auto"/>
              <w:left w:val="single" w:sz="4" w:space="0" w:color="auto"/>
              <w:bottom w:val="single" w:sz="4" w:space="0" w:color="auto"/>
              <w:right w:val="single" w:sz="4" w:space="0" w:color="auto"/>
            </w:tcBorders>
          </w:tcPr>
          <w:p w14:paraId="2EC016B4" w14:textId="77777777" w:rsidR="00AE5B66" w:rsidRPr="00AE5B66" w:rsidRDefault="00AE5B66" w:rsidP="00AE5B66">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1A33B79B" w14:textId="77777777" w:rsidR="00AE5B66" w:rsidRPr="00AE5B66" w:rsidRDefault="00AE5B66" w:rsidP="00AE5B66"/>
        </w:tc>
      </w:tr>
    </w:tbl>
    <w:p w14:paraId="19EFEC98" w14:textId="77777777" w:rsidR="00AE5B66" w:rsidRPr="00AE5B66" w:rsidRDefault="00AE5B66" w:rsidP="00AE5B66"/>
    <w:p w14:paraId="24544469" w14:textId="77777777" w:rsidR="00AE5B66" w:rsidRPr="00AE5B66" w:rsidRDefault="00AE5B66" w:rsidP="00AE5B66">
      <w:r w:rsidRPr="00AE5B66">
        <w:t xml:space="preserve">QUESTIONS:  </w:t>
      </w:r>
    </w:p>
    <w:p w14:paraId="4FD124AB" w14:textId="77777777" w:rsidR="00AE5B66" w:rsidRPr="00AE5B66" w:rsidRDefault="00AE5B66" w:rsidP="00AE5B66"/>
    <w:p w14:paraId="25789AA0" w14:textId="77777777" w:rsidR="00AE5B66" w:rsidRPr="00AE5B66" w:rsidRDefault="00AE5B66" w:rsidP="00AE5B66">
      <w:pPr>
        <w:numPr>
          <w:ilvl w:val="0"/>
          <w:numId w:val="4"/>
        </w:numPr>
      </w:pPr>
      <w:r w:rsidRPr="00AE5B66">
        <w:t>In what capacity have you worked with this vendor in the past?</w:t>
      </w:r>
    </w:p>
    <w:p w14:paraId="1ED0B22F" w14:textId="77777777" w:rsidR="00AE5B66" w:rsidRPr="00AE5B66" w:rsidRDefault="00AE5B66" w:rsidP="00AE5B66">
      <w:pPr>
        <w:ind w:firstLine="720"/>
      </w:pPr>
      <w:r w:rsidRPr="00AE5B66">
        <w:t>COMMENTS:</w:t>
      </w:r>
    </w:p>
    <w:p w14:paraId="4750888B" w14:textId="77777777" w:rsidR="00AE5B66" w:rsidRPr="00AE5B66" w:rsidRDefault="00AE5B66" w:rsidP="00AE5B66">
      <w:pPr>
        <w:tabs>
          <w:tab w:val="left" w:pos="720"/>
        </w:tabs>
        <w:jc w:val="both"/>
        <w:rPr>
          <w:szCs w:val="20"/>
          <w:u w:val="single"/>
        </w:rPr>
      </w:pPr>
    </w:p>
    <w:p w14:paraId="779323AB" w14:textId="77777777" w:rsidR="00AE5B66" w:rsidRPr="00AE5B66" w:rsidRDefault="00AE5B66" w:rsidP="00AE5B66">
      <w:pPr>
        <w:tabs>
          <w:tab w:val="left" w:pos="720"/>
        </w:tabs>
        <w:ind w:left="1800" w:hanging="1080"/>
        <w:jc w:val="both"/>
        <w:rPr>
          <w:szCs w:val="20"/>
          <w:u w:val="single"/>
        </w:rPr>
      </w:pPr>
    </w:p>
    <w:p w14:paraId="62CC5BE4" w14:textId="77777777" w:rsidR="00AE5B66" w:rsidRPr="00AE5B66" w:rsidRDefault="00AE5B66" w:rsidP="00AE5B66">
      <w:pPr>
        <w:tabs>
          <w:tab w:val="left" w:pos="720"/>
        </w:tabs>
        <w:ind w:left="1800" w:hanging="1080"/>
        <w:jc w:val="both"/>
        <w:rPr>
          <w:szCs w:val="20"/>
          <w:u w:val="single"/>
        </w:rPr>
      </w:pPr>
    </w:p>
    <w:p w14:paraId="54EE34EF" w14:textId="77777777" w:rsidR="00AE5B66" w:rsidRPr="00AE5B66" w:rsidRDefault="00AE5B66" w:rsidP="00AE5B66">
      <w:pPr>
        <w:tabs>
          <w:tab w:val="left" w:pos="720"/>
        </w:tabs>
        <w:ind w:left="1800" w:hanging="1080"/>
        <w:jc w:val="both"/>
        <w:rPr>
          <w:szCs w:val="20"/>
          <w:u w:val="single"/>
        </w:rPr>
      </w:pPr>
    </w:p>
    <w:p w14:paraId="51719F5F" w14:textId="77777777" w:rsidR="00AE5B66" w:rsidRPr="00AE5B66" w:rsidRDefault="00AE5B66" w:rsidP="00AE5B66">
      <w:r w:rsidRPr="00AE5B66">
        <w:t>2.</w:t>
      </w:r>
      <w:r w:rsidRPr="00AE5B66">
        <w:tab/>
        <w:t>How would you rate this agencies knowledge and expertise?</w:t>
      </w:r>
    </w:p>
    <w:p w14:paraId="0EFBE498" w14:textId="77777777" w:rsidR="00AE5B66" w:rsidRPr="00AE5B66" w:rsidRDefault="00AE5B66" w:rsidP="00AE5B66">
      <w:pPr>
        <w:ind w:left="720"/>
      </w:pPr>
      <w:r w:rsidRPr="00AE5B66">
        <w:rPr>
          <w:u w:val="single"/>
        </w:rPr>
        <w:t xml:space="preserve">     </w:t>
      </w:r>
      <w:r w:rsidRPr="00AE5B66">
        <w:rPr>
          <w:b/>
          <w:i/>
          <w:u w:val="single"/>
        </w:rPr>
        <w:t xml:space="preserve">   </w:t>
      </w:r>
      <w:r w:rsidRPr="00AE5B66">
        <w:t xml:space="preserve"> (3 = Excellent; 2 = Satisfactory; 1 = Unsatisfactory; 0 = Unacceptable)</w:t>
      </w:r>
    </w:p>
    <w:p w14:paraId="707D4FF7" w14:textId="77777777" w:rsidR="00AE5B66" w:rsidRPr="00AE5B66" w:rsidRDefault="00AE5B66" w:rsidP="00AE5B66">
      <w:pPr>
        <w:ind w:firstLine="720"/>
      </w:pPr>
      <w:r w:rsidRPr="00AE5B66">
        <w:t>COMMENTS:</w:t>
      </w:r>
    </w:p>
    <w:p w14:paraId="1271B224" w14:textId="77777777" w:rsidR="00AE5B66" w:rsidRPr="00AE5B66" w:rsidRDefault="00AE5B66" w:rsidP="00AE5B66">
      <w:pPr>
        <w:ind w:left="720"/>
        <w:rPr>
          <w:u w:val="single"/>
        </w:rPr>
      </w:pPr>
    </w:p>
    <w:p w14:paraId="083B4969" w14:textId="77777777" w:rsidR="00AE5B66" w:rsidRPr="00AE5B66" w:rsidRDefault="00AE5B66" w:rsidP="00AE5B66">
      <w:pPr>
        <w:numPr>
          <w:ilvl w:val="0"/>
          <w:numId w:val="5"/>
        </w:numPr>
        <w:ind w:hanging="720"/>
      </w:pPr>
      <w:r w:rsidRPr="00AE5B66">
        <w:t>How would you rate the vendor's flexibility relative to changes in the project scope and timelines?</w:t>
      </w:r>
    </w:p>
    <w:p w14:paraId="657BF19F" w14:textId="77777777" w:rsidR="00AE5B66" w:rsidRPr="00AE5B66" w:rsidRDefault="00AE5B66" w:rsidP="00AE5B66">
      <w:pPr>
        <w:ind w:left="720"/>
        <w:rPr>
          <w:i/>
          <w:u w:val="single"/>
        </w:rPr>
      </w:pPr>
    </w:p>
    <w:p w14:paraId="5EF14E9B" w14:textId="77777777" w:rsidR="00AE5B66" w:rsidRPr="00AE5B66" w:rsidRDefault="00AE5B66" w:rsidP="00AE5B66">
      <w:pPr>
        <w:ind w:left="720"/>
      </w:pPr>
      <w:r w:rsidRPr="00AE5B66">
        <w:rPr>
          <w:i/>
          <w:u w:val="single"/>
        </w:rPr>
        <w:t xml:space="preserve">      </w:t>
      </w:r>
      <w:r w:rsidRPr="00AE5B66">
        <w:rPr>
          <w:u w:val="single"/>
        </w:rPr>
        <w:t xml:space="preserve">   </w:t>
      </w:r>
      <w:r w:rsidRPr="00AE5B66">
        <w:t xml:space="preserve"> (3 = Excellent; 2 = Satisfactory; 1 = Unsatisfactory; 0 = Unacceptable) </w:t>
      </w:r>
    </w:p>
    <w:p w14:paraId="6A617516" w14:textId="77777777" w:rsidR="00AE5B66" w:rsidRPr="00AE5B66" w:rsidRDefault="00AE5B66" w:rsidP="00AE5B66">
      <w:pPr>
        <w:ind w:firstLine="720"/>
      </w:pPr>
    </w:p>
    <w:p w14:paraId="37D5B299" w14:textId="77777777" w:rsidR="00AE5B66" w:rsidRPr="00AE5B66" w:rsidRDefault="00AE5B66" w:rsidP="00AE5B66">
      <w:pPr>
        <w:ind w:firstLine="720"/>
      </w:pPr>
      <w:r w:rsidRPr="00AE5B66">
        <w:t>COMMENTS:</w:t>
      </w:r>
    </w:p>
    <w:p w14:paraId="1C3156C0" w14:textId="77777777" w:rsidR="00AE5B66" w:rsidRPr="00AE5B66" w:rsidRDefault="00AE5B66" w:rsidP="00AE5B66">
      <w:pPr>
        <w:tabs>
          <w:tab w:val="left" w:pos="720"/>
        </w:tabs>
        <w:ind w:left="1800" w:hanging="1080"/>
        <w:jc w:val="both"/>
        <w:rPr>
          <w:szCs w:val="20"/>
        </w:rPr>
      </w:pPr>
    </w:p>
    <w:p w14:paraId="2BD9BBF3" w14:textId="77777777" w:rsidR="00AE5B66" w:rsidRPr="00AE5B66" w:rsidRDefault="00AE5B66" w:rsidP="00AE5B66">
      <w:pPr>
        <w:tabs>
          <w:tab w:val="left" w:pos="720"/>
        </w:tabs>
        <w:ind w:left="1800" w:hanging="1080"/>
        <w:jc w:val="both"/>
        <w:rPr>
          <w:szCs w:val="20"/>
        </w:rPr>
      </w:pPr>
    </w:p>
    <w:p w14:paraId="5B0C1598" w14:textId="77777777" w:rsidR="00AE5B66" w:rsidRPr="00AE5B66" w:rsidRDefault="00AE5B66" w:rsidP="00AE5B66">
      <w:pPr>
        <w:tabs>
          <w:tab w:val="left" w:pos="720"/>
        </w:tabs>
        <w:jc w:val="both"/>
        <w:rPr>
          <w:szCs w:val="20"/>
        </w:rPr>
      </w:pPr>
    </w:p>
    <w:p w14:paraId="79A54A85" w14:textId="77777777" w:rsidR="00AE5B66" w:rsidRPr="00AE5B66" w:rsidRDefault="00AE5B66" w:rsidP="00AE5B66">
      <w:pPr>
        <w:tabs>
          <w:tab w:val="left" w:pos="720"/>
        </w:tabs>
        <w:ind w:left="1800" w:hanging="1080"/>
        <w:jc w:val="both"/>
        <w:rPr>
          <w:szCs w:val="20"/>
        </w:rPr>
      </w:pPr>
    </w:p>
    <w:p w14:paraId="5528DC82" w14:textId="77777777" w:rsidR="00AE5B66" w:rsidRPr="00AE5B66" w:rsidRDefault="00AE5B66" w:rsidP="00AE5B66">
      <w:pPr>
        <w:numPr>
          <w:ilvl w:val="0"/>
          <w:numId w:val="6"/>
        </w:numPr>
      </w:pPr>
      <w:r w:rsidRPr="00AE5B66">
        <w:t>What is your level of satisfaction with hard-copy materials produced by the vendor?</w:t>
      </w:r>
    </w:p>
    <w:p w14:paraId="1BA03B60" w14:textId="77777777" w:rsidR="00AE5B66" w:rsidRPr="00AE5B66" w:rsidRDefault="00AE5B66" w:rsidP="00AE5B66">
      <w:pPr>
        <w:ind w:left="720"/>
        <w:rPr>
          <w:i/>
          <w:u w:val="single"/>
        </w:rPr>
      </w:pPr>
    </w:p>
    <w:p w14:paraId="6D1284AD" w14:textId="77777777" w:rsidR="00AE5B66" w:rsidRPr="00AE5B66" w:rsidRDefault="00AE5B66" w:rsidP="00AE5B66">
      <w:pPr>
        <w:ind w:left="720"/>
      </w:pPr>
      <w:r w:rsidRPr="00AE5B66">
        <w:rPr>
          <w:i/>
          <w:u w:val="single"/>
        </w:rPr>
        <w:t xml:space="preserve">      </w:t>
      </w:r>
      <w:r w:rsidRPr="00AE5B66">
        <w:rPr>
          <w:u w:val="single"/>
        </w:rPr>
        <w:t xml:space="preserve">   </w:t>
      </w:r>
      <w:r w:rsidRPr="00AE5B66">
        <w:t xml:space="preserve">  (3 = Excellent; 2 = Satisfactory; 1 = Unsatisfactory; 0 = Unacceptable, N/A = Not applicable)</w:t>
      </w:r>
    </w:p>
    <w:p w14:paraId="7A78C087" w14:textId="77777777" w:rsidR="00AE5B66" w:rsidRPr="00AE5B66" w:rsidRDefault="00AE5B66" w:rsidP="00AE5B66">
      <w:pPr>
        <w:ind w:left="720"/>
      </w:pPr>
    </w:p>
    <w:p w14:paraId="057EF99A" w14:textId="77777777" w:rsidR="00AE5B66" w:rsidRPr="00AE5B66" w:rsidRDefault="00AE5B66" w:rsidP="00AE5B66">
      <w:pPr>
        <w:ind w:left="720"/>
      </w:pPr>
      <w:r w:rsidRPr="00AE5B66">
        <w:t>COMMENTS:</w:t>
      </w:r>
    </w:p>
    <w:p w14:paraId="733A347A" w14:textId="77777777" w:rsidR="00AE5B66" w:rsidRDefault="00AE5B66" w:rsidP="00AE5B66">
      <w:pPr>
        <w:ind w:left="720"/>
      </w:pPr>
    </w:p>
    <w:p w14:paraId="7BF5C2A4" w14:textId="77777777" w:rsidR="00525453" w:rsidRDefault="00525453" w:rsidP="00AE5B66">
      <w:pPr>
        <w:ind w:left="720"/>
      </w:pPr>
    </w:p>
    <w:p w14:paraId="0B9F1CC1" w14:textId="77777777" w:rsidR="00525453" w:rsidRDefault="00525453" w:rsidP="00AE5B66">
      <w:pPr>
        <w:ind w:left="720"/>
      </w:pPr>
    </w:p>
    <w:p w14:paraId="4615E9C2" w14:textId="77777777" w:rsidR="00AE5B66" w:rsidRPr="00AE5B66" w:rsidRDefault="00AE5B66" w:rsidP="00AE5B66">
      <w:pPr>
        <w:numPr>
          <w:ilvl w:val="0"/>
          <w:numId w:val="6"/>
        </w:numPr>
      </w:pPr>
      <w:r w:rsidRPr="00AE5B66">
        <w:t>How would you rate the dynamics/interaction between vendor personnel and your staff?</w:t>
      </w:r>
    </w:p>
    <w:p w14:paraId="51B580E8" w14:textId="77777777" w:rsidR="00AE5B66" w:rsidRPr="00AE5B66" w:rsidRDefault="00AE5B66" w:rsidP="00AE5B66">
      <w:pPr>
        <w:ind w:left="720"/>
        <w:rPr>
          <w:u w:val="single"/>
        </w:rPr>
      </w:pPr>
    </w:p>
    <w:p w14:paraId="3B1F1E6C" w14:textId="77777777" w:rsidR="00AE5B66" w:rsidRPr="00AE5B66" w:rsidRDefault="00AE5B66" w:rsidP="00AE5B66">
      <w:pPr>
        <w:ind w:left="720"/>
      </w:pPr>
      <w:r w:rsidRPr="00AE5B66">
        <w:rPr>
          <w:i/>
          <w:u w:val="single"/>
        </w:rPr>
        <w:t xml:space="preserve">      </w:t>
      </w:r>
      <w:r w:rsidRPr="00AE5B66">
        <w:rPr>
          <w:u w:val="single"/>
        </w:rPr>
        <w:t xml:space="preserve">   </w:t>
      </w:r>
      <w:r w:rsidRPr="00AE5B66">
        <w:t xml:space="preserve">  (3 = Excellent; 2 = Satisfactory; 1 = Unsatisfactory; 0 = Unacceptable)</w:t>
      </w:r>
    </w:p>
    <w:p w14:paraId="33DEDC6B" w14:textId="77777777" w:rsidR="00AE5B66" w:rsidRPr="00AE5B66" w:rsidRDefault="00AE5B66" w:rsidP="00AE5B66">
      <w:pPr>
        <w:ind w:left="720"/>
      </w:pPr>
    </w:p>
    <w:p w14:paraId="07BABDC8" w14:textId="77777777" w:rsidR="00AE5B66" w:rsidRPr="00AE5B66" w:rsidRDefault="00AE5B66" w:rsidP="00AE5B66">
      <w:pPr>
        <w:ind w:firstLine="720"/>
      </w:pPr>
      <w:r w:rsidRPr="00AE5B66">
        <w:t>COMMENTS:</w:t>
      </w:r>
    </w:p>
    <w:p w14:paraId="220F4B05" w14:textId="77777777" w:rsidR="00AE5B66" w:rsidRDefault="00AE5B66" w:rsidP="00AE5B66">
      <w:pPr>
        <w:ind w:firstLine="720"/>
      </w:pPr>
    </w:p>
    <w:p w14:paraId="47364DBA" w14:textId="77777777" w:rsidR="00525453" w:rsidRPr="00AE5B66" w:rsidRDefault="00525453" w:rsidP="00AE5B66">
      <w:pPr>
        <w:ind w:firstLine="720"/>
      </w:pPr>
    </w:p>
    <w:p w14:paraId="3FBDBC7C" w14:textId="77777777" w:rsidR="00AE5B66" w:rsidRPr="00AE5B66" w:rsidRDefault="00AE5B66" w:rsidP="00AE5B66">
      <w:pPr>
        <w:ind w:firstLine="720"/>
      </w:pPr>
    </w:p>
    <w:p w14:paraId="0087EAB8" w14:textId="77777777" w:rsidR="00AE5B66" w:rsidRPr="00AE5B66" w:rsidRDefault="00AE5B66" w:rsidP="00AE5B66">
      <w:pPr>
        <w:numPr>
          <w:ilvl w:val="0"/>
          <w:numId w:val="7"/>
        </w:numPr>
      </w:pPr>
      <w:r w:rsidRPr="00AE5B66">
        <w:t>Who are/were the vendor’s principal representatives involved in your project and how would you rate them individually?  Would you, please, comment on the skills, knowledge, behaviors or other factors on which you based the rating?</w:t>
      </w:r>
    </w:p>
    <w:p w14:paraId="794454FB" w14:textId="77777777" w:rsidR="00AE5B66" w:rsidRPr="00AE5B66" w:rsidRDefault="00AE5B66" w:rsidP="00AE5B66">
      <w:pPr>
        <w:ind w:left="720"/>
      </w:pPr>
    </w:p>
    <w:p w14:paraId="4D7D191A" w14:textId="77777777" w:rsidR="00AE5B66" w:rsidRPr="00AE5B66" w:rsidRDefault="00AE5B66" w:rsidP="00AE5B66">
      <w:pPr>
        <w:ind w:left="720"/>
      </w:pPr>
      <w:r w:rsidRPr="00AE5B66">
        <w:rPr>
          <w:i/>
          <w:u w:val="single"/>
        </w:rPr>
        <w:t xml:space="preserve">      </w:t>
      </w:r>
      <w:r w:rsidRPr="00AE5B66">
        <w:rPr>
          <w:u w:val="single"/>
        </w:rPr>
        <w:t xml:space="preserve">   </w:t>
      </w:r>
      <w:r w:rsidRPr="00AE5B66">
        <w:t xml:space="preserve">  (3 = Excellent; 2 = Satisfactory; 1 = Unsatisfactory; 0 = Unacceptable)</w:t>
      </w:r>
    </w:p>
    <w:p w14:paraId="5338EBF6" w14:textId="77777777" w:rsidR="00AE5B66" w:rsidRPr="00AE5B66" w:rsidRDefault="00AE5B66" w:rsidP="00AE5B66">
      <w:pPr>
        <w:spacing w:line="360" w:lineRule="auto"/>
        <w:ind w:left="720"/>
      </w:pPr>
    </w:p>
    <w:p w14:paraId="49C11D53" w14:textId="77777777" w:rsidR="00AE5B66" w:rsidRPr="00AE5B66" w:rsidRDefault="00AE5B66" w:rsidP="00AE5B66">
      <w:pPr>
        <w:spacing w:line="360" w:lineRule="auto"/>
        <w:ind w:left="720"/>
        <w:rPr>
          <w:b/>
          <w:i/>
          <w:u w:val="single"/>
        </w:rPr>
      </w:pPr>
      <w:r w:rsidRPr="00AE5B66">
        <w:t xml:space="preserve">Name: </w:t>
      </w:r>
      <w:r w:rsidRPr="00AE5B66">
        <w:rPr>
          <w:u w:val="single"/>
        </w:rPr>
        <w:tab/>
      </w:r>
      <w:r w:rsidRPr="00AE5B66">
        <w:rPr>
          <w:u w:val="single"/>
        </w:rPr>
        <w:tab/>
        <w:t xml:space="preserve">             </w:t>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t>Rating:</w:t>
      </w:r>
    </w:p>
    <w:p w14:paraId="108ED4A5" w14:textId="77777777" w:rsidR="00AE5B66" w:rsidRPr="00AE5B66" w:rsidRDefault="00AE5B66" w:rsidP="00AE5B66">
      <w:pPr>
        <w:spacing w:line="360" w:lineRule="auto"/>
        <w:ind w:left="720"/>
        <w:rPr>
          <w:b/>
          <w:i/>
          <w:u w:val="single"/>
        </w:rPr>
      </w:pPr>
      <w:r w:rsidRPr="00AE5B66">
        <w:t xml:space="preserve">Name: </w:t>
      </w:r>
      <w:r w:rsidRPr="00AE5B66">
        <w:rPr>
          <w:u w:val="single"/>
        </w:rPr>
        <w:tab/>
      </w:r>
      <w:r w:rsidRPr="00AE5B66">
        <w:rPr>
          <w:u w:val="single"/>
        </w:rPr>
        <w:tab/>
        <w:t xml:space="preserve">                         </w:t>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t xml:space="preserve">Rating: </w:t>
      </w:r>
    </w:p>
    <w:p w14:paraId="52806919" w14:textId="77777777" w:rsidR="00AE5B66" w:rsidRPr="00AE5B66" w:rsidRDefault="00AE5B66" w:rsidP="00AE5B66">
      <w:pPr>
        <w:spacing w:line="360" w:lineRule="auto"/>
        <w:ind w:left="720"/>
        <w:rPr>
          <w:b/>
          <w:i/>
          <w:u w:val="single"/>
        </w:rPr>
      </w:pPr>
      <w:r w:rsidRPr="00AE5B66">
        <w:t xml:space="preserve">Name: </w:t>
      </w:r>
      <w:r w:rsidRPr="00AE5B66">
        <w:rPr>
          <w:u w:val="single"/>
        </w:rPr>
        <w:tab/>
      </w:r>
      <w:r w:rsidRPr="00AE5B66">
        <w:rPr>
          <w:u w:val="single"/>
        </w:rPr>
        <w:tab/>
        <w:t xml:space="preserve">                         </w:t>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t xml:space="preserve">Rating: </w:t>
      </w:r>
    </w:p>
    <w:p w14:paraId="234CD5E6" w14:textId="77777777" w:rsidR="00AE5B66" w:rsidRPr="00AE5B66" w:rsidRDefault="00AE5B66" w:rsidP="00AE5B66">
      <w:pPr>
        <w:spacing w:line="360" w:lineRule="auto"/>
        <w:ind w:left="720"/>
        <w:rPr>
          <w:u w:val="single"/>
        </w:rPr>
      </w:pPr>
      <w:r w:rsidRPr="00AE5B66">
        <w:t xml:space="preserve">Name: </w:t>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rPr>
          <w:u w:val="single"/>
        </w:rPr>
        <w:tab/>
      </w:r>
      <w:r w:rsidRPr="00AE5B66">
        <w:t xml:space="preserve">Rating: </w:t>
      </w:r>
    </w:p>
    <w:p w14:paraId="55B6AF05" w14:textId="77777777" w:rsidR="00AE5B66" w:rsidRPr="00AE5B66" w:rsidRDefault="00AE5B66" w:rsidP="00AE5B66">
      <w:pPr>
        <w:ind w:firstLine="720"/>
      </w:pPr>
      <w:r w:rsidRPr="00AE5B66">
        <w:t>COMMENTS:</w:t>
      </w:r>
    </w:p>
    <w:p w14:paraId="5C65442E" w14:textId="77777777" w:rsidR="00AE5B66" w:rsidRPr="00AE5B66" w:rsidRDefault="00AE5B66" w:rsidP="00AE5B66">
      <w:pPr>
        <w:ind w:left="720"/>
      </w:pPr>
    </w:p>
    <w:p w14:paraId="33F59219" w14:textId="77777777" w:rsidR="00AE5B66" w:rsidRPr="00AE5B66" w:rsidRDefault="00AE5B66" w:rsidP="00AE5B66"/>
    <w:p w14:paraId="6EF28672" w14:textId="77777777" w:rsidR="00AE5B66" w:rsidRPr="00AE5B66" w:rsidRDefault="00AE5B66" w:rsidP="00AE5B66">
      <w:pPr>
        <w:ind w:left="720"/>
      </w:pPr>
    </w:p>
    <w:p w14:paraId="691CBA8C" w14:textId="77777777" w:rsidR="00AE5B66" w:rsidRPr="00AE5B66" w:rsidRDefault="00AE5B66" w:rsidP="00AE5B66"/>
    <w:p w14:paraId="0E2D85DF" w14:textId="77777777" w:rsidR="00AE5B66" w:rsidRPr="00AE5B66" w:rsidRDefault="00AE5B66" w:rsidP="00AE5B66">
      <w:pPr>
        <w:ind w:left="720"/>
      </w:pPr>
    </w:p>
    <w:p w14:paraId="03757CE7" w14:textId="77777777" w:rsidR="00AE5B66" w:rsidRPr="00AE5B66" w:rsidRDefault="00AE5B66" w:rsidP="00AE5B66">
      <w:pPr>
        <w:numPr>
          <w:ilvl w:val="0"/>
          <w:numId w:val="7"/>
        </w:numPr>
      </w:pPr>
      <w:r w:rsidRPr="00AE5B66">
        <w:lastRenderedPageBreak/>
        <w:t xml:space="preserve">How satisfied are/were you with the products developed by the vendor or use by the public? </w:t>
      </w:r>
    </w:p>
    <w:p w14:paraId="4D4568EF" w14:textId="77777777" w:rsidR="00AE5B66" w:rsidRPr="00AE5B66" w:rsidRDefault="00AE5B66" w:rsidP="00AE5B66">
      <w:pPr>
        <w:ind w:left="720"/>
        <w:rPr>
          <w:i/>
          <w:u w:val="single"/>
        </w:rPr>
      </w:pPr>
    </w:p>
    <w:p w14:paraId="7AD76972" w14:textId="77777777" w:rsidR="00AE5B66" w:rsidRPr="00AE5B66" w:rsidRDefault="00AE5B66" w:rsidP="00AE5B66">
      <w:pPr>
        <w:ind w:left="720"/>
      </w:pPr>
      <w:r w:rsidRPr="00AE5B66">
        <w:rPr>
          <w:i/>
          <w:u w:val="single"/>
        </w:rPr>
        <w:t xml:space="preserve">      </w:t>
      </w:r>
      <w:r w:rsidRPr="00AE5B66">
        <w:rPr>
          <w:u w:val="single"/>
        </w:rPr>
        <w:t xml:space="preserve">   </w:t>
      </w:r>
      <w:r w:rsidRPr="00AE5B66">
        <w:t xml:space="preserve">  (3 = Excellent; 2 = Satisfactory; 1 = Unsatisfactory; 0 = Unacceptable, N/A = Not applicable)</w:t>
      </w:r>
    </w:p>
    <w:p w14:paraId="34F52556" w14:textId="77777777" w:rsidR="00AE5B66" w:rsidRPr="00AE5B66" w:rsidRDefault="00AE5B66" w:rsidP="00AE5B66">
      <w:pPr>
        <w:ind w:left="-90" w:firstLine="810"/>
      </w:pPr>
      <w:r w:rsidRPr="00AE5B66">
        <w:t>COMMENTS:</w:t>
      </w:r>
    </w:p>
    <w:p w14:paraId="3BA635E0" w14:textId="77777777" w:rsidR="00AE5B66" w:rsidRPr="00AE5B66" w:rsidRDefault="00AE5B66" w:rsidP="00AE5B66">
      <w:pPr>
        <w:ind w:left="720"/>
        <w:rPr>
          <w:b/>
          <w:i/>
        </w:rPr>
      </w:pPr>
    </w:p>
    <w:p w14:paraId="726D9FD9" w14:textId="77777777" w:rsidR="00AE5B66" w:rsidRPr="00AE5B66" w:rsidRDefault="00AE5B66" w:rsidP="00AE5B66"/>
    <w:p w14:paraId="729A40FD" w14:textId="77777777" w:rsidR="00AE5B66" w:rsidRPr="00AE5B66" w:rsidRDefault="00AE5B66" w:rsidP="00AE5B66">
      <w:pPr>
        <w:ind w:left="720"/>
      </w:pPr>
    </w:p>
    <w:p w14:paraId="22BC1F2D" w14:textId="77777777" w:rsidR="00AE5B66" w:rsidRPr="00AE5B66" w:rsidRDefault="00AE5B66" w:rsidP="00AE5B66">
      <w:pPr>
        <w:ind w:left="720"/>
      </w:pPr>
    </w:p>
    <w:p w14:paraId="2604BF2A" w14:textId="77777777" w:rsidR="00AE5B66" w:rsidRPr="00AE5B66" w:rsidRDefault="00AE5B66" w:rsidP="00AE5B66">
      <w:pPr>
        <w:numPr>
          <w:ilvl w:val="0"/>
          <w:numId w:val="8"/>
        </w:numPr>
        <w:tabs>
          <w:tab w:val="left" w:pos="0"/>
        </w:tabs>
      </w:pPr>
      <w:r w:rsidRPr="00AE5B66">
        <w:t>How would you rate the Contractor’s responsiveness to requests for information?</w:t>
      </w:r>
    </w:p>
    <w:p w14:paraId="1F26827B" w14:textId="77777777" w:rsidR="00AE5B66" w:rsidRPr="00AE5B66" w:rsidRDefault="00AE5B66" w:rsidP="00AE5B66">
      <w:pPr>
        <w:tabs>
          <w:tab w:val="left" w:pos="0"/>
        </w:tabs>
        <w:ind w:left="720"/>
      </w:pPr>
      <w:r w:rsidRPr="00AE5B66">
        <w:t xml:space="preserve">_____ (3 = Excellent; 2 = Satisfactory; 1 = Unsatisfactory; 0 = Unacceptable) </w:t>
      </w:r>
    </w:p>
    <w:p w14:paraId="23686275" w14:textId="77777777" w:rsidR="00AE5B66" w:rsidRPr="00AE5B66" w:rsidRDefault="00AE5B66" w:rsidP="00AE5B66">
      <w:pPr>
        <w:tabs>
          <w:tab w:val="left" w:pos="0"/>
        </w:tabs>
        <w:ind w:left="720"/>
      </w:pPr>
      <w:r w:rsidRPr="00AE5B66">
        <w:t>COMMENTS:</w:t>
      </w:r>
    </w:p>
    <w:p w14:paraId="7695D7B3" w14:textId="77777777" w:rsidR="00AE5B66" w:rsidRPr="00AE5B66" w:rsidRDefault="00AE5B66" w:rsidP="00AE5B66">
      <w:pPr>
        <w:tabs>
          <w:tab w:val="left" w:pos="0"/>
        </w:tabs>
        <w:ind w:left="720"/>
      </w:pPr>
    </w:p>
    <w:p w14:paraId="6D80ECE1" w14:textId="77777777" w:rsidR="00AE5B66" w:rsidRPr="00AE5B66" w:rsidRDefault="00AE5B66" w:rsidP="00AE5B66">
      <w:pPr>
        <w:tabs>
          <w:tab w:val="left" w:pos="0"/>
        </w:tabs>
        <w:ind w:left="720"/>
      </w:pPr>
    </w:p>
    <w:p w14:paraId="2405961D" w14:textId="77777777" w:rsidR="00AE5B66" w:rsidRPr="00AE5B66" w:rsidRDefault="00AE5B66" w:rsidP="00AE5B66">
      <w:pPr>
        <w:tabs>
          <w:tab w:val="left" w:pos="0"/>
        </w:tabs>
        <w:ind w:left="720"/>
      </w:pPr>
    </w:p>
    <w:p w14:paraId="055CA0DE" w14:textId="77777777" w:rsidR="00AE5B66" w:rsidRPr="00AE5B66" w:rsidRDefault="00AE5B66" w:rsidP="00AE5B66">
      <w:pPr>
        <w:numPr>
          <w:ilvl w:val="0"/>
          <w:numId w:val="8"/>
        </w:numPr>
        <w:tabs>
          <w:tab w:val="left" w:pos="0"/>
        </w:tabs>
        <w:contextualSpacing/>
      </w:pPr>
      <w:r w:rsidRPr="00AE5B66">
        <w:t>How would you rate the Contractor’s responsiveness to problems or complaints?</w:t>
      </w:r>
    </w:p>
    <w:p w14:paraId="4D941F51" w14:textId="77777777" w:rsidR="00AE5B66" w:rsidRPr="00AE5B66" w:rsidRDefault="00AE5B66" w:rsidP="00AE5B66">
      <w:pPr>
        <w:ind w:left="720"/>
        <w:contextualSpacing/>
      </w:pPr>
      <w:r w:rsidRPr="00AE5B66">
        <w:rPr>
          <w:i/>
          <w:u w:val="single"/>
        </w:rPr>
        <w:t xml:space="preserve">      </w:t>
      </w:r>
      <w:r w:rsidRPr="00AE5B66">
        <w:rPr>
          <w:u w:val="single"/>
        </w:rPr>
        <w:t xml:space="preserve">   </w:t>
      </w:r>
      <w:r w:rsidRPr="00AE5B66">
        <w:t xml:space="preserve"> (3 = Excellent; 2 = Satisfactory; 1 = Unsatisfactory; 0 = Unacceptable) </w:t>
      </w:r>
    </w:p>
    <w:p w14:paraId="468248E2" w14:textId="77777777" w:rsidR="00AE5B66" w:rsidRPr="00AE5B66" w:rsidRDefault="00AE5B66" w:rsidP="00AE5B66">
      <w:pPr>
        <w:ind w:left="720"/>
        <w:contextualSpacing/>
      </w:pPr>
      <w:r w:rsidRPr="00AE5B66">
        <w:t>COMMENTS:</w:t>
      </w:r>
    </w:p>
    <w:p w14:paraId="0F32D381" w14:textId="77777777" w:rsidR="00AE5B66" w:rsidRPr="00AE5B66" w:rsidRDefault="00AE5B66" w:rsidP="00AE5B66">
      <w:pPr>
        <w:tabs>
          <w:tab w:val="left" w:pos="0"/>
        </w:tabs>
      </w:pPr>
    </w:p>
    <w:p w14:paraId="2BE8C7B1" w14:textId="77777777" w:rsidR="00AE5B66" w:rsidRPr="00AE5B66" w:rsidRDefault="00AE5B66" w:rsidP="00AE5B66">
      <w:pPr>
        <w:tabs>
          <w:tab w:val="left" w:pos="0"/>
        </w:tabs>
      </w:pPr>
    </w:p>
    <w:p w14:paraId="434B7233" w14:textId="77777777" w:rsidR="00AE5B66" w:rsidRPr="00AE5B66" w:rsidRDefault="00AE5B66" w:rsidP="00AE5B66">
      <w:pPr>
        <w:tabs>
          <w:tab w:val="left" w:pos="0"/>
        </w:tabs>
      </w:pPr>
    </w:p>
    <w:p w14:paraId="4068E0A6" w14:textId="77777777" w:rsidR="00AE5B66" w:rsidRPr="00AE5B66" w:rsidRDefault="00AE5B66" w:rsidP="00AE5B66">
      <w:pPr>
        <w:numPr>
          <w:ilvl w:val="0"/>
          <w:numId w:val="8"/>
        </w:numPr>
        <w:tabs>
          <w:tab w:val="left" w:pos="0"/>
        </w:tabs>
      </w:pPr>
      <w:r w:rsidRPr="00AE5B66">
        <w:t>With which aspect(s) of this vendor's services are/were you most satisfied?</w:t>
      </w:r>
    </w:p>
    <w:p w14:paraId="127F1D25" w14:textId="77777777" w:rsidR="00AE5B66" w:rsidRPr="00AE5B66" w:rsidRDefault="00AE5B66" w:rsidP="00AE5B66">
      <w:pPr>
        <w:tabs>
          <w:tab w:val="left" w:pos="0"/>
        </w:tabs>
      </w:pPr>
      <w:r w:rsidRPr="00AE5B66">
        <w:tab/>
        <w:t>COMMENTS:</w:t>
      </w:r>
    </w:p>
    <w:p w14:paraId="4B812E6F" w14:textId="77777777" w:rsidR="00AE5B66" w:rsidRDefault="00AE5B66" w:rsidP="00AE5B66">
      <w:pPr>
        <w:tabs>
          <w:tab w:val="left" w:pos="720"/>
        </w:tabs>
      </w:pPr>
    </w:p>
    <w:p w14:paraId="75916FD9" w14:textId="77777777" w:rsidR="00855DF4" w:rsidRDefault="00855DF4" w:rsidP="00AE5B66">
      <w:pPr>
        <w:tabs>
          <w:tab w:val="left" w:pos="720"/>
        </w:tabs>
      </w:pPr>
    </w:p>
    <w:p w14:paraId="3ACC2AC7" w14:textId="77777777" w:rsidR="00855DF4" w:rsidRPr="00AE5B66" w:rsidRDefault="00855DF4" w:rsidP="00AE5B66">
      <w:pPr>
        <w:tabs>
          <w:tab w:val="left" w:pos="720"/>
        </w:tabs>
      </w:pPr>
    </w:p>
    <w:p w14:paraId="0BF1AC0A" w14:textId="77777777" w:rsidR="00AE5B66" w:rsidRPr="00AE5B66" w:rsidRDefault="00AE5B66" w:rsidP="00AE5B66">
      <w:pPr>
        <w:numPr>
          <w:ilvl w:val="0"/>
          <w:numId w:val="8"/>
        </w:numPr>
        <w:tabs>
          <w:tab w:val="left" w:pos="0"/>
        </w:tabs>
      </w:pPr>
      <w:r w:rsidRPr="00AE5B66">
        <w:t>With which aspect(s) of this vendor's services are/were you least satisfied?</w:t>
      </w:r>
    </w:p>
    <w:p w14:paraId="5161C25D" w14:textId="77777777" w:rsidR="00AE5B66" w:rsidRPr="00AE5B66" w:rsidRDefault="00AE5B66" w:rsidP="00AE5B66">
      <w:pPr>
        <w:tabs>
          <w:tab w:val="left" w:pos="0"/>
        </w:tabs>
        <w:ind w:left="720"/>
      </w:pPr>
    </w:p>
    <w:p w14:paraId="2E6A559C" w14:textId="77777777" w:rsidR="00AE5B66" w:rsidRPr="00AE5B66" w:rsidRDefault="00AE5B66" w:rsidP="00AE5B66">
      <w:pPr>
        <w:tabs>
          <w:tab w:val="left" w:pos="0"/>
        </w:tabs>
      </w:pPr>
      <w:r w:rsidRPr="00AE5B66">
        <w:tab/>
        <w:t>COMMENTS:</w:t>
      </w:r>
    </w:p>
    <w:p w14:paraId="4114CCE2" w14:textId="77777777" w:rsidR="00AE5B66" w:rsidRPr="00AE5B66" w:rsidRDefault="00AE5B66" w:rsidP="00AE5B66">
      <w:pPr>
        <w:tabs>
          <w:tab w:val="left" w:pos="720"/>
        </w:tabs>
        <w:ind w:left="720"/>
      </w:pPr>
    </w:p>
    <w:p w14:paraId="5604C9AD" w14:textId="77777777" w:rsidR="00AE5B66" w:rsidRPr="00AE5B66" w:rsidRDefault="00AE5B66" w:rsidP="00AE5B66">
      <w:pPr>
        <w:tabs>
          <w:tab w:val="left" w:pos="720"/>
        </w:tabs>
        <w:ind w:left="720"/>
      </w:pPr>
    </w:p>
    <w:p w14:paraId="10B9C7F2" w14:textId="77777777" w:rsidR="00AE5B66" w:rsidRPr="00AE5B66" w:rsidRDefault="00AE5B66" w:rsidP="00AE5B66">
      <w:pPr>
        <w:tabs>
          <w:tab w:val="left" w:pos="720"/>
        </w:tabs>
        <w:ind w:left="720"/>
      </w:pPr>
    </w:p>
    <w:p w14:paraId="42383713" w14:textId="77777777" w:rsidR="00AE5B66" w:rsidRPr="00AE5B66" w:rsidRDefault="00AE5B66" w:rsidP="00AE5B66">
      <w:pPr>
        <w:numPr>
          <w:ilvl w:val="0"/>
          <w:numId w:val="8"/>
        </w:numPr>
        <w:tabs>
          <w:tab w:val="left" w:pos="-90"/>
        </w:tabs>
      </w:pPr>
      <w:r w:rsidRPr="00AE5B66">
        <w:t xml:space="preserve">Would you recommend this vendor's services to your organization again?  </w:t>
      </w:r>
    </w:p>
    <w:p w14:paraId="01A5BB88" w14:textId="77777777" w:rsidR="00AE5B66" w:rsidRPr="00AE5B66" w:rsidRDefault="00AE5B66" w:rsidP="00AE5B66">
      <w:pPr>
        <w:ind w:firstLine="720"/>
        <w:rPr>
          <w:bCs/>
          <w:iCs/>
        </w:rPr>
      </w:pPr>
    </w:p>
    <w:p w14:paraId="4E180BE6" w14:textId="77777777" w:rsidR="00AE5B66" w:rsidRDefault="00AE5B66" w:rsidP="00AE5B66">
      <w:pPr>
        <w:ind w:firstLine="720"/>
        <w:rPr>
          <w:bCs/>
          <w:iCs/>
        </w:rPr>
      </w:pPr>
      <w:r w:rsidRPr="00AE5B66">
        <w:rPr>
          <w:bCs/>
          <w:iCs/>
        </w:rPr>
        <w:t>COMMENTS:</w:t>
      </w:r>
    </w:p>
    <w:p w14:paraId="55702642" w14:textId="77777777" w:rsidR="00855DF4" w:rsidRDefault="00855DF4" w:rsidP="00AE5B66">
      <w:pPr>
        <w:ind w:firstLine="720"/>
        <w:rPr>
          <w:bCs/>
          <w:iCs/>
        </w:rPr>
      </w:pPr>
    </w:p>
    <w:p w14:paraId="0E3C7B3B" w14:textId="77777777" w:rsidR="00855DF4" w:rsidRDefault="00855DF4" w:rsidP="00AE5B66">
      <w:pPr>
        <w:ind w:firstLine="720"/>
        <w:rPr>
          <w:bCs/>
          <w:iCs/>
        </w:rPr>
      </w:pPr>
    </w:p>
    <w:p w14:paraId="01AD18B3" w14:textId="450B3FEC" w:rsidR="00855DF4" w:rsidRDefault="00855DF4">
      <w:pPr>
        <w:rPr>
          <w:bCs/>
          <w:iCs/>
        </w:rPr>
      </w:pPr>
      <w:r>
        <w:rPr>
          <w:bCs/>
          <w:iCs/>
        </w:rPr>
        <w:br w:type="page"/>
      </w:r>
    </w:p>
    <w:p w14:paraId="5BA011E1" w14:textId="77777777" w:rsidR="00855DF4" w:rsidRPr="00AE5B66" w:rsidRDefault="00855DF4" w:rsidP="00AE5B66">
      <w:pPr>
        <w:ind w:firstLine="720"/>
        <w:rPr>
          <w:bCs/>
          <w:iCs/>
        </w:rPr>
      </w:pPr>
    </w:p>
    <w:p w14:paraId="4D9130EC" w14:textId="5C63970F" w:rsidR="00AE5B66" w:rsidRPr="00AE5B66" w:rsidRDefault="00AE5B66" w:rsidP="00E06206">
      <w:pPr>
        <w:keepNext/>
        <w:spacing w:before="240" w:after="60"/>
        <w:jc w:val="center"/>
        <w:outlineLvl w:val="0"/>
        <w:rPr>
          <w:b/>
          <w:bCs/>
          <w:kern w:val="32"/>
          <w:sz w:val="32"/>
          <w:szCs w:val="32"/>
        </w:rPr>
      </w:pPr>
      <w:bookmarkStart w:id="324" w:name="_Toc225510935"/>
      <w:r w:rsidRPr="00AE5B66">
        <w:rPr>
          <w:b/>
          <w:bCs/>
          <w:kern w:val="32"/>
          <w:sz w:val="32"/>
          <w:szCs w:val="32"/>
        </w:rPr>
        <w:t>APPENDIX I</w:t>
      </w:r>
      <w:r w:rsidR="00E06206">
        <w:rPr>
          <w:b/>
          <w:bCs/>
          <w:kern w:val="32"/>
          <w:sz w:val="32"/>
          <w:szCs w:val="32"/>
        </w:rPr>
        <w:t xml:space="preserve">: </w:t>
      </w:r>
      <w:r w:rsidRPr="00AE5B66">
        <w:rPr>
          <w:b/>
          <w:bCs/>
          <w:kern w:val="32"/>
          <w:sz w:val="32"/>
          <w:szCs w:val="32"/>
        </w:rPr>
        <w:t>SUSPENSION AND DEBARMENT REQUIREMENT</w:t>
      </w:r>
      <w:bookmarkEnd w:id="324"/>
    </w:p>
    <w:p w14:paraId="560EB5F5" w14:textId="77777777" w:rsidR="00AE5B66" w:rsidRPr="00AE5B66" w:rsidRDefault="00AE5B66" w:rsidP="00AE5B66"/>
    <w:p w14:paraId="0D676B3F" w14:textId="77777777" w:rsidR="00AE5B66" w:rsidRPr="00AE5B66" w:rsidRDefault="00AE5B66" w:rsidP="00AE5B66">
      <w:pPr>
        <w:rPr>
          <w:b/>
          <w:sz w:val="28"/>
        </w:rPr>
      </w:pPr>
      <w:r w:rsidRPr="00AE5B66">
        <w:rPr>
          <w:b/>
          <w:sz w:val="28"/>
        </w:rPr>
        <w:t>CERTIFICATION REGARDING DEBARMENT, SUSPENSION, PROPOSED DEBARMENT AND OTHER RESPONSIBILITY MATTERS</w:t>
      </w:r>
    </w:p>
    <w:p w14:paraId="538A114C" w14:textId="09521C6A" w:rsidR="00AE5B66" w:rsidRPr="00AE5B66" w:rsidRDefault="00AE5B66" w:rsidP="00AE5B66">
      <w:r w:rsidRPr="00AE5B66">
        <w:t>The entering of a contract between H</w:t>
      </w:r>
      <w:r w:rsidR="00FD4BFB">
        <w:t>CA</w:t>
      </w:r>
      <w:r w:rsidRPr="00AE5B66">
        <w:t xml:space="preserve"> and the successful Offeror pursuant to this RFP is a “covered transaction,” as defined by 45 C.F.R. Part 76.  H</w:t>
      </w:r>
      <w:r w:rsidR="00FD4BFB">
        <w:t>CA</w:t>
      </w:r>
      <w:r w:rsidRPr="00AE5B66">
        <w:t>’s contract with the successor Offeror shall contain a provision relating to debarment, suspension, and responsibility.  All Offerors must provide as a part of their proposals a certification to H</w:t>
      </w:r>
      <w:r w:rsidR="00FD4BFB">
        <w:t>CA</w:t>
      </w:r>
      <w:r w:rsidRPr="00AE5B66">
        <w:t xml:space="preserve"> in the form provided below.  Failure of an Offeror to furnish a certification or provide such additional information as requested by the Procurement Manager for this RFP will render the Offeror non-responsible.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72C68066" w14:textId="7ACBB1E3" w:rsidR="00AE5B66" w:rsidRPr="00AE5B66" w:rsidRDefault="00AE5B66" w:rsidP="00AE5B66">
      <w:pPr>
        <w:rPr>
          <w:iCs/>
        </w:rPr>
      </w:pPr>
      <w:r w:rsidRPr="00AE5B66">
        <w:rPr>
          <w:iCs/>
        </w:rPr>
        <w:t>Although H</w:t>
      </w:r>
      <w:r w:rsidR="00FD4BFB">
        <w:rPr>
          <w:iCs/>
        </w:rPr>
        <w:t>CA</w:t>
      </w:r>
      <w:r w:rsidRPr="00AE5B66">
        <w:rPr>
          <w:iCs/>
        </w:rPr>
        <w:t xml:space="preserve"> may review the veracity of the certification through the use of the federal Excluded Parties Listing System or by other means, the certification provided by the Offeror in paragraph A., below, is a material representation of fact upon which H</w:t>
      </w:r>
      <w:r w:rsidR="00FD4BFB">
        <w:rPr>
          <w:iCs/>
        </w:rPr>
        <w:t>CA</w:t>
      </w:r>
      <w:r w:rsidRPr="00AE5B66">
        <w:rPr>
          <w:iCs/>
        </w:rPr>
        <w:t xml:space="preserve"> will rely when making a contract award.  If it is later determined that the Offeror knowingly rendered an erroneous certification, in addition to other remedies available to H</w:t>
      </w:r>
      <w:r w:rsidR="00FD4BFB">
        <w:rPr>
          <w:iCs/>
        </w:rPr>
        <w:t>CA</w:t>
      </w:r>
      <w:r w:rsidRPr="00AE5B66">
        <w:rPr>
          <w:iCs/>
        </w:rPr>
        <w:t>, H</w:t>
      </w:r>
      <w:r w:rsidR="00FD4BFB">
        <w:rPr>
          <w:iCs/>
        </w:rPr>
        <w:t>CA</w:t>
      </w:r>
      <w:r w:rsidRPr="00AE5B66">
        <w:rPr>
          <w:iCs/>
        </w:rPr>
        <w:t xml:space="preserve"> may terminate the contract resulting from this request for proposals for default.</w:t>
      </w:r>
    </w:p>
    <w:p w14:paraId="4438C98F" w14:textId="7370ED35" w:rsidR="00AE5B66" w:rsidRPr="00AE5B66" w:rsidRDefault="00AE5B66" w:rsidP="00AE5B66">
      <w:pPr>
        <w:rPr>
          <w:iCs/>
        </w:rPr>
      </w:pPr>
      <w:r w:rsidRPr="00AE5B66">
        <w:rPr>
          <w:iCs/>
        </w:rPr>
        <w:t>The certification provided by the Offeror in paragraph A., below, will be considered in connection with a determination of the Offeror's responsibility.  A certification that any of the items in paragraph A., below, exists may result in rejection of the Offeror’s proposal for non-responsibility and the withholding of an award under this RFP.  If the Offeror’s certification indicates that any of the items in paragraph A., below, exists, the Offeror shall provide with its proposal a full written explanation of the specific basis for, and circumstances connected to, the item; the Offeror’s failure to provide such explanation will result in rejection of the Offeror’s proposal.  If the Offeror’s certification indicates that that any of the items in paragraph A., below, exists, H</w:t>
      </w:r>
      <w:r w:rsidR="00FD4BFB">
        <w:rPr>
          <w:iCs/>
        </w:rPr>
        <w:t>CA</w:t>
      </w:r>
      <w:r w:rsidRPr="00AE5B66">
        <w:rPr>
          <w:iCs/>
        </w:rPr>
        <w:t>, in its sole discretion, may request, that the U.S. Department of Health and Human Services grant an exception under 45 C.F.R. §§ 76.120 and 76.305 if H</w:t>
      </w:r>
      <w:r w:rsidR="00FD4BFB">
        <w:rPr>
          <w:iCs/>
        </w:rPr>
        <w:t>CA</w:t>
      </w:r>
      <w:r w:rsidRPr="00AE5B66">
        <w:rPr>
          <w:iCs/>
        </w:rPr>
        <w:t xml:space="preserve"> believes that the procurement schedule so permits and an exception is applicable and warranted under the circumstances.  In no event will H</w:t>
      </w:r>
      <w:r w:rsidR="00FD4BFB">
        <w:rPr>
          <w:iCs/>
        </w:rPr>
        <w:t>CA</w:t>
      </w:r>
      <w:r w:rsidRPr="00AE5B66">
        <w:rPr>
          <w:iCs/>
        </w:rPr>
        <w:t xml:space="preserve"> award a contract to an Offeror if the requested exception is not granted for the Offeror.</w:t>
      </w:r>
    </w:p>
    <w:p w14:paraId="51993A35" w14:textId="77777777" w:rsidR="00AE5B66" w:rsidRPr="00AE5B66" w:rsidRDefault="00AE5B66" w:rsidP="00AE5B66">
      <w:r w:rsidRPr="00AE5B66">
        <w:t>By signing and submitting a proposal in response to this RFP, the Offeror certifies, to the best of its knowledge and belief, that:</w:t>
      </w:r>
    </w:p>
    <w:p w14:paraId="7E5AD320" w14:textId="77777777" w:rsidR="00AE5B66" w:rsidRPr="00AE5B66" w:rsidRDefault="00AE5B66" w:rsidP="00AE5B66"/>
    <w:p w14:paraId="7D626496" w14:textId="77777777" w:rsidR="00AE5B66" w:rsidRPr="00AE5B66" w:rsidRDefault="00AE5B66" w:rsidP="00DC594B">
      <w:pPr>
        <w:numPr>
          <w:ilvl w:val="0"/>
          <w:numId w:val="60"/>
        </w:numPr>
        <w:ind w:left="360"/>
        <w:contextualSpacing/>
      </w:pPr>
      <w:r w:rsidRPr="00AE5B66">
        <w:t>The Offeror and/or any of its Principals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AE5B66" w:rsidRPr="00AE5B66" w14:paraId="449A3BC3" w14:textId="77777777" w:rsidTr="008D7F27">
        <w:tc>
          <w:tcPr>
            <w:tcW w:w="8352" w:type="dxa"/>
            <w:tcMar>
              <w:top w:w="72" w:type="dxa"/>
              <w:left w:w="72" w:type="dxa"/>
              <w:bottom w:w="72" w:type="dxa"/>
              <w:right w:w="72" w:type="dxa"/>
            </w:tcMar>
          </w:tcPr>
          <w:p w14:paraId="42B9D956" w14:textId="77777777" w:rsidR="00AE5B66" w:rsidRPr="00AE5B66" w:rsidRDefault="00AE5B66" w:rsidP="00AE5B66">
            <w:pPr>
              <w:jc w:val="center"/>
            </w:pPr>
            <w:r w:rsidRPr="00AE5B66">
              <w:t>Status</w:t>
            </w:r>
          </w:p>
        </w:tc>
        <w:tc>
          <w:tcPr>
            <w:tcW w:w="540" w:type="dxa"/>
            <w:tcMar>
              <w:top w:w="72" w:type="dxa"/>
              <w:left w:w="72" w:type="dxa"/>
              <w:bottom w:w="72" w:type="dxa"/>
              <w:right w:w="72" w:type="dxa"/>
            </w:tcMar>
          </w:tcPr>
          <w:p w14:paraId="6ED3820B" w14:textId="77777777" w:rsidR="00AE5B66" w:rsidRPr="00AE5B66" w:rsidRDefault="00AE5B66" w:rsidP="00AE5B66">
            <w:pPr>
              <w:jc w:val="center"/>
            </w:pPr>
            <w:r w:rsidRPr="00AE5B66">
              <w:t>Yes</w:t>
            </w:r>
          </w:p>
        </w:tc>
        <w:tc>
          <w:tcPr>
            <w:tcW w:w="540" w:type="dxa"/>
            <w:tcMar>
              <w:top w:w="72" w:type="dxa"/>
              <w:left w:w="72" w:type="dxa"/>
              <w:bottom w:w="72" w:type="dxa"/>
              <w:right w:w="72" w:type="dxa"/>
            </w:tcMar>
          </w:tcPr>
          <w:p w14:paraId="4330DCFA" w14:textId="77777777" w:rsidR="00AE5B66" w:rsidRPr="00AE5B66" w:rsidRDefault="00AE5B66" w:rsidP="00AE5B66">
            <w:pPr>
              <w:jc w:val="center"/>
            </w:pPr>
            <w:r w:rsidRPr="00AE5B66">
              <w:t>No</w:t>
            </w:r>
          </w:p>
        </w:tc>
      </w:tr>
      <w:tr w:rsidR="00AE5B66" w:rsidRPr="00AE5B66" w14:paraId="22C09B31" w14:textId="77777777" w:rsidTr="008D7F27">
        <w:tc>
          <w:tcPr>
            <w:tcW w:w="8352" w:type="dxa"/>
            <w:tcMar>
              <w:top w:w="72" w:type="dxa"/>
              <w:left w:w="72" w:type="dxa"/>
              <w:bottom w:w="72" w:type="dxa"/>
              <w:right w:w="72" w:type="dxa"/>
            </w:tcMar>
          </w:tcPr>
          <w:p w14:paraId="6BF3729E" w14:textId="77777777" w:rsidR="00AE5B66" w:rsidRPr="00AE5B66" w:rsidRDefault="00AE5B66" w:rsidP="00AE5B66">
            <w:pPr>
              <w:rPr>
                <w:sz w:val="22"/>
              </w:rPr>
            </w:pPr>
            <w:r w:rsidRPr="00AE5B6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7580FBE0" w14:textId="77777777" w:rsidR="00AE5B66" w:rsidRPr="00AE5B66" w:rsidRDefault="00AE5B66" w:rsidP="00AE5B66">
            <w:pPr>
              <w:jc w:val="center"/>
              <w:rPr>
                <w:sz w:val="22"/>
              </w:rPr>
            </w:pPr>
          </w:p>
        </w:tc>
        <w:tc>
          <w:tcPr>
            <w:tcW w:w="540" w:type="dxa"/>
            <w:tcMar>
              <w:top w:w="72" w:type="dxa"/>
              <w:left w:w="72" w:type="dxa"/>
              <w:bottom w:w="72" w:type="dxa"/>
              <w:right w:w="72" w:type="dxa"/>
            </w:tcMar>
            <w:vAlign w:val="center"/>
          </w:tcPr>
          <w:p w14:paraId="704BB08A" w14:textId="77777777" w:rsidR="00AE5B66" w:rsidRPr="00AE5B66" w:rsidRDefault="00AE5B66" w:rsidP="00AE5B66">
            <w:pPr>
              <w:jc w:val="center"/>
              <w:rPr>
                <w:sz w:val="22"/>
              </w:rPr>
            </w:pPr>
          </w:p>
        </w:tc>
      </w:tr>
      <w:tr w:rsidR="00AE5B66" w:rsidRPr="00AE5B66" w14:paraId="71F3279C" w14:textId="77777777" w:rsidTr="008D7F27">
        <w:tc>
          <w:tcPr>
            <w:tcW w:w="8352" w:type="dxa"/>
            <w:tcMar>
              <w:top w:w="72" w:type="dxa"/>
              <w:left w:w="72" w:type="dxa"/>
              <w:bottom w:w="72" w:type="dxa"/>
              <w:right w:w="72" w:type="dxa"/>
            </w:tcMar>
          </w:tcPr>
          <w:p w14:paraId="520E606B" w14:textId="77777777" w:rsidR="00AE5B66" w:rsidRPr="00AE5B66" w:rsidRDefault="00AE5B66" w:rsidP="00AE5B66">
            <w:pPr>
              <w:rPr>
                <w:sz w:val="22"/>
              </w:rPr>
            </w:pPr>
            <w:r w:rsidRPr="00AE5B66">
              <w:rPr>
                <w:sz w:val="22"/>
              </w:rPr>
              <w:t xml:space="preserve">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w:t>
            </w:r>
            <w:r w:rsidRPr="00AE5B66">
              <w:rPr>
                <w:sz w:val="22"/>
              </w:rPr>
              <w:lastRenderedPageBreak/>
              <w:t>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0C95DCDD" w14:textId="77777777" w:rsidR="00AE5B66" w:rsidRPr="00AE5B66" w:rsidRDefault="00AE5B66" w:rsidP="00AE5B66">
            <w:pPr>
              <w:jc w:val="center"/>
              <w:rPr>
                <w:sz w:val="22"/>
              </w:rPr>
            </w:pPr>
          </w:p>
        </w:tc>
        <w:tc>
          <w:tcPr>
            <w:tcW w:w="540" w:type="dxa"/>
            <w:tcMar>
              <w:top w:w="72" w:type="dxa"/>
              <w:left w:w="72" w:type="dxa"/>
              <w:bottom w:w="72" w:type="dxa"/>
              <w:right w:w="72" w:type="dxa"/>
            </w:tcMar>
            <w:vAlign w:val="center"/>
          </w:tcPr>
          <w:p w14:paraId="6C46C4A7" w14:textId="77777777" w:rsidR="00AE5B66" w:rsidRPr="00AE5B66" w:rsidRDefault="00AE5B66" w:rsidP="00AE5B66">
            <w:pPr>
              <w:jc w:val="center"/>
              <w:rPr>
                <w:sz w:val="22"/>
              </w:rPr>
            </w:pPr>
          </w:p>
        </w:tc>
      </w:tr>
      <w:tr w:rsidR="00AE5B66" w:rsidRPr="00AE5B66" w14:paraId="055DEC60" w14:textId="77777777" w:rsidTr="008D7F27">
        <w:tc>
          <w:tcPr>
            <w:tcW w:w="8352" w:type="dxa"/>
            <w:tcMar>
              <w:top w:w="72" w:type="dxa"/>
              <w:left w:w="72" w:type="dxa"/>
              <w:bottom w:w="72" w:type="dxa"/>
              <w:right w:w="72" w:type="dxa"/>
            </w:tcMar>
          </w:tcPr>
          <w:p w14:paraId="18439013" w14:textId="77777777" w:rsidR="00AE5B66" w:rsidRPr="00AE5B66" w:rsidRDefault="00AE5B66" w:rsidP="00AE5B66">
            <w:pPr>
              <w:rPr>
                <w:sz w:val="22"/>
              </w:rPr>
            </w:pPr>
            <w:r w:rsidRPr="00AE5B66">
              <w:rPr>
                <w:sz w:val="22"/>
              </w:rPr>
              <w:t>Are presently indicted for, or otherwise criminally or civilly charged by a governmental entity (federal, state or local) with, commission of any of the offenses enumerated in paragraph A. (2) of this certification.</w:t>
            </w:r>
          </w:p>
        </w:tc>
        <w:tc>
          <w:tcPr>
            <w:tcW w:w="540" w:type="dxa"/>
            <w:tcMar>
              <w:top w:w="72" w:type="dxa"/>
              <w:left w:w="72" w:type="dxa"/>
              <w:bottom w:w="72" w:type="dxa"/>
              <w:right w:w="72" w:type="dxa"/>
            </w:tcMar>
            <w:vAlign w:val="center"/>
          </w:tcPr>
          <w:p w14:paraId="72FADAE0" w14:textId="77777777" w:rsidR="00AE5B66" w:rsidRPr="00AE5B66" w:rsidRDefault="00AE5B66" w:rsidP="00AE5B66">
            <w:pPr>
              <w:jc w:val="center"/>
              <w:rPr>
                <w:sz w:val="22"/>
              </w:rPr>
            </w:pPr>
          </w:p>
        </w:tc>
        <w:tc>
          <w:tcPr>
            <w:tcW w:w="540" w:type="dxa"/>
            <w:tcMar>
              <w:top w:w="72" w:type="dxa"/>
              <w:left w:w="72" w:type="dxa"/>
              <w:bottom w:w="72" w:type="dxa"/>
              <w:right w:w="72" w:type="dxa"/>
            </w:tcMar>
            <w:vAlign w:val="center"/>
          </w:tcPr>
          <w:p w14:paraId="1CABC980" w14:textId="77777777" w:rsidR="00AE5B66" w:rsidRPr="00AE5B66" w:rsidRDefault="00AE5B66" w:rsidP="00AE5B66">
            <w:pPr>
              <w:jc w:val="center"/>
              <w:rPr>
                <w:sz w:val="22"/>
              </w:rPr>
            </w:pPr>
          </w:p>
        </w:tc>
      </w:tr>
      <w:tr w:rsidR="00AE5B66" w:rsidRPr="00AE5B66" w14:paraId="736BE93C" w14:textId="77777777" w:rsidTr="008D7F27">
        <w:tc>
          <w:tcPr>
            <w:tcW w:w="8352" w:type="dxa"/>
            <w:tcMar>
              <w:top w:w="72" w:type="dxa"/>
              <w:left w:w="72" w:type="dxa"/>
              <w:bottom w:w="72" w:type="dxa"/>
              <w:right w:w="72" w:type="dxa"/>
            </w:tcMar>
          </w:tcPr>
          <w:p w14:paraId="7F41CD2D" w14:textId="77777777" w:rsidR="00AE5B66" w:rsidRPr="00AE5B66" w:rsidRDefault="00AE5B66" w:rsidP="00AE5B66">
            <w:pPr>
              <w:rPr>
                <w:sz w:val="22"/>
              </w:rPr>
            </w:pPr>
            <w:r w:rsidRPr="00AE5B66">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14:paraId="1A69414B" w14:textId="77777777" w:rsidR="00AE5B66" w:rsidRPr="00AE5B66" w:rsidRDefault="00AE5B66" w:rsidP="00AE5B66">
            <w:pPr>
              <w:jc w:val="center"/>
              <w:rPr>
                <w:sz w:val="22"/>
              </w:rPr>
            </w:pPr>
          </w:p>
        </w:tc>
        <w:tc>
          <w:tcPr>
            <w:tcW w:w="540" w:type="dxa"/>
            <w:tcMar>
              <w:top w:w="72" w:type="dxa"/>
              <w:left w:w="72" w:type="dxa"/>
              <w:bottom w:w="72" w:type="dxa"/>
              <w:right w:w="72" w:type="dxa"/>
            </w:tcMar>
            <w:vAlign w:val="center"/>
          </w:tcPr>
          <w:p w14:paraId="52FA9D28" w14:textId="77777777" w:rsidR="00AE5B66" w:rsidRPr="00AE5B66" w:rsidRDefault="00AE5B66" w:rsidP="00AE5B66">
            <w:pPr>
              <w:jc w:val="center"/>
              <w:rPr>
                <w:sz w:val="22"/>
              </w:rPr>
            </w:pPr>
          </w:p>
        </w:tc>
      </w:tr>
      <w:tr w:rsidR="00AE5B66" w:rsidRPr="00AE5B66" w14:paraId="2CB345E5" w14:textId="77777777" w:rsidTr="008D7F27">
        <w:tc>
          <w:tcPr>
            <w:tcW w:w="8352" w:type="dxa"/>
            <w:tcMar>
              <w:top w:w="72" w:type="dxa"/>
              <w:left w:w="72" w:type="dxa"/>
              <w:bottom w:w="72" w:type="dxa"/>
              <w:right w:w="72" w:type="dxa"/>
            </w:tcMar>
          </w:tcPr>
          <w:p w14:paraId="0DDF9D9C" w14:textId="77777777" w:rsidR="00AE5B66" w:rsidRPr="00AE5B66" w:rsidRDefault="00AE5B66" w:rsidP="00AE5B66">
            <w:pPr>
              <w:rPr>
                <w:sz w:val="22"/>
              </w:rPr>
            </w:pPr>
            <w:r w:rsidRPr="00AE5B66">
              <w:rPr>
                <w:sz w:val="22"/>
              </w:rPr>
              <w:t>Have been excluded from participation from Medicare, Medicaid  or other federal health care programs pursuant to Title XI of the Social Security Act, 42 U.S.C. § 1320a-7.</w:t>
            </w:r>
          </w:p>
        </w:tc>
        <w:tc>
          <w:tcPr>
            <w:tcW w:w="540" w:type="dxa"/>
            <w:tcMar>
              <w:top w:w="72" w:type="dxa"/>
              <w:left w:w="72" w:type="dxa"/>
              <w:bottom w:w="72" w:type="dxa"/>
              <w:right w:w="72" w:type="dxa"/>
            </w:tcMar>
            <w:vAlign w:val="center"/>
          </w:tcPr>
          <w:p w14:paraId="56AE120F" w14:textId="77777777" w:rsidR="00AE5B66" w:rsidRPr="00AE5B66" w:rsidRDefault="00AE5B66" w:rsidP="00AE5B66">
            <w:pPr>
              <w:jc w:val="center"/>
              <w:rPr>
                <w:sz w:val="22"/>
              </w:rPr>
            </w:pPr>
          </w:p>
        </w:tc>
        <w:tc>
          <w:tcPr>
            <w:tcW w:w="540" w:type="dxa"/>
            <w:tcMar>
              <w:top w:w="72" w:type="dxa"/>
              <w:left w:w="72" w:type="dxa"/>
              <w:bottom w:w="72" w:type="dxa"/>
              <w:right w:w="72" w:type="dxa"/>
            </w:tcMar>
            <w:vAlign w:val="center"/>
          </w:tcPr>
          <w:p w14:paraId="6EF79F9D" w14:textId="77777777" w:rsidR="00AE5B66" w:rsidRPr="00AE5B66" w:rsidRDefault="00AE5B66" w:rsidP="00AE5B66">
            <w:pPr>
              <w:jc w:val="center"/>
              <w:rPr>
                <w:sz w:val="22"/>
              </w:rPr>
            </w:pPr>
          </w:p>
        </w:tc>
      </w:tr>
    </w:tbl>
    <w:p w14:paraId="748D1F68" w14:textId="77777777" w:rsidR="00AE5B66" w:rsidRPr="00AE5B66" w:rsidRDefault="00AE5B66" w:rsidP="00AE5B66">
      <w:pPr>
        <w:ind w:left="360"/>
        <w:contextualSpacing/>
      </w:pPr>
    </w:p>
    <w:p w14:paraId="64FAC1FB" w14:textId="77777777" w:rsidR="00AE5B66" w:rsidRPr="00AE5B66" w:rsidRDefault="00AE5B66" w:rsidP="00DC594B">
      <w:pPr>
        <w:numPr>
          <w:ilvl w:val="0"/>
          <w:numId w:val="60"/>
        </w:numPr>
        <w:ind w:left="360"/>
        <w:contextualSpacing/>
      </w:pPr>
      <w:r w:rsidRPr="00AE5B66">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02F094ED" w14:textId="77777777" w:rsidR="00AE5B66" w:rsidRPr="00AE5B66" w:rsidRDefault="00AE5B66" w:rsidP="00DC594B">
      <w:pPr>
        <w:numPr>
          <w:ilvl w:val="0"/>
          <w:numId w:val="60"/>
        </w:numPr>
        <w:ind w:left="360"/>
        <w:contextualSpacing/>
      </w:pPr>
      <w:r w:rsidRPr="00AE5B66">
        <w:t xml:space="preserve">For the purposes of this certification, the terms used in the certification, such as </w:t>
      </w:r>
      <w:r w:rsidRPr="00AE5B66">
        <w:rPr>
          <w:iCs/>
        </w:rPr>
        <w:t xml:space="preserve">covered transaction, debarred, excluded, exclusion, ineligible, ineligibility, participant, </w:t>
      </w:r>
      <w:r w:rsidRPr="00AE5B66">
        <w:t>and</w:t>
      </w:r>
      <w:r w:rsidRPr="00AE5B66">
        <w:rPr>
          <w:iCs/>
        </w:rPr>
        <w:t xml:space="preserve"> person</w:t>
      </w:r>
      <w:r w:rsidRPr="00AE5B66">
        <w:t xml:space="preserve"> have the meanings set forth in the definitions and coverage rules of 45 C.F.R. Part 76.</w:t>
      </w:r>
    </w:p>
    <w:p w14:paraId="628DFA4C" w14:textId="77777777" w:rsidR="00AE5B66" w:rsidRPr="00AE5B66" w:rsidRDefault="00AE5B66" w:rsidP="00DC594B">
      <w:pPr>
        <w:numPr>
          <w:ilvl w:val="0"/>
          <w:numId w:val="60"/>
        </w:numPr>
        <w:ind w:left="360"/>
        <w:contextualSpacing/>
      </w:pPr>
      <w:r w:rsidRPr="00AE5B66">
        <w:t>Nothing contained in the foregoing certification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AE5B66" w:rsidRPr="00AE5B66" w14:paraId="490AA927" w14:textId="77777777" w:rsidTr="008D7F27">
        <w:trPr>
          <w:trHeight w:val="864"/>
        </w:trPr>
        <w:tc>
          <w:tcPr>
            <w:tcW w:w="9468" w:type="dxa"/>
            <w:gridSpan w:val="2"/>
          </w:tcPr>
          <w:p w14:paraId="7BC82A46" w14:textId="77777777" w:rsidR="00AE5B66" w:rsidRPr="00AE5B66" w:rsidRDefault="00AE5B66" w:rsidP="00AE5B66">
            <w:r w:rsidRPr="00AE5B66">
              <w:t>OFFEROR:</w:t>
            </w:r>
          </w:p>
        </w:tc>
      </w:tr>
      <w:tr w:rsidR="00AE5B66" w:rsidRPr="00AE5B66" w14:paraId="4477F6D3" w14:textId="77777777" w:rsidTr="008D7F27">
        <w:trPr>
          <w:trHeight w:val="864"/>
        </w:trPr>
        <w:tc>
          <w:tcPr>
            <w:tcW w:w="7398" w:type="dxa"/>
          </w:tcPr>
          <w:p w14:paraId="39082266" w14:textId="77777777" w:rsidR="00AE5B66" w:rsidRPr="00AE5B66" w:rsidRDefault="00AE5B66" w:rsidP="00AE5B66">
            <w:r w:rsidRPr="00AE5B66">
              <w:t>SIGNATURE/TITLE:</w:t>
            </w:r>
          </w:p>
        </w:tc>
        <w:tc>
          <w:tcPr>
            <w:tcW w:w="2070" w:type="dxa"/>
          </w:tcPr>
          <w:p w14:paraId="081C65BF" w14:textId="77777777" w:rsidR="00AE5B66" w:rsidRPr="00AE5B66" w:rsidRDefault="00AE5B66" w:rsidP="00AE5B66">
            <w:r w:rsidRPr="00AE5B66">
              <w:t>DATE:</w:t>
            </w:r>
          </w:p>
        </w:tc>
      </w:tr>
    </w:tbl>
    <w:p w14:paraId="4944DD76" w14:textId="77777777" w:rsidR="00AE5B66" w:rsidRPr="00AE5B66" w:rsidRDefault="00AE5B66" w:rsidP="00AE5B66">
      <w:pPr>
        <w:rPr>
          <w:color w:val="000000"/>
        </w:rPr>
      </w:pPr>
    </w:p>
    <w:p w14:paraId="71F0C56A" w14:textId="77777777" w:rsidR="00AE5B66" w:rsidRPr="00AE5B66" w:rsidRDefault="00AE5B66" w:rsidP="00AE5B66"/>
    <w:p w14:paraId="3CD273A3" w14:textId="77777777" w:rsidR="00AE5B66" w:rsidRPr="00AE5B66" w:rsidRDefault="00AE5B66" w:rsidP="00AE5B66">
      <w:r w:rsidRPr="00AE5B66">
        <w:br w:type="page"/>
      </w:r>
    </w:p>
    <w:p w14:paraId="6B081A9F" w14:textId="2B4029E2" w:rsidR="00AE5B66" w:rsidRPr="00AE5B66" w:rsidRDefault="00AE5B66" w:rsidP="00E06206">
      <w:pPr>
        <w:keepNext/>
        <w:spacing w:before="240" w:after="60"/>
        <w:jc w:val="center"/>
        <w:outlineLvl w:val="0"/>
        <w:rPr>
          <w:b/>
          <w:bCs/>
          <w:kern w:val="32"/>
          <w:sz w:val="32"/>
          <w:szCs w:val="32"/>
        </w:rPr>
      </w:pPr>
      <w:bookmarkStart w:id="325" w:name="_Toc225510936"/>
      <w:r w:rsidRPr="00AE5B66">
        <w:rPr>
          <w:b/>
          <w:bCs/>
          <w:kern w:val="32"/>
          <w:sz w:val="32"/>
          <w:szCs w:val="32"/>
        </w:rPr>
        <w:lastRenderedPageBreak/>
        <w:t>APPENDIX J</w:t>
      </w:r>
      <w:r w:rsidR="00E06206">
        <w:rPr>
          <w:b/>
          <w:bCs/>
          <w:kern w:val="32"/>
          <w:sz w:val="32"/>
          <w:szCs w:val="32"/>
        </w:rPr>
        <w:t xml:space="preserve">: </w:t>
      </w:r>
      <w:r w:rsidRPr="00AE5B66">
        <w:rPr>
          <w:b/>
          <w:bCs/>
          <w:kern w:val="32"/>
          <w:sz w:val="32"/>
          <w:szCs w:val="32"/>
        </w:rPr>
        <w:t>EMPLOYEE HEALTH COVERAGE FORM</w:t>
      </w:r>
      <w:bookmarkEnd w:id="325"/>
    </w:p>
    <w:p w14:paraId="30F231E2" w14:textId="77777777" w:rsidR="00AE5B66" w:rsidRPr="00AE5B66" w:rsidRDefault="00AE5B66" w:rsidP="00AE5B66">
      <w:pPr>
        <w:jc w:val="center"/>
        <w:rPr>
          <w:b/>
          <w:bCs/>
        </w:rPr>
      </w:pPr>
      <w:r w:rsidRPr="00AE5B66">
        <w:rPr>
          <w:b/>
          <w:bCs/>
        </w:rPr>
        <w:t>NEW MEXICO EMPLOYEE HEALTH COVERAGE FORM</w:t>
      </w:r>
    </w:p>
    <w:p w14:paraId="56708923" w14:textId="77777777" w:rsidR="00AE5B66" w:rsidRPr="00AE5B66" w:rsidRDefault="00AE5B66" w:rsidP="00AE5B66">
      <w:pPr>
        <w:jc w:val="center"/>
      </w:pPr>
    </w:p>
    <w:p w14:paraId="3649DBFB" w14:textId="77777777" w:rsidR="00AE5B66" w:rsidRPr="00AE5B66" w:rsidRDefault="00AE5B66" w:rsidP="00AE5B66"/>
    <w:p w14:paraId="4A8904F9" w14:textId="77777777" w:rsidR="00AE5B66" w:rsidRPr="00AE5B66" w:rsidRDefault="00AE5B66" w:rsidP="00DC594B">
      <w:pPr>
        <w:numPr>
          <w:ilvl w:val="7"/>
          <w:numId w:val="58"/>
        </w:numPr>
        <w:contextualSpacing/>
        <w:jc w:val="both"/>
      </w:pPr>
      <w:r w:rsidRPr="00AE5B66">
        <w:t>For all contracts solicited and awarded on or after January 1, 2008:  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14:paraId="0590A7AA" w14:textId="77777777" w:rsidR="00AE5B66" w:rsidRPr="00AE5B66" w:rsidRDefault="00AE5B66" w:rsidP="00AE5B66">
      <w:pPr>
        <w:jc w:val="both"/>
      </w:pPr>
    </w:p>
    <w:p w14:paraId="197CEB1E" w14:textId="77777777" w:rsidR="00AE5B66" w:rsidRPr="00AE5B66" w:rsidRDefault="00AE5B66" w:rsidP="00DC594B">
      <w:pPr>
        <w:numPr>
          <w:ilvl w:val="0"/>
          <w:numId w:val="63"/>
        </w:numPr>
        <w:contextualSpacing/>
        <w:jc w:val="both"/>
      </w:pPr>
      <w:r w:rsidRPr="00AE5B66">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6854A6E0" w14:textId="77777777" w:rsidR="00AE5B66" w:rsidRPr="00AE5B66" w:rsidRDefault="00AE5B66" w:rsidP="00AE5B66">
      <w:pPr>
        <w:jc w:val="both"/>
      </w:pPr>
    </w:p>
    <w:p w14:paraId="1292DC6F" w14:textId="7289FA95" w:rsidR="00AE5B66" w:rsidRPr="00AE5B66" w:rsidRDefault="00AE5B66" w:rsidP="00DC594B">
      <w:pPr>
        <w:numPr>
          <w:ilvl w:val="0"/>
          <w:numId w:val="64"/>
        </w:numPr>
        <w:contextualSpacing/>
      </w:pPr>
      <w:r w:rsidRPr="00AE5B66">
        <w:t>Offeror must agree to advise all employees of the availability of State publicly financed health care coverage programs by providing each employee with, as a minimum, the following</w:t>
      </w:r>
      <w:r w:rsidR="007551B9">
        <w:t xml:space="preserve"> </w:t>
      </w:r>
      <w:r w:rsidRPr="00AE5B66">
        <w:t xml:space="preserve">web site link to additional information </w:t>
      </w:r>
      <w:hyperlink r:id="rId51" w:history="1">
        <w:r w:rsidR="007551B9" w:rsidRPr="00D1083D">
          <w:rPr>
            <w:rStyle w:val="Hyperlink"/>
          </w:rPr>
          <w:t>https://yes.nm.gov/nmhr/s/?language=en_US</w:t>
        </w:r>
      </w:hyperlink>
      <w:r w:rsidR="007551B9">
        <w:t xml:space="preserve"> </w:t>
      </w:r>
    </w:p>
    <w:p w14:paraId="271F47DF" w14:textId="77777777" w:rsidR="00AE5B66" w:rsidRPr="00AE5B66" w:rsidRDefault="00AE5B66" w:rsidP="00AE5B66">
      <w:pPr>
        <w:jc w:val="both"/>
      </w:pPr>
    </w:p>
    <w:p w14:paraId="7614FCAB" w14:textId="77777777" w:rsidR="00AE5B66" w:rsidRPr="00AE5B66" w:rsidRDefault="00AE5B66" w:rsidP="00AE5B66">
      <w:pPr>
        <w:jc w:val="both"/>
      </w:pPr>
    </w:p>
    <w:p w14:paraId="1E2E10FA" w14:textId="77777777" w:rsidR="00AE5B66" w:rsidRPr="00AE5B66" w:rsidRDefault="00AE5B66" w:rsidP="00DC594B">
      <w:pPr>
        <w:numPr>
          <w:ilvl w:val="0"/>
          <w:numId w:val="64"/>
        </w:numPr>
        <w:contextualSpacing/>
        <w:jc w:val="both"/>
      </w:pPr>
      <w:r w:rsidRPr="00AE5B66">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revenue (from state and, if applicable, from local public bodies if from a state price agreement) of $250,000.</w:t>
      </w:r>
    </w:p>
    <w:p w14:paraId="684E0D2D" w14:textId="77777777" w:rsidR="00AE5B66" w:rsidRPr="00AE5B66" w:rsidRDefault="00AE5B66" w:rsidP="00AE5B66">
      <w:pPr>
        <w:rPr>
          <w:bCs/>
        </w:rPr>
      </w:pPr>
    </w:p>
    <w:p w14:paraId="155C66B2" w14:textId="77777777" w:rsidR="00AE5B66" w:rsidRPr="00AE5B66" w:rsidRDefault="00AE5B66" w:rsidP="00AE5B66"/>
    <w:p w14:paraId="14DC6AFF" w14:textId="77777777" w:rsidR="00AE5B66" w:rsidRPr="00AE5B66" w:rsidRDefault="00AE5B66" w:rsidP="00AE5B66"/>
    <w:p w14:paraId="6701722E" w14:textId="77777777" w:rsidR="00AE5B66" w:rsidRPr="00AE5B66" w:rsidRDefault="00AE5B66" w:rsidP="00AE5B66">
      <w:pPr>
        <w:tabs>
          <w:tab w:val="left" w:pos="720"/>
        </w:tabs>
      </w:pPr>
      <w:r w:rsidRPr="00AE5B66">
        <w:t>Signature of Offeror: ____________________________________</w:t>
      </w:r>
      <w:r w:rsidRPr="00AE5B66">
        <w:tab/>
        <w:t>Date__________</w:t>
      </w:r>
    </w:p>
    <w:p w14:paraId="3D863BBB" w14:textId="77777777" w:rsidR="00AE5B66" w:rsidRPr="00AE5B66" w:rsidRDefault="00AE5B66" w:rsidP="00AE5B66">
      <w:pPr>
        <w:tabs>
          <w:tab w:val="left" w:pos="720"/>
        </w:tabs>
      </w:pPr>
    </w:p>
    <w:p w14:paraId="61AE59C9" w14:textId="77777777" w:rsidR="00AE5B66" w:rsidRPr="00AE5B66" w:rsidRDefault="00AE5B66" w:rsidP="00AE5B66">
      <w:pPr>
        <w:tabs>
          <w:tab w:val="left" w:pos="720"/>
        </w:tabs>
      </w:pPr>
    </w:p>
    <w:p w14:paraId="78B76096" w14:textId="77777777" w:rsidR="00AE5B66" w:rsidRPr="00AE5B66" w:rsidRDefault="00AE5B66" w:rsidP="00AE5B66">
      <w:r w:rsidRPr="00AE5B66">
        <w:br w:type="page"/>
      </w:r>
    </w:p>
    <w:p w14:paraId="06238347" w14:textId="3FDF2CF0" w:rsidR="00AE5B66" w:rsidRPr="00AE5B66" w:rsidRDefault="00AE5B66" w:rsidP="00E06206">
      <w:pPr>
        <w:keepNext/>
        <w:spacing w:before="240" w:after="60"/>
        <w:jc w:val="center"/>
        <w:outlineLvl w:val="0"/>
        <w:rPr>
          <w:b/>
          <w:bCs/>
          <w:kern w:val="32"/>
          <w:sz w:val="32"/>
          <w:szCs w:val="32"/>
        </w:rPr>
      </w:pPr>
      <w:bookmarkStart w:id="326" w:name="_Toc225510937"/>
      <w:r w:rsidRPr="00AE5B66">
        <w:rPr>
          <w:b/>
          <w:bCs/>
          <w:kern w:val="32"/>
          <w:sz w:val="32"/>
          <w:szCs w:val="32"/>
        </w:rPr>
        <w:lastRenderedPageBreak/>
        <w:t>APPENDIX K</w:t>
      </w:r>
      <w:r w:rsidR="00E06206">
        <w:rPr>
          <w:b/>
          <w:bCs/>
          <w:kern w:val="32"/>
          <w:sz w:val="32"/>
          <w:szCs w:val="32"/>
        </w:rPr>
        <w:t xml:space="preserve">: </w:t>
      </w:r>
      <w:r w:rsidRPr="00AE5B66">
        <w:rPr>
          <w:b/>
          <w:bCs/>
          <w:kern w:val="32"/>
          <w:sz w:val="32"/>
          <w:szCs w:val="32"/>
        </w:rPr>
        <w:t>BRAIN INJURY SERVICE AREA MAP</w:t>
      </w:r>
      <w:bookmarkEnd w:id="326"/>
    </w:p>
    <w:p w14:paraId="1B6FF397" w14:textId="77777777" w:rsidR="00AE5B66" w:rsidRPr="00AE5B66" w:rsidRDefault="00AE5B66" w:rsidP="00AE5B66">
      <w:pPr>
        <w:tabs>
          <w:tab w:val="left" w:pos="720"/>
        </w:tabs>
      </w:pPr>
      <w:r w:rsidRPr="00AE5B66">
        <w:t xml:space="preserve">This map provides a visual representation of the five (5) separate geographic regions within the State of New Mexico, served by the BISF Program. </w:t>
      </w:r>
    </w:p>
    <w:p w14:paraId="30E0B58F" w14:textId="77777777" w:rsidR="00AE5B66" w:rsidRPr="00AE5B66" w:rsidRDefault="00AE5B66" w:rsidP="00AE5B66">
      <w:pPr>
        <w:tabs>
          <w:tab w:val="left" w:pos="720"/>
        </w:tabs>
      </w:pPr>
    </w:p>
    <w:p w14:paraId="37A1F04A" w14:textId="77777777" w:rsidR="00AE5B66" w:rsidRPr="00AE5B66" w:rsidRDefault="00AE5B66" w:rsidP="00AE5B66">
      <w:pPr>
        <w:tabs>
          <w:tab w:val="left" w:pos="720"/>
        </w:tabs>
      </w:pPr>
    </w:p>
    <w:p w14:paraId="5A8C0958" w14:textId="77777777" w:rsidR="00AE5B66" w:rsidRPr="00AE5B66" w:rsidRDefault="00AE5B66" w:rsidP="00AE5B66">
      <w:pPr>
        <w:tabs>
          <w:tab w:val="left" w:pos="720"/>
        </w:tabs>
      </w:pPr>
      <w:r w:rsidRPr="00AE5B66">
        <w:rPr>
          <w:noProof/>
        </w:rPr>
        <w:drawing>
          <wp:inline distT="0" distB="0" distL="0" distR="0" wp14:anchorId="33F3A7F4" wp14:editId="5A6B2B00">
            <wp:extent cx="6059805" cy="5175885"/>
            <wp:effectExtent l="0" t="0" r="0" b="0"/>
            <wp:docPr id="568959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9479"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59805" cy="5175885"/>
                    </a:xfrm>
                    <a:prstGeom prst="rect">
                      <a:avLst/>
                    </a:prstGeom>
                    <a:noFill/>
                  </pic:spPr>
                </pic:pic>
              </a:graphicData>
            </a:graphic>
          </wp:inline>
        </w:drawing>
      </w:r>
    </w:p>
    <w:p w14:paraId="74817ED3" w14:textId="77777777" w:rsidR="00AE5B66" w:rsidRPr="00741D6C" w:rsidRDefault="00AE5B66" w:rsidP="00AE5B66">
      <w:pPr>
        <w:keepNext/>
        <w:spacing w:before="240" w:after="60"/>
        <w:jc w:val="center"/>
        <w:outlineLvl w:val="0"/>
        <w:rPr>
          <w:rFonts w:cs="Arial"/>
          <w:b/>
          <w:bCs/>
          <w:kern w:val="32"/>
          <w:sz w:val="32"/>
          <w:szCs w:val="32"/>
        </w:rPr>
      </w:pPr>
    </w:p>
    <w:p w14:paraId="41D6428E" w14:textId="77777777" w:rsidR="00741D6C" w:rsidRPr="00741D6C" w:rsidRDefault="00741D6C" w:rsidP="00741D6C">
      <w:pPr>
        <w:widowControl w:val="0"/>
        <w:autoSpaceDE w:val="0"/>
        <w:autoSpaceDN w:val="0"/>
        <w:jc w:val="both"/>
      </w:pPr>
    </w:p>
    <w:sectPr w:rsidR="00741D6C" w:rsidRPr="00741D6C" w:rsidSect="001F18DF">
      <w:footerReference w:type="even" r:id="rId53"/>
      <w:footerReference w:type="default" r:id="rId54"/>
      <w:pgSz w:w="12240" w:h="15840"/>
      <w:pgMar w:top="1170" w:right="126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4" w:author="Cantu, Crystal, HCA" w:date="2026-02-19T13:11:00Z" w:initials="CC">
    <w:p w14:paraId="4DCDF1B2" w14:textId="77777777" w:rsidR="00B8362C" w:rsidRDefault="00B8362C" w:rsidP="004046D6">
      <w:pPr>
        <w:pStyle w:val="CommentText"/>
      </w:pPr>
      <w:r>
        <w:rPr>
          <w:rStyle w:val="CommentReference"/>
        </w:rPr>
        <w:annotationRef/>
      </w:r>
      <w:r>
        <w:t>Can I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CDF1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34F374" w16cex:dateUtc="2026-02-19T2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CDF1B2" w16cid:durableId="2134F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D1A6" w14:textId="77777777" w:rsidR="00726603" w:rsidRDefault="00726603">
      <w:r>
        <w:separator/>
      </w:r>
    </w:p>
  </w:endnote>
  <w:endnote w:type="continuationSeparator" w:id="0">
    <w:p w14:paraId="4220E0AF" w14:textId="77777777" w:rsidR="00726603" w:rsidRDefault="00726603">
      <w:r>
        <w:continuationSeparator/>
      </w:r>
    </w:p>
  </w:endnote>
  <w:endnote w:type="continuationNotice" w:id="1">
    <w:p w14:paraId="189AE0CD" w14:textId="77777777" w:rsidR="00726603" w:rsidRDefault="00726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52761"/>
      <w:docPartObj>
        <w:docPartGallery w:val="Page Numbers (Bottom of Page)"/>
        <w:docPartUnique/>
      </w:docPartObj>
    </w:sdtPr>
    <w:sdtEndPr>
      <w:rPr>
        <w:noProof/>
      </w:rPr>
    </w:sdtEndPr>
    <w:sdtContent>
      <w:p w14:paraId="15E516A1" w14:textId="4EC5960E" w:rsidR="00131396" w:rsidRDefault="00131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399945"/>
      <w:docPartObj>
        <w:docPartGallery w:val="Page Numbers (Bottom of Page)"/>
        <w:docPartUnique/>
      </w:docPartObj>
    </w:sdtPr>
    <w:sdtEndPr>
      <w:rPr>
        <w:noProof/>
      </w:rPr>
    </w:sdtEndPr>
    <w:sdtContent>
      <w:p w14:paraId="1B92AE78" w14:textId="7C2948A5" w:rsidR="00131396" w:rsidRDefault="00131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B6EB" w14:textId="77777777" w:rsidR="00726603" w:rsidRDefault="00726603">
      <w:r>
        <w:separator/>
      </w:r>
    </w:p>
  </w:footnote>
  <w:footnote w:type="continuationSeparator" w:id="0">
    <w:p w14:paraId="05116B39" w14:textId="77777777" w:rsidR="00726603" w:rsidRDefault="00726603">
      <w:r>
        <w:continuationSeparator/>
      </w:r>
    </w:p>
  </w:footnote>
  <w:footnote w:type="continuationNotice" w:id="1">
    <w:p w14:paraId="4391B26C" w14:textId="77777777" w:rsidR="00726603" w:rsidRDefault="007266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67B87"/>
    <w:multiLevelType w:val="hybridMultilevel"/>
    <w:tmpl w:val="8272E728"/>
    <w:lvl w:ilvl="0" w:tplc="6BA63DE8">
      <w:start w:val="9"/>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92447"/>
    <w:multiLevelType w:val="hybridMultilevel"/>
    <w:tmpl w:val="C2189C58"/>
    <w:lvl w:ilvl="0" w:tplc="916099C8">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75BE5"/>
    <w:multiLevelType w:val="hybridMultilevel"/>
    <w:tmpl w:val="BA3E8508"/>
    <w:lvl w:ilvl="0" w:tplc="04090019">
      <w:start w:val="1"/>
      <w:numFmt w:val="lowerLetter"/>
      <w:lvlText w:val="%1."/>
      <w:lvlJc w:val="left"/>
      <w:pPr>
        <w:ind w:left="1440" w:hanging="360"/>
      </w:pPr>
    </w:lvl>
    <w:lvl w:ilvl="1" w:tplc="4016F4B0">
      <w:numFmt w:val="bullet"/>
      <w:lvlText w:val="•"/>
      <w:lvlJc w:val="left"/>
      <w:pPr>
        <w:ind w:left="2160" w:hanging="360"/>
      </w:pPr>
      <w:rPr>
        <w:rFonts w:hint="default"/>
        <w:lang w:val="en-US" w:eastAsia="en-US" w:bidi="en-US"/>
      </w:rPr>
    </w:lvl>
    <w:lvl w:ilvl="2" w:tplc="2B1401EC">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8C7102"/>
    <w:multiLevelType w:val="hybridMultilevel"/>
    <w:tmpl w:val="55587CC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EAD2D87"/>
    <w:multiLevelType w:val="multilevel"/>
    <w:tmpl w:val="E17AC84A"/>
    <w:lvl w:ilvl="0">
      <w:start w:val="1"/>
      <w:numFmt w:val="decimal"/>
      <w:lvlText w:val="%1)"/>
      <w:lvlJc w:val="left"/>
      <w:pPr>
        <w:ind w:left="360" w:hanging="360"/>
      </w:pPr>
      <w:rPr>
        <w:rFonts w:hint="default"/>
      </w:rPr>
    </w:lvl>
    <w:lvl w:ilvl="1">
      <w:start w:val="2"/>
      <w:numFmt w:val="upperLetter"/>
      <w:lvlText w:val="%2."/>
      <w:lvlJc w:val="left"/>
      <w:pPr>
        <w:ind w:left="720" w:hanging="360"/>
      </w:pPr>
      <w:rPr>
        <w:rFonts w:hint="default"/>
      </w:rPr>
    </w:lvl>
    <w:lvl w:ilvl="2">
      <w:start w:val="3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3E502B"/>
    <w:multiLevelType w:val="hybridMultilevel"/>
    <w:tmpl w:val="6BC4A65A"/>
    <w:lvl w:ilvl="0" w:tplc="96DCF53C">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31479"/>
    <w:multiLevelType w:val="hybridMultilevel"/>
    <w:tmpl w:val="A27C1754"/>
    <w:lvl w:ilvl="0" w:tplc="0409000F">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5210A5A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3B4246D"/>
    <w:multiLevelType w:val="multilevel"/>
    <w:tmpl w:val="7228EEDC"/>
    <w:lvl w:ilvl="0">
      <w:start w:val="1"/>
      <w:numFmt w:val="decimal"/>
      <w:lvlText w:val="%1)"/>
      <w:lvlJc w:val="left"/>
      <w:pPr>
        <w:ind w:left="360" w:hanging="360"/>
      </w:pPr>
      <w:rPr>
        <w:rFonts w:hint="default"/>
      </w:rPr>
    </w:lvl>
    <w:lvl w:ilvl="1">
      <w:start w:val="3"/>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B45679"/>
    <w:multiLevelType w:val="hybridMultilevel"/>
    <w:tmpl w:val="94B68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166A2694"/>
    <w:multiLevelType w:val="hybridMultilevel"/>
    <w:tmpl w:val="82BC0A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7E55E9"/>
    <w:multiLevelType w:val="multilevel"/>
    <w:tmpl w:val="8B1C1C00"/>
    <w:lvl w:ilvl="0">
      <w:start w:val="1"/>
      <w:numFmt w:val="decimal"/>
      <w:lvlText w:val="%1."/>
      <w:lvlJc w:val="left"/>
      <w:pPr>
        <w:tabs>
          <w:tab w:val="num" w:pos="5040"/>
        </w:tabs>
        <w:ind w:left="5040" w:hanging="360"/>
      </w:pPr>
      <w:rPr>
        <w:rFonts w:ascii="Times New Roman" w:hAnsi="Times New Roman" w:cs="Times New Roman" w:hint="default"/>
        <w:b/>
        <w:bCs w:val="0"/>
        <w:i w:val="0"/>
        <w:sz w:val="24"/>
      </w:rPr>
    </w:lvl>
    <w:lvl w:ilvl="1">
      <w:start w:val="1"/>
      <w:numFmt w:val="lowerLetter"/>
      <w:lvlText w:val="%2."/>
      <w:lvlJc w:val="left"/>
      <w:pPr>
        <w:tabs>
          <w:tab w:val="num" w:pos="1440"/>
        </w:tabs>
        <w:ind w:left="1440" w:hanging="360"/>
      </w:pPr>
      <w:rPr>
        <w:rFonts w:hint="default"/>
        <w:i w:val="0"/>
        <w:iCs/>
      </w:rPr>
    </w:lvl>
    <w:lvl w:ilvl="2">
      <w:start w:val="1"/>
      <w:numFmt w:val="decimal"/>
      <w:lvlText w:val="%3."/>
      <w:lvlJc w:val="left"/>
      <w:pPr>
        <w:tabs>
          <w:tab w:val="num" w:pos="720"/>
        </w:tabs>
        <w:ind w:left="360" w:firstLine="0"/>
      </w:pPr>
      <w:rPr>
        <w:rFonts w:ascii="Times New Roman" w:eastAsia="Times New Roman" w:hAnsi="Times New Roman" w:cs="Times New Roman"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1F693A0E"/>
    <w:multiLevelType w:val="multilevel"/>
    <w:tmpl w:val="415237A4"/>
    <w:lvl w:ilvl="0">
      <w:start w:val="1"/>
      <w:numFmt w:val="decimal"/>
      <w:lvlText w:val="%1)"/>
      <w:lvlJc w:val="left"/>
      <w:pPr>
        <w:ind w:left="360" w:hanging="360"/>
      </w:pPr>
      <w:rPr>
        <w:rFonts w:hint="default"/>
      </w:rPr>
    </w:lvl>
    <w:lvl w:ilvl="1">
      <w:start w:val="2"/>
      <w:numFmt w:val="upperLetter"/>
      <w:lvlText w:val="%2."/>
      <w:lvlJc w:val="left"/>
      <w:pPr>
        <w:ind w:left="720" w:hanging="360"/>
      </w:pPr>
      <w:rPr>
        <w:rFonts w:hint="default"/>
      </w:rPr>
    </w:lvl>
    <w:lvl w:ilvl="2">
      <w:start w:val="1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10C0A3B"/>
    <w:multiLevelType w:val="multilevel"/>
    <w:tmpl w:val="45EE2E12"/>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rPr>
        <w:b w:val="0"/>
        <w:bCs w:val="0"/>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1C41807"/>
    <w:multiLevelType w:val="multilevel"/>
    <w:tmpl w:val="EC66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5" w15:restartNumberingAfterBreak="0">
    <w:nsid w:val="250430A4"/>
    <w:multiLevelType w:val="multilevel"/>
    <w:tmpl w:val="F2727F46"/>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7"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8" w15:restartNumberingAfterBreak="0">
    <w:nsid w:val="26095408"/>
    <w:multiLevelType w:val="hybridMultilevel"/>
    <w:tmpl w:val="55587C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06728E"/>
    <w:multiLevelType w:val="multilevel"/>
    <w:tmpl w:val="A07083C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34"/>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5" w15:restartNumberingAfterBreak="0">
    <w:nsid w:val="3BBE32C9"/>
    <w:multiLevelType w:val="hybridMultilevel"/>
    <w:tmpl w:val="197AB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822B78"/>
    <w:multiLevelType w:val="hybridMultilevel"/>
    <w:tmpl w:val="4D868D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8366EE"/>
    <w:multiLevelType w:val="hybridMultilevel"/>
    <w:tmpl w:val="6EFC18D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8F7B70"/>
    <w:multiLevelType w:val="hybridMultilevel"/>
    <w:tmpl w:val="244E150E"/>
    <w:lvl w:ilvl="0" w:tplc="4016F4B0">
      <w:numFmt w:val="bullet"/>
      <w:lvlText w:val="•"/>
      <w:lvlJc w:val="left"/>
      <w:pPr>
        <w:ind w:left="2160" w:hanging="360"/>
      </w:pPr>
      <w:rPr>
        <w:rFonts w:hint="default"/>
        <w:lang w:val="en-US" w:eastAsia="en-US" w:bidi="en-US"/>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3" w15:restartNumberingAfterBreak="0">
    <w:nsid w:val="4D4B68E5"/>
    <w:multiLevelType w:val="multilevel"/>
    <w:tmpl w:val="86B42AF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4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9340EB"/>
    <w:multiLevelType w:val="multilevel"/>
    <w:tmpl w:val="22323336"/>
    <w:lvl w:ilvl="0">
      <w:start w:val="1"/>
      <w:numFmt w:val="decimal"/>
      <w:lvlText w:val="%1)"/>
      <w:lvlJc w:val="left"/>
      <w:pPr>
        <w:ind w:left="360" w:hanging="360"/>
      </w:pPr>
      <w:rPr>
        <w:rFonts w:hint="default"/>
      </w:rPr>
    </w:lvl>
    <w:lvl w:ilvl="1">
      <w:start w:val="4"/>
      <w:numFmt w:val="upperLetter"/>
      <w:lvlText w:val="%2."/>
      <w:lvlJc w:val="left"/>
      <w:pPr>
        <w:ind w:left="720" w:hanging="360"/>
      </w:pPr>
      <w:rPr>
        <w:rFonts w:hint="default"/>
      </w:rPr>
    </w:lvl>
    <w:lvl w:ilvl="2">
      <w:start w:val="33"/>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A0369A6"/>
    <w:multiLevelType w:val="hybridMultilevel"/>
    <w:tmpl w:val="D06AEC44"/>
    <w:lvl w:ilvl="0" w:tplc="948EB2E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635530"/>
    <w:multiLevelType w:val="multilevel"/>
    <w:tmpl w:val="FBEAFF04"/>
    <w:lvl w:ilvl="0">
      <w:start w:val="1"/>
      <w:numFmt w:val="decimal"/>
      <w:lvlText w:val="%1)"/>
      <w:lvlJc w:val="left"/>
      <w:pPr>
        <w:ind w:left="360" w:hanging="360"/>
      </w:pPr>
      <w:rPr>
        <w:rFonts w:hint="default"/>
      </w:rPr>
    </w:lvl>
    <w:lvl w:ilvl="1">
      <w:start w:val="2"/>
      <w:numFmt w:val="upperLetter"/>
      <w:lvlText w:val="%2."/>
      <w:lvlJc w:val="left"/>
      <w:pPr>
        <w:ind w:left="720" w:hanging="360"/>
      </w:pPr>
      <w:rPr>
        <w:rFonts w:hint="default"/>
      </w:rPr>
    </w:lvl>
    <w:lvl w:ilvl="2">
      <w:start w:val="5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2E2494D"/>
    <w:multiLevelType w:val="hybridMultilevel"/>
    <w:tmpl w:val="A052D1BE"/>
    <w:lvl w:ilvl="0" w:tplc="84343F0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382479D"/>
    <w:multiLevelType w:val="hybridMultilevel"/>
    <w:tmpl w:val="8ACA075E"/>
    <w:lvl w:ilvl="0" w:tplc="1F02024A">
      <w:start w:val="5"/>
      <w:numFmt w:val="upperLetter"/>
      <w:lvlText w:val="%1."/>
      <w:lvlJc w:val="left"/>
      <w:pPr>
        <w:ind w:left="36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A85061"/>
    <w:multiLevelType w:val="hybridMultilevel"/>
    <w:tmpl w:val="82FEAF96"/>
    <w:lvl w:ilvl="0" w:tplc="0409000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1C1508"/>
    <w:multiLevelType w:val="hybridMultilevel"/>
    <w:tmpl w:val="91D2B24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6"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7124BC"/>
    <w:multiLevelType w:val="hybridMultilevel"/>
    <w:tmpl w:val="F43AFC04"/>
    <w:lvl w:ilvl="0" w:tplc="C8501F74">
      <w:start w:val="1"/>
      <w:numFmt w:val="decimal"/>
      <w:lvlText w:val="%1."/>
      <w:lvlJc w:val="left"/>
      <w:pPr>
        <w:ind w:left="2160" w:hanging="360"/>
      </w:pPr>
      <w:rPr>
        <w:rFonts w:hint="default"/>
        <w:b w:val="0"/>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2EA3E2A"/>
    <w:multiLevelType w:val="hybridMultilevel"/>
    <w:tmpl w:val="39609272"/>
    <w:lvl w:ilvl="0" w:tplc="B7B6300E">
      <w:start w:val="5"/>
      <w:numFmt w:val="upperLetter"/>
      <w:lvlText w:val="%1."/>
      <w:lvlJc w:val="left"/>
      <w:pPr>
        <w:tabs>
          <w:tab w:val="num" w:pos="720"/>
        </w:tabs>
        <w:ind w:left="720" w:hanging="360"/>
      </w:pPr>
      <w:rPr>
        <w:rFonts w:cs="Times New Roman" w:hint="default"/>
      </w:rPr>
    </w:lvl>
    <w:lvl w:ilvl="1" w:tplc="0F68440C">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77EA1A86"/>
    <w:multiLevelType w:val="hybridMultilevel"/>
    <w:tmpl w:val="BEFC3F92"/>
    <w:lvl w:ilvl="0" w:tplc="517A1FBC">
      <w:start w:val="6"/>
      <w:numFmt w:val="upperLetter"/>
      <w:lvlText w:val="%1."/>
      <w:lvlJc w:val="left"/>
      <w:pPr>
        <w:ind w:left="36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8994D12"/>
    <w:multiLevelType w:val="hybridMultilevel"/>
    <w:tmpl w:val="FF2CDC16"/>
    <w:lvl w:ilvl="0" w:tplc="11600ACE">
      <w:start w:val="1"/>
      <w:numFmt w:val="upperLetter"/>
      <w:lvlText w:val="%1."/>
      <w:lvlJc w:val="left"/>
      <w:pPr>
        <w:tabs>
          <w:tab w:val="num" w:pos="720"/>
        </w:tabs>
        <w:ind w:left="720" w:hanging="360"/>
      </w:pPr>
      <w:rPr>
        <w:rFonts w:cs="Times New Roman" w:hint="default"/>
      </w:rPr>
    </w:lvl>
    <w:lvl w:ilvl="1" w:tplc="F35E16B2">
      <w:start w:val="1"/>
      <w:numFmt w:val="decimal"/>
      <w:lvlText w:val="%2."/>
      <w:lvlJc w:val="left"/>
      <w:pPr>
        <w:tabs>
          <w:tab w:val="num" w:pos="1080"/>
        </w:tabs>
        <w:ind w:left="1080" w:hanging="360"/>
      </w:pPr>
      <w:rPr>
        <w:rFonts w:cs="Times New Roman" w:hint="default"/>
      </w:rPr>
    </w:lvl>
    <w:lvl w:ilvl="2" w:tplc="072EDF88">
      <w:start w:val="2"/>
      <w:numFmt w:val="upperLetter"/>
      <w:lvlText w:val="%3."/>
      <w:lvlJc w:val="left"/>
      <w:pPr>
        <w:tabs>
          <w:tab w:val="num" w:pos="720"/>
        </w:tabs>
        <w:ind w:left="720" w:hanging="360"/>
      </w:pPr>
      <w:rPr>
        <w:rFonts w:cs="Times New Roman" w:hint="default"/>
      </w:rPr>
    </w:lvl>
    <w:lvl w:ilvl="3" w:tplc="57A0EDC2">
      <w:start w:val="1"/>
      <w:numFmt w:val="decimal"/>
      <w:lvlText w:val="%4."/>
      <w:lvlJc w:val="left"/>
      <w:pPr>
        <w:tabs>
          <w:tab w:val="num" w:pos="1080"/>
        </w:tabs>
        <w:ind w:left="1080" w:hanging="360"/>
      </w:pPr>
      <w:rPr>
        <w:rFonts w:cs="Times New Roman" w:hint="default"/>
      </w:rPr>
    </w:lvl>
    <w:lvl w:ilvl="4" w:tplc="D75C6C24">
      <w:start w:val="3"/>
      <w:numFmt w:val="upperLetter"/>
      <w:lvlText w:val="%5."/>
      <w:lvlJc w:val="left"/>
      <w:pPr>
        <w:tabs>
          <w:tab w:val="num" w:pos="720"/>
        </w:tabs>
        <w:ind w:left="720" w:hanging="360"/>
      </w:pPr>
      <w:rPr>
        <w:rFonts w:cs="Times New Roman" w:hint="default"/>
      </w:rPr>
    </w:lvl>
    <w:lvl w:ilvl="5" w:tplc="3AAE7A22">
      <w:start w:val="1"/>
      <w:numFmt w:val="decimal"/>
      <w:lvlText w:val="%6."/>
      <w:lvlJc w:val="left"/>
      <w:pPr>
        <w:tabs>
          <w:tab w:val="num" w:pos="1080"/>
        </w:tabs>
        <w:ind w:left="1080" w:hanging="360"/>
      </w:pPr>
      <w:rPr>
        <w:rFonts w:cs="Times New Roman" w:hint="default"/>
      </w:rPr>
    </w:lvl>
    <w:lvl w:ilvl="6" w:tplc="D1CABB10">
      <w:start w:val="4"/>
      <w:numFmt w:val="upperLetter"/>
      <w:lvlText w:val="%7."/>
      <w:lvlJc w:val="left"/>
      <w:pPr>
        <w:tabs>
          <w:tab w:val="num" w:pos="720"/>
        </w:tabs>
        <w:ind w:left="720" w:hanging="360"/>
      </w:pPr>
      <w:rPr>
        <w:rFonts w:cs="Times New Roman" w:hint="default"/>
      </w:rPr>
    </w:lvl>
    <w:lvl w:ilvl="7" w:tplc="CBB6C234">
      <w:start w:val="1"/>
      <w:numFmt w:val="decimal"/>
      <w:lvlText w:val="%8."/>
      <w:lvlJc w:val="left"/>
      <w:pPr>
        <w:tabs>
          <w:tab w:val="num" w:pos="1080"/>
        </w:tabs>
        <w:ind w:left="1080" w:hanging="360"/>
      </w:pPr>
      <w:rPr>
        <w:rFonts w:cs="Times New Roman" w:hint="default"/>
      </w:rPr>
    </w:lvl>
    <w:lvl w:ilvl="8" w:tplc="FB30EB74">
      <w:start w:val="1"/>
      <w:numFmt w:val="bullet"/>
      <w:lvlText w:val=""/>
      <w:lvlJc w:val="left"/>
      <w:pPr>
        <w:tabs>
          <w:tab w:val="num" w:pos="1800"/>
        </w:tabs>
        <w:ind w:left="1800" w:hanging="360"/>
      </w:pPr>
      <w:rPr>
        <w:rFonts w:ascii="Symbol" w:hAnsi="Symbol" w:hint="default"/>
      </w:rPr>
    </w:lvl>
  </w:abstractNum>
  <w:abstractNum w:abstractNumId="61"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63" w15:restartNumberingAfterBreak="0">
    <w:nsid w:val="7D4F1141"/>
    <w:multiLevelType w:val="hybridMultilevel"/>
    <w:tmpl w:val="FC8E6CFE"/>
    <w:lvl w:ilvl="0" w:tplc="3CAE327A">
      <w:start w:val="1"/>
      <w:numFmt w:val="upperLetter"/>
      <w:lvlText w:val="%1."/>
      <w:lvlJc w:val="left"/>
      <w:pPr>
        <w:ind w:left="36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5121">
    <w:abstractNumId w:val="9"/>
  </w:num>
  <w:num w:numId="2" w16cid:durableId="610599382">
    <w:abstractNumId w:val="26"/>
  </w:num>
  <w:num w:numId="3" w16cid:durableId="165942331">
    <w:abstractNumId w:val="0"/>
  </w:num>
  <w:num w:numId="4" w16cid:durableId="372116867">
    <w:abstractNumId w:val="34"/>
    <w:lvlOverride w:ilvl="0">
      <w:startOverride w:val="1"/>
    </w:lvlOverride>
  </w:num>
  <w:num w:numId="5" w16cid:durableId="60118910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24"/>
    <w:lvlOverride w:ilvl="0">
      <w:startOverride w:val="4"/>
    </w:lvlOverride>
  </w:num>
  <w:num w:numId="7" w16cid:durableId="538903622">
    <w:abstractNumId w:val="62"/>
    <w:lvlOverride w:ilvl="0">
      <w:startOverride w:val="6"/>
    </w:lvlOverride>
  </w:num>
  <w:num w:numId="8" w16cid:durableId="392436758">
    <w:abstractNumId w:val="27"/>
    <w:lvlOverride w:ilvl="0">
      <w:startOverride w:val="8"/>
    </w:lvlOverride>
  </w:num>
  <w:num w:numId="9" w16cid:durableId="139470021">
    <w:abstractNumId w:val="29"/>
  </w:num>
  <w:num w:numId="10" w16cid:durableId="1720083756">
    <w:abstractNumId w:val="1"/>
  </w:num>
  <w:num w:numId="11" w16cid:durableId="1507674116">
    <w:abstractNumId w:val="36"/>
  </w:num>
  <w:num w:numId="12" w16cid:durableId="1904564547">
    <w:abstractNumId w:val="21"/>
  </w:num>
  <w:num w:numId="13" w16cid:durableId="1893032992">
    <w:abstractNumId w:val="18"/>
  </w:num>
  <w:num w:numId="14" w16cid:durableId="1442922161">
    <w:abstractNumId w:val="44"/>
  </w:num>
  <w:num w:numId="15" w16cid:durableId="1296520896">
    <w:abstractNumId w:val="57"/>
  </w:num>
  <w:num w:numId="16" w16cid:durableId="1017079302">
    <w:abstractNumId w:val="11"/>
  </w:num>
  <w:num w:numId="17" w16cid:durableId="1860580660">
    <w:abstractNumId w:val="64"/>
  </w:num>
  <w:num w:numId="18" w16cid:durableId="1856535537">
    <w:abstractNumId w:val="33"/>
  </w:num>
  <w:num w:numId="19" w16cid:durableId="206767320">
    <w:abstractNumId w:val="28"/>
  </w:num>
  <w:num w:numId="20" w16cid:durableId="1005938035">
    <w:abstractNumId w:val="32"/>
  </w:num>
  <w:num w:numId="21" w16cid:durableId="1350909883">
    <w:abstractNumId w:val="63"/>
  </w:num>
  <w:num w:numId="22" w16cid:durableId="1914317990">
    <w:abstractNumId w:val="39"/>
  </w:num>
  <w:num w:numId="23" w16cid:durableId="2111390512">
    <w:abstractNumId w:val="37"/>
  </w:num>
  <w:num w:numId="24" w16cid:durableId="1812552297">
    <w:abstractNumId w:val="17"/>
  </w:num>
  <w:num w:numId="25" w16cid:durableId="448863289">
    <w:abstractNumId w:val="14"/>
  </w:num>
  <w:num w:numId="26" w16cid:durableId="2087805334">
    <w:abstractNumId w:val="51"/>
  </w:num>
  <w:num w:numId="27" w16cid:durableId="223420597">
    <w:abstractNumId w:val="4"/>
  </w:num>
  <w:num w:numId="28" w16cid:durableId="1668746917">
    <w:abstractNumId w:val="53"/>
  </w:num>
  <w:num w:numId="29" w16cid:durableId="1841041738">
    <w:abstractNumId w:val="38"/>
  </w:num>
  <w:num w:numId="30" w16cid:durableId="948391910">
    <w:abstractNumId w:val="56"/>
  </w:num>
  <w:num w:numId="31" w16cid:durableId="178279157">
    <w:abstractNumId w:val="55"/>
  </w:num>
  <w:num w:numId="32" w16cid:durableId="1399402236">
    <w:abstractNumId w:val="42"/>
  </w:num>
  <w:num w:numId="33" w16cid:durableId="1539783466">
    <w:abstractNumId w:val="61"/>
  </w:num>
  <w:num w:numId="34" w16cid:durableId="1676106377">
    <w:abstractNumId w:val="31"/>
  </w:num>
  <w:num w:numId="35" w16cid:durableId="768047506">
    <w:abstractNumId w:val="5"/>
  </w:num>
  <w:num w:numId="36" w16cid:durableId="1987054487">
    <w:abstractNumId w:val="47"/>
  </w:num>
  <w:num w:numId="37" w16cid:durableId="1571191695">
    <w:abstractNumId w:val="46"/>
  </w:num>
  <w:num w:numId="38" w16cid:durableId="1770468208">
    <w:abstractNumId w:val="23"/>
  </w:num>
  <w:num w:numId="39" w16cid:durableId="1874346372">
    <w:abstractNumId w:val="22"/>
  </w:num>
  <w:num w:numId="40" w16cid:durableId="117262164">
    <w:abstractNumId w:val="20"/>
  </w:num>
  <w:num w:numId="41" w16cid:durableId="1996301387">
    <w:abstractNumId w:val="12"/>
  </w:num>
  <w:num w:numId="42" w16cid:durableId="1325430703">
    <w:abstractNumId w:val="45"/>
  </w:num>
  <w:num w:numId="43" w16cid:durableId="826938726">
    <w:abstractNumId w:val="25"/>
  </w:num>
  <w:num w:numId="44" w16cid:durableId="1930385290">
    <w:abstractNumId w:val="8"/>
  </w:num>
  <w:num w:numId="45" w16cid:durableId="1899045363">
    <w:abstractNumId w:val="16"/>
  </w:num>
  <w:num w:numId="46" w16cid:durableId="300313396">
    <w:abstractNumId w:val="6"/>
  </w:num>
  <w:num w:numId="47" w16cid:durableId="1411193350">
    <w:abstractNumId w:val="40"/>
  </w:num>
  <w:num w:numId="48" w16cid:durableId="273250803">
    <w:abstractNumId w:val="30"/>
  </w:num>
  <w:num w:numId="49" w16cid:durableId="1397119517">
    <w:abstractNumId w:val="43"/>
  </w:num>
  <w:num w:numId="50" w16cid:durableId="1550268155">
    <w:abstractNumId w:val="19"/>
  </w:num>
  <w:num w:numId="51" w16cid:durableId="21051117">
    <w:abstractNumId w:val="48"/>
  </w:num>
  <w:num w:numId="52" w16cid:durableId="2076199499">
    <w:abstractNumId w:val="54"/>
  </w:num>
  <w:num w:numId="53" w16cid:durableId="7873970">
    <w:abstractNumId w:val="35"/>
  </w:num>
  <w:num w:numId="54" w16cid:durableId="1706174618">
    <w:abstractNumId w:val="49"/>
  </w:num>
  <w:num w:numId="55" w16cid:durableId="418453244">
    <w:abstractNumId w:val="50"/>
  </w:num>
  <w:num w:numId="56" w16cid:durableId="1149127460">
    <w:abstractNumId w:val="59"/>
  </w:num>
  <w:num w:numId="57" w16cid:durableId="936214496">
    <w:abstractNumId w:val="2"/>
  </w:num>
  <w:num w:numId="58" w16cid:durableId="889195667">
    <w:abstractNumId w:val="60"/>
  </w:num>
  <w:num w:numId="59" w16cid:durableId="808790459">
    <w:abstractNumId w:val="58"/>
  </w:num>
  <w:num w:numId="60" w16cid:durableId="919024327">
    <w:abstractNumId w:val="41"/>
  </w:num>
  <w:num w:numId="61" w16cid:durableId="1521972077">
    <w:abstractNumId w:val="13"/>
  </w:num>
  <w:num w:numId="62" w16cid:durableId="1773166996">
    <w:abstractNumId w:val="52"/>
  </w:num>
  <w:num w:numId="63" w16cid:durableId="2039695648">
    <w:abstractNumId w:val="3"/>
  </w:num>
  <w:num w:numId="64" w16cid:durableId="1076245200">
    <w:abstractNumId w:val="10"/>
  </w:num>
  <w:num w:numId="65" w16cid:durableId="1016615297">
    <w:abstractNumId w:val="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ntu, Crystal, HCA">
    <w15:presenceInfo w15:providerId="AD" w15:userId="S::Crystal.Cantu@hca.nm.gov::d22321b8-ef6b-4c5d-8da4-7e35f7f354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5F12"/>
    <w:rsid w:val="00006FB7"/>
    <w:rsid w:val="000074FD"/>
    <w:rsid w:val="00007BE3"/>
    <w:rsid w:val="00007BE7"/>
    <w:rsid w:val="00010526"/>
    <w:rsid w:val="00010C69"/>
    <w:rsid w:val="000128CF"/>
    <w:rsid w:val="00013ACB"/>
    <w:rsid w:val="00014063"/>
    <w:rsid w:val="0001499B"/>
    <w:rsid w:val="000153F9"/>
    <w:rsid w:val="00016C6C"/>
    <w:rsid w:val="00017919"/>
    <w:rsid w:val="00017F28"/>
    <w:rsid w:val="0002116B"/>
    <w:rsid w:val="00021233"/>
    <w:rsid w:val="00023301"/>
    <w:rsid w:val="0002425F"/>
    <w:rsid w:val="00024DB9"/>
    <w:rsid w:val="000253CB"/>
    <w:rsid w:val="000259BA"/>
    <w:rsid w:val="00027B67"/>
    <w:rsid w:val="000305BF"/>
    <w:rsid w:val="000311A3"/>
    <w:rsid w:val="000319B8"/>
    <w:rsid w:val="00032C16"/>
    <w:rsid w:val="00032C69"/>
    <w:rsid w:val="0003665B"/>
    <w:rsid w:val="000366A9"/>
    <w:rsid w:val="00037A16"/>
    <w:rsid w:val="00040B65"/>
    <w:rsid w:val="00040C8F"/>
    <w:rsid w:val="00041A11"/>
    <w:rsid w:val="000433BB"/>
    <w:rsid w:val="000447B8"/>
    <w:rsid w:val="000449D7"/>
    <w:rsid w:val="000464E6"/>
    <w:rsid w:val="00046D71"/>
    <w:rsid w:val="00047012"/>
    <w:rsid w:val="00050840"/>
    <w:rsid w:val="00050B22"/>
    <w:rsid w:val="00050DF0"/>
    <w:rsid w:val="0005137B"/>
    <w:rsid w:val="000514B4"/>
    <w:rsid w:val="00052D64"/>
    <w:rsid w:val="00052FE8"/>
    <w:rsid w:val="0005305A"/>
    <w:rsid w:val="000537FA"/>
    <w:rsid w:val="00054950"/>
    <w:rsid w:val="000578E8"/>
    <w:rsid w:val="0005798B"/>
    <w:rsid w:val="0006059F"/>
    <w:rsid w:val="00060A50"/>
    <w:rsid w:val="00061C03"/>
    <w:rsid w:val="00061F4A"/>
    <w:rsid w:val="000632AC"/>
    <w:rsid w:val="0006389F"/>
    <w:rsid w:val="000638A6"/>
    <w:rsid w:val="00064EF3"/>
    <w:rsid w:val="00065D66"/>
    <w:rsid w:val="00066D4E"/>
    <w:rsid w:val="0006715E"/>
    <w:rsid w:val="00067D81"/>
    <w:rsid w:val="00070334"/>
    <w:rsid w:val="00070915"/>
    <w:rsid w:val="00071505"/>
    <w:rsid w:val="00073114"/>
    <w:rsid w:val="00073626"/>
    <w:rsid w:val="00073F3B"/>
    <w:rsid w:val="00077F8E"/>
    <w:rsid w:val="0008034E"/>
    <w:rsid w:val="000806D5"/>
    <w:rsid w:val="00081F89"/>
    <w:rsid w:val="00083261"/>
    <w:rsid w:val="00084C7E"/>
    <w:rsid w:val="00084D45"/>
    <w:rsid w:val="00085647"/>
    <w:rsid w:val="0008649B"/>
    <w:rsid w:val="00090054"/>
    <w:rsid w:val="0009071C"/>
    <w:rsid w:val="000919A4"/>
    <w:rsid w:val="00091DBD"/>
    <w:rsid w:val="000922B7"/>
    <w:rsid w:val="000922BC"/>
    <w:rsid w:val="000923F4"/>
    <w:rsid w:val="00093F68"/>
    <w:rsid w:val="00094081"/>
    <w:rsid w:val="000962F8"/>
    <w:rsid w:val="000969B0"/>
    <w:rsid w:val="00096FEC"/>
    <w:rsid w:val="00097A05"/>
    <w:rsid w:val="000A0FB5"/>
    <w:rsid w:val="000A1118"/>
    <w:rsid w:val="000A2D27"/>
    <w:rsid w:val="000A3227"/>
    <w:rsid w:val="000A38FB"/>
    <w:rsid w:val="000A43EF"/>
    <w:rsid w:val="000A5871"/>
    <w:rsid w:val="000A6E37"/>
    <w:rsid w:val="000A71BD"/>
    <w:rsid w:val="000B057A"/>
    <w:rsid w:val="000B06E6"/>
    <w:rsid w:val="000B093E"/>
    <w:rsid w:val="000B1629"/>
    <w:rsid w:val="000B16D2"/>
    <w:rsid w:val="000B176F"/>
    <w:rsid w:val="000B307F"/>
    <w:rsid w:val="000B47C8"/>
    <w:rsid w:val="000B4AB5"/>
    <w:rsid w:val="000B4B20"/>
    <w:rsid w:val="000B508F"/>
    <w:rsid w:val="000B6E33"/>
    <w:rsid w:val="000B72CA"/>
    <w:rsid w:val="000B77C2"/>
    <w:rsid w:val="000B7CD9"/>
    <w:rsid w:val="000C017F"/>
    <w:rsid w:val="000C0777"/>
    <w:rsid w:val="000C1232"/>
    <w:rsid w:val="000C141D"/>
    <w:rsid w:val="000C3F4A"/>
    <w:rsid w:val="000C601D"/>
    <w:rsid w:val="000C603D"/>
    <w:rsid w:val="000C65A9"/>
    <w:rsid w:val="000C72EB"/>
    <w:rsid w:val="000C7839"/>
    <w:rsid w:val="000C7B15"/>
    <w:rsid w:val="000C7CBC"/>
    <w:rsid w:val="000D0916"/>
    <w:rsid w:val="000D1F0E"/>
    <w:rsid w:val="000D1F7F"/>
    <w:rsid w:val="000D2360"/>
    <w:rsid w:val="000D27EA"/>
    <w:rsid w:val="000D3105"/>
    <w:rsid w:val="000D4529"/>
    <w:rsid w:val="000D50FC"/>
    <w:rsid w:val="000D51B3"/>
    <w:rsid w:val="000D5A3C"/>
    <w:rsid w:val="000D65B9"/>
    <w:rsid w:val="000E00A3"/>
    <w:rsid w:val="000E0456"/>
    <w:rsid w:val="000E0AB6"/>
    <w:rsid w:val="000E0C87"/>
    <w:rsid w:val="000E1571"/>
    <w:rsid w:val="000E17D7"/>
    <w:rsid w:val="000E1C39"/>
    <w:rsid w:val="000E3BE6"/>
    <w:rsid w:val="000E58AB"/>
    <w:rsid w:val="000F092E"/>
    <w:rsid w:val="000F1E56"/>
    <w:rsid w:val="000F2889"/>
    <w:rsid w:val="000F476C"/>
    <w:rsid w:val="000F5AE9"/>
    <w:rsid w:val="000F63C0"/>
    <w:rsid w:val="000F6A6B"/>
    <w:rsid w:val="000F6BDE"/>
    <w:rsid w:val="000F717B"/>
    <w:rsid w:val="00100004"/>
    <w:rsid w:val="00100704"/>
    <w:rsid w:val="00100BDC"/>
    <w:rsid w:val="001026E1"/>
    <w:rsid w:val="00102C69"/>
    <w:rsid w:val="00102D30"/>
    <w:rsid w:val="00103AC7"/>
    <w:rsid w:val="001054E4"/>
    <w:rsid w:val="00105862"/>
    <w:rsid w:val="00106CD8"/>
    <w:rsid w:val="00107ABE"/>
    <w:rsid w:val="001100D9"/>
    <w:rsid w:val="0011173F"/>
    <w:rsid w:val="00111C72"/>
    <w:rsid w:val="00112477"/>
    <w:rsid w:val="00112CCD"/>
    <w:rsid w:val="001130F0"/>
    <w:rsid w:val="00114006"/>
    <w:rsid w:val="00114C16"/>
    <w:rsid w:val="00115828"/>
    <w:rsid w:val="00115E2E"/>
    <w:rsid w:val="001203F3"/>
    <w:rsid w:val="001206A3"/>
    <w:rsid w:val="00120F6F"/>
    <w:rsid w:val="0012140C"/>
    <w:rsid w:val="00122647"/>
    <w:rsid w:val="00122684"/>
    <w:rsid w:val="0012324B"/>
    <w:rsid w:val="001234BD"/>
    <w:rsid w:val="0012517F"/>
    <w:rsid w:val="00126C5C"/>
    <w:rsid w:val="0012726B"/>
    <w:rsid w:val="0012798A"/>
    <w:rsid w:val="00127D2B"/>
    <w:rsid w:val="001309EF"/>
    <w:rsid w:val="00131396"/>
    <w:rsid w:val="001320FA"/>
    <w:rsid w:val="00132FA2"/>
    <w:rsid w:val="0013371C"/>
    <w:rsid w:val="00133C62"/>
    <w:rsid w:val="0013767B"/>
    <w:rsid w:val="00137BB5"/>
    <w:rsid w:val="001405E3"/>
    <w:rsid w:val="0014119A"/>
    <w:rsid w:val="00141CD0"/>
    <w:rsid w:val="001423C3"/>
    <w:rsid w:val="001424F3"/>
    <w:rsid w:val="001426B4"/>
    <w:rsid w:val="00142ACA"/>
    <w:rsid w:val="00143002"/>
    <w:rsid w:val="00143959"/>
    <w:rsid w:val="00143B05"/>
    <w:rsid w:val="001440F4"/>
    <w:rsid w:val="00144284"/>
    <w:rsid w:val="001446DE"/>
    <w:rsid w:val="001500BE"/>
    <w:rsid w:val="00150ED9"/>
    <w:rsid w:val="00151E89"/>
    <w:rsid w:val="001522AC"/>
    <w:rsid w:val="001524E7"/>
    <w:rsid w:val="001530A6"/>
    <w:rsid w:val="001530EB"/>
    <w:rsid w:val="00153B54"/>
    <w:rsid w:val="001549BA"/>
    <w:rsid w:val="00154BD3"/>
    <w:rsid w:val="001550BA"/>
    <w:rsid w:val="00155A6B"/>
    <w:rsid w:val="00156C25"/>
    <w:rsid w:val="00160861"/>
    <w:rsid w:val="001613E4"/>
    <w:rsid w:val="00161A04"/>
    <w:rsid w:val="0016258C"/>
    <w:rsid w:val="001639AD"/>
    <w:rsid w:val="00163DD1"/>
    <w:rsid w:val="00164776"/>
    <w:rsid w:val="001650E6"/>
    <w:rsid w:val="0016518D"/>
    <w:rsid w:val="0016529F"/>
    <w:rsid w:val="00165D73"/>
    <w:rsid w:val="0016677B"/>
    <w:rsid w:val="0017066C"/>
    <w:rsid w:val="00170D02"/>
    <w:rsid w:val="00171C38"/>
    <w:rsid w:val="00171E39"/>
    <w:rsid w:val="001731F5"/>
    <w:rsid w:val="00173446"/>
    <w:rsid w:val="00174C0F"/>
    <w:rsid w:val="001754F1"/>
    <w:rsid w:val="00175721"/>
    <w:rsid w:val="00175E70"/>
    <w:rsid w:val="001768B9"/>
    <w:rsid w:val="001771AC"/>
    <w:rsid w:val="0017720B"/>
    <w:rsid w:val="0018112D"/>
    <w:rsid w:val="001811C9"/>
    <w:rsid w:val="00181526"/>
    <w:rsid w:val="00181B23"/>
    <w:rsid w:val="0018225D"/>
    <w:rsid w:val="00182ECA"/>
    <w:rsid w:val="001830B1"/>
    <w:rsid w:val="001839BE"/>
    <w:rsid w:val="00184CE7"/>
    <w:rsid w:val="001853DF"/>
    <w:rsid w:val="001854BE"/>
    <w:rsid w:val="00186D2B"/>
    <w:rsid w:val="00187C97"/>
    <w:rsid w:val="001908F4"/>
    <w:rsid w:val="001912DE"/>
    <w:rsid w:val="00191DA1"/>
    <w:rsid w:val="001924E4"/>
    <w:rsid w:val="00193023"/>
    <w:rsid w:val="001936DA"/>
    <w:rsid w:val="001937CE"/>
    <w:rsid w:val="0019427E"/>
    <w:rsid w:val="00195DCB"/>
    <w:rsid w:val="001A0D27"/>
    <w:rsid w:val="001A28C3"/>
    <w:rsid w:val="001A5310"/>
    <w:rsid w:val="001A56EB"/>
    <w:rsid w:val="001B02B6"/>
    <w:rsid w:val="001B0592"/>
    <w:rsid w:val="001B12C5"/>
    <w:rsid w:val="001B1CD5"/>
    <w:rsid w:val="001B204B"/>
    <w:rsid w:val="001B2416"/>
    <w:rsid w:val="001B314D"/>
    <w:rsid w:val="001B458B"/>
    <w:rsid w:val="001B4DAD"/>
    <w:rsid w:val="001B4EFC"/>
    <w:rsid w:val="001B510D"/>
    <w:rsid w:val="001B5824"/>
    <w:rsid w:val="001B5BB8"/>
    <w:rsid w:val="001B73B9"/>
    <w:rsid w:val="001B7828"/>
    <w:rsid w:val="001B7B97"/>
    <w:rsid w:val="001C02AF"/>
    <w:rsid w:val="001C0AB6"/>
    <w:rsid w:val="001C0B59"/>
    <w:rsid w:val="001C1BB8"/>
    <w:rsid w:val="001C37ED"/>
    <w:rsid w:val="001C40E5"/>
    <w:rsid w:val="001C6597"/>
    <w:rsid w:val="001C666D"/>
    <w:rsid w:val="001C773A"/>
    <w:rsid w:val="001C790C"/>
    <w:rsid w:val="001D0086"/>
    <w:rsid w:val="001D0301"/>
    <w:rsid w:val="001D0350"/>
    <w:rsid w:val="001D0573"/>
    <w:rsid w:val="001D09DF"/>
    <w:rsid w:val="001D1122"/>
    <w:rsid w:val="001D122C"/>
    <w:rsid w:val="001D2AEA"/>
    <w:rsid w:val="001D48A7"/>
    <w:rsid w:val="001D4E1E"/>
    <w:rsid w:val="001D5354"/>
    <w:rsid w:val="001D5E6B"/>
    <w:rsid w:val="001D733A"/>
    <w:rsid w:val="001E0523"/>
    <w:rsid w:val="001E07DF"/>
    <w:rsid w:val="001E07F8"/>
    <w:rsid w:val="001E09F9"/>
    <w:rsid w:val="001E1478"/>
    <w:rsid w:val="001E257B"/>
    <w:rsid w:val="001E2A3D"/>
    <w:rsid w:val="001E3297"/>
    <w:rsid w:val="001E3C75"/>
    <w:rsid w:val="001E4322"/>
    <w:rsid w:val="001E4531"/>
    <w:rsid w:val="001E5906"/>
    <w:rsid w:val="001E5E72"/>
    <w:rsid w:val="001E5EB7"/>
    <w:rsid w:val="001E7DB8"/>
    <w:rsid w:val="001F02BB"/>
    <w:rsid w:val="001F0B1C"/>
    <w:rsid w:val="001F18DF"/>
    <w:rsid w:val="001F3884"/>
    <w:rsid w:val="001F5ACE"/>
    <w:rsid w:val="001F5CF6"/>
    <w:rsid w:val="001F5EE1"/>
    <w:rsid w:val="001F7EBD"/>
    <w:rsid w:val="00203311"/>
    <w:rsid w:val="00204845"/>
    <w:rsid w:val="00204DDE"/>
    <w:rsid w:val="0020597A"/>
    <w:rsid w:val="0020688C"/>
    <w:rsid w:val="002069C5"/>
    <w:rsid w:val="00206A71"/>
    <w:rsid w:val="00207B10"/>
    <w:rsid w:val="0021025D"/>
    <w:rsid w:val="002147EB"/>
    <w:rsid w:val="002172EE"/>
    <w:rsid w:val="002211E1"/>
    <w:rsid w:val="0022147B"/>
    <w:rsid w:val="002217D0"/>
    <w:rsid w:val="00222585"/>
    <w:rsid w:val="00222840"/>
    <w:rsid w:val="00222DB1"/>
    <w:rsid w:val="00223152"/>
    <w:rsid w:val="002237FB"/>
    <w:rsid w:val="00224CEE"/>
    <w:rsid w:val="00225152"/>
    <w:rsid w:val="0022631E"/>
    <w:rsid w:val="00227247"/>
    <w:rsid w:val="00230CA7"/>
    <w:rsid w:val="00230DE2"/>
    <w:rsid w:val="00231014"/>
    <w:rsid w:val="00235E3E"/>
    <w:rsid w:val="0023735C"/>
    <w:rsid w:val="0023745C"/>
    <w:rsid w:val="0024075F"/>
    <w:rsid w:val="00242BC6"/>
    <w:rsid w:val="00243DBE"/>
    <w:rsid w:val="00244B58"/>
    <w:rsid w:val="00244DE3"/>
    <w:rsid w:val="0024585A"/>
    <w:rsid w:val="00247717"/>
    <w:rsid w:val="002500FF"/>
    <w:rsid w:val="002509C8"/>
    <w:rsid w:val="00251736"/>
    <w:rsid w:val="0025180D"/>
    <w:rsid w:val="00251A2B"/>
    <w:rsid w:val="00251C0B"/>
    <w:rsid w:val="00252262"/>
    <w:rsid w:val="0025411E"/>
    <w:rsid w:val="0025540F"/>
    <w:rsid w:val="00256182"/>
    <w:rsid w:val="00256B2C"/>
    <w:rsid w:val="00257144"/>
    <w:rsid w:val="00261865"/>
    <w:rsid w:val="00262812"/>
    <w:rsid w:val="00263822"/>
    <w:rsid w:val="00264175"/>
    <w:rsid w:val="0026508C"/>
    <w:rsid w:val="00265F42"/>
    <w:rsid w:val="002663D0"/>
    <w:rsid w:val="00271C59"/>
    <w:rsid w:val="00271D42"/>
    <w:rsid w:val="00272319"/>
    <w:rsid w:val="002742EF"/>
    <w:rsid w:val="00274A52"/>
    <w:rsid w:val="00275469"/>
    <w:rsid w:val="002757EE"/>
    <w:rsid w:val="0027715C"/>
    <w:rsid w:val="002804EC"/>
    <w:rsid w:val="002813B0"/>
    <w:rsid w:val="00281C56"/>
    <w:rsid w:val="002820F1"/>
    <w:rsid w:val="00282A8A"/>
    <w:rsid w:val="00282ADE"/>
    <w:rsid w:val="00283941"/>
    <w:rsid w:val="00283A42"/>
    <w:rsid w:val="00283FBD"/>
    <w:rsid w:val="002845D1"/>
    <w:rsid w:val="002845F7"/>
    <w:rsid w:val="00284859"/>
    <w:rsid w:val="00286550"/>
    <w:rsid w:val="00286D38"/>
    <w:rsid w:val="00287D32"/>
    <w:rsid w:val="0029036E"/>
    <w:rsid w:val="0029217E"/>
    <w:rsid w:val="0029257A"/>
    <w:rsid w:val="002927FD"/>
    <w:rsid w:val="00293350"/>
    <w:rsid w:val="002940ED"/>
    <w:rsid w:val="002944B8"/>
    <w:rsid w:val="00294B1D"/>
    <w:rsid w:val="00296529"/>
    <w:rsid w:val="002975BA"/>
    <w:rsid w:val="002A2584"/>
    <w:rsid w:val="002A298D"/>
    <w:rsid w:val="002A2E17"/>
    <w:rsid w:val="002A4B10"/>
    <w:rsid w:val="002A51FD"/>
    <w:rsid w:val="002A56FC"/>
    <w:rsid w:val="002A7A5C"/>
    <w:rsid w:val="002B0641"/>
    <w:rsid w:val="002B11E9"/>
    <w:rsid w:val="002B1502"/>
    <w:rsid w:val="002B1DC2"/>
    <w:rsid w:val="002B20EA"/>
    <w:rsid w:val="002B274D"/>
    <w:rsid w:val="002B282F"/>
    <w:rsid w:val="002B2AD5"/>
    <w:rsid w:val="002B2AF1"/>
    <w:rsid w:val="002B3F99"/>
    <w:rsid w:val="002B427A"/>
    <w:rsid w:val="002B4DA2"/>
    <w:rsid w:val="002B7055"/>
    <w:rsid w:val="002B733A"/>
    <w:rsid w:val="002B78FE"/>
    <w:rsid w:val="002C0420"/>
    <w:rsid w:val="002C05CB"/>
    <w:rsid w:val="002C0769"/>
    <w:rsid w:val="002C319E"/>
    <w:rsid w:val="002C33BE"/>
    <w:rsid w:val="002C437F"/>
    <w:rsid w:val="002C46CF"/>
    <w:rsid w:val="002C48BB"/>
    <w:rsid w:val="002C5D93"/>
    <w:rsid w:val="002C65A3"/>
    <w:rsid w:val="002C763C"/>
    <w:rsid w:val="002C768C"/>
    <w:rsid w:val="002D09AF"/>
    <w:rsid w:val="002D205F"/>
    <w:rsid w:val="002D2594"/>
    <w:rsid w:val="002D271F"/>
    <w:rsid w:val="002D2E37"/>
    <w:rsid w:val="002D3AB3"/>
    <w:rsid w:val="002D4123"/>
    <w:rsid w:val="002D4AF4"/>
    <w:rsid w:val="002D4DC5"/>
    <w:rsid w:val="002D529A"/>
    <w:rsid w:val="002D5588"/>
    <w:rsid w:val="002D5774"/>
    <w:rsid w:val="002D593B"/>
    <w:rsid w:val="002D597A"/>
    <w:rsid w:val="002D7103"/>
    <w:rsid w:val="002D7DE6"/>
    <w:rsid w:val="002E042C"/>
    <w:rsid w:val="002E05F8"/>
    <w:rsid w:val="002E0E13"/>
    <w:rsid w:val="002E13C7"/>
    <w:rsid w:val="002E141D"/>
    <w:rsid w:val="002E2881"/>
    <w:rsid w:val="002E2C2A"/>
    <w:rsid w:val="002E2CFA"/>
    <w:rsid w:val="002E3EAB"/>
    <w:rsid w:val="002E40F4"/>
    <w:rsid w:val="002E6910"/>
    <w:rsid w:val="002E7124"/>
    <w:rsid w:val="002E7C97"/>
    <w:rsid w:val="002F0B53"/>
    <w:rsid w:val="002F1B69"/>
    <w:rsid w:val="002F1F5C"/>
    <w:rsid w:val="002F2229"/>
    <w:rsid w:val="002F30C2"/>
    <w:rsid w:val="002F3A62"/>
    <w:rsid w:val="002F583B"/>
    <w:rsid w:val="002F6041"/>
    <w:rsid w:val="002F62E3"/>
    <w:rsid w:val="002F67A7"/>
    <w:rsid w:val="002F71CD"/>
    <w:rsid w:val="002F75C4"/>
    <w:rsid w:val="002F7BC4"/>
    <w:rsid w:val="00300E6C"/>
    <w:rsid w:val="00300E95"/>
    <w:rsid w:val="0030193B"/>
    <w:rsid w:val="00301BE1"/>
    <w:rsid w:val="00302F6E"/>
    <w:rsid w:val="00303D9A"/>
    <w:rsid w:val="00305AC2"/>
    <w:rsid w:val="00305FB1"/>
    <w:rsid w:val="00307327"/>
    <w:rsid w:val="00307C5D"/>
    <w:rsid w:val="0031035F"/>
    <w:rsid w:val="00310A86"/>
    <w:rsid w:val="00312778"/>
    <w:rsid w:val="00312E38"/>
    <w:rsid w:val="003135F2"/>
    <w:rsid w:val="00313D5B"/>
    <w:rsid w:val="0031471A"/>
    <w:rsid w:val="003153A0"/>
    <w:rsid w:val="00315701"/>
    <w:rsid w:val="0031746F"/>
    <w:rsid w:val="00317569"/>
    <w:rsid w:val="00322276"/>
    <w:rsid w:val="00323557"/>
    <w:rsid w:val="003257A1"/>
    <w:rsid w:val="003260D0"/>
    <w:rsid w:val="00326484"/>
    <w:rsid w:val="003279D1"/>
    <w:rsid w:val="00330EBA"/>
    <w:rsid w:val="003319C8"/>
    <w:rsid w:val="00332C94"/>
    <w:rsid w:val="0033325E"/>
    <w:rsid w:val="00334FC1"/>
    <w:rsid w:val="00335418"/>
    <w:rsid w:val="0033658A"/>
    <w:rsid w:val="00336BE2"/>
    <w:rsid w:val="00341EF4"/>
    <w:rsid w:val="0034313E"/>
    <w:rsid w:val="00343E51"/>
    <w:rsid w:val="00346E2B"/>
    <w:rsid w:val="00347033"/>
    <w:rsid w:val="00350628"/>
    <w:rsid w:val="00350F15"/>
    <w:rsid w:val="003520C9"/>
    <w:rsid w:val="00352289"/>
    <w:rsid w:val="003526F0"/>
    <w:rsid w:val="00352A06"/>
    <w:rsid w:val="0035367F"/>
    <w:rsid w:val="003539D8"/>
    <w:rsid w:val="00353B6F"/>
    <w:rsid w:val="003540E0"/>
    <w:rsid w:val="00354723"/>
    <w:rsid w:val="00354FBA"/>
    <w:rsid w:val="0035634E"/>
    <w:rsid w:val="003568FD"/>
    <w:rsid w:val="00356C9B"/>
    <w:rsid w:val="003579E2"/>
    <w:rsid w:val="00360856"/>
    <w:rsid w:val="00362260"/>
    <w:rsid w:val="00362499"/>
    <w:rsid w:val="0036261D"/>
    <w:rsid w:val="00362F8F"/>
    <w:rsid w:val="003632AB"/>
    <w:rsid w:val="003636A3"/>
    <w:rsid w:val="00363C26"/>
    <w:rsid w:val="003652A6"/>
    <w:rsid w:val="00366521"/>
    <w:rsid w:val="00367B04"/>
    <w:rsid w:val="0037073A"/>
    <w:rsid w:val="00372116"/>
    <w:rsid w:val="003729A4"/>
    <w:rsid w:val="00373110"/>
    <w:rsid w:val="00373477"/>
    <w:rsid w:val="00373C4D"/>
    <w:rsid w:val="00374695"/>
    <w:rsid w:val="003749B4"/>
    <w:rsid w:val="00375428"/>
    <w:rsid w:val="003758FE"/>
    <w:rsid w:val="00375DA4"/>
    <w:rsid w:val="00376E5C"/>
    <w:rsid w:val="00377C3B"/>
    <w:rsid w:val="00380BD0"/>
    <w:rsid w:val="003816AD"/>
    <w:rsid w:val="003843A3"/>
    <w:rsid w:val="00385224"/>
    <w:rsid w:val="00385301"/>
    <w:rsid w:val="003853B9"/>
    <w:rsid w:val="00385DF4"/>
    <w:rsid w:val="00386B9E"/>
    <w:rsid w:val="00390AFC"/>
    <w:rsid w:val="00390E98"/>
    <w:rsid w:val="003921AA"/>
    <w:rsid w:val="003925A1"/>
    <w:rsid w:val="00392A69"/>
    <w:rsid w:val="00392E84"/>
    <w:rsid w:val="0039355B"/>
    <w:rsid w:val="00394379"/>
    <w:rsid w:val="00395355"/>
    <w:rsid w:val="00395A58"/>
    <w:rsid w:val="003967DA"/>
    <w:rsid w:val="00397519"/>
    <w:rsid w:val="003A047F"/>
    <w:rsid w:val="003A056C"/>
    <w:rsid w:val="003A0DCA"/>
    <w:rsid w:val="003A135B"/>
    <w:rsid w:val="003A205A"/>
    <w:rsid w:val="003A23C6"/>
    <w:rsid w:val="003A2769"/>
    <w:rsid w:val="003A2C19"/>
    <w:rsid w:val="003A3D5F"/>
    <w:rsid w:val="003A3EEE"/>
    <w:rsid w:val="003A5483"/>
    <w:rsid w:val="003A57EC"/>
    <w:rsid w:val="003A5A92"/>
    <w:rsid w:val="003A67B3"/>
    <w:rsid w:val="003A6ED7"/>
    <w:rsid w:val="003A7D13"/>
    <w:rsid w:val="003B0A14"/>
    <w:rsid w:val="003B0F2F"/>
    <w:rsid w:val="003B12AF"/>
    <w:rsid w:val="003B2027"/>
    <w:rsid w:val="003B2784"/>
    <w:rsid w:val="003B361E"/>
    <w:rsid w:val="003B3B30"/>
    <w:rsid w:val="003B41AA"/>
    <w:rsid w:val="003B59E6"/>
    <w:rsid w:val="003B6928"/>
    <w:rsid w:val="003B7C3F"/>
    <w:rsid w:val="003C0002"/>
    <w:rsid w:val="003C026C"/>
    <w:rsid w:val="003C084A"/>
    <w:rsid w:val="003C143C"/>
    <w:rsid w:val="003C1F67"/>
    <w:rsid w:val="003C3302"/>
    <w:rsid w:val="003C36A1"/>
    <w:rsid w:val="003C3DE8"/>
    <w:rsid w:val="003C4A19"/>
    <w:rsid w:val="003C4E01"/>
    <w:rsid w:val="003C56DE"/>
    <w:rsid w:val="003C5AE5"/>
    <w:rsid w:val="003C5BDD"/>
    <w:rsid w:val="003C6592"/>
    <w:rsid w:val="003C6829"/>
    <w:rsid w:val="003C6B90"/>
    <w:rsid w:val="003C788D"/>
    <w:rsid w:val="003D03A9"/>
    <w:rsid w:val="003D21AD"/>
    <w:rsid w:val="003D311E"/>
    <w:rsid w:val="003D4F8E"/>
    <w:rsid w:val="003E0D3F"/>
    <w:rsid w:val="003E35CE"/>
    <w:rsid w:val="003E37F3"/>
    <w:rsid w:val="003E4F7D"/>
    <w:rsid w:val="003E596F"/>
    <w:rsid w:val="003E5989"/>
    <w:rsid w:val="003E5B74"/>
    <w:rsid w:val="003E67AF"/>
    <w:rsid w:val="003E71DB"/>
    <w:rsid w:val="003E7632"/>
    <w:rsid w:val="003F1457"/>
    <w:rsid w:val="003F1CD7"/>
    <w:rsid w:val="003F264D"/>
    <w:rsid w:val="003F39C8"/>
    <w:rsid w:val="003F39D6"/>
    <w:rsid w:val="003F4A82"/>
    <w:rsid w:val="003F51B2"/>
    <w:rsid w:val="003F5428"/>
    <w:rsid w:val="003F6162"/>
    <w:rsid w:val="003F6415"/>
    <w:rsid w:val="003F68FE"/>
    <w:rsid w:val="004009C9"/>
    <w:rsid w:val="00400D9D"/>
    <w:rsid w:val="00400E97"/>
    <w:rsid w:val="00400EA2"/>
    <w:rsid w:val="004013B0"/>
    <w:rsid w:val="004013C2"/>
    <w:rsid w:val="004014B0"/>
    <w:rsid w:val="00403F67"/>
    <w:rsid w:val="00406B02"/>
    <w:rsid w:val="00407CDA"/>
    <w:rsid w:val="00410405"/>
    <w:rsid w:val="00410C19"/>
    <w:rsid w:val="0041116A"/>
    <w:rsid w:val="00413072"/>
    <w:rsid w:val="0041309D"/>
    <w:rsid w:val="004131F2"/>
    <w:rsid w:val="00413ED1"/>
    <w:rsid w:val="00414E02"/>
    <w:rsid w:val="004157CE"/>
    <w:rsid w:val="00415F63"/>
    <w:rsid w:val="00417CB7"/>
    <w:rsid w:val="00420061"/>
    <w:rsid w:val="004212F3"/>
    <w:rsid w:val="00422B5D"/>
    <w:rsid w:val="00422DE0"/>
    <w:rsid w:val="004238AF"/>
    <w:rsid w:val="0042435B"/>
    <w:rsid w:val="00426128"/>
    <w:rsid w:val="004262FC"/>
    <w:rsid w:val="004263AD"/>
    <w:rsid w:val="00426ED6"/>
    <w:rsid w:val="004273EC"/>
    <w:rsid w:val="0043079F"/>
    <w:rsid w:val="00432F3D"/>
    <w:rsid w:val="00433AC9"/>
    <w:rsid w:val="00434329"/>
    <w:rsid w:val="004348A5"/>
    <w:rsid w:val="0043533F"/>
    <w:rsid w:val="00435B1B"/>
    <w:rsid w:val="00436540"/>
    <w:rsid w:val="00436C5A"/>
    <w:rsid w:val="00437A77"/>
    <w:rsid w:val="00437B37"/>
    <w:rsid w:val="00440164"/>
    <w:rsid w:val="004416D8"/>
    <w:rsid w:val="004432A1"/>
    <w:rsid w:val="00443341"/>
    <w:rsid w:val="00443F8F"/>
    <w:rsid w:val="00444345"/>
    <w:rsid w:val="0044625E"/>
    <w:rsid w:val="0044640D"/>
    <w:rsid w:val="004506B0"/>
    <w:rsid w:val="00451098"/>
    <w:rsid w:val="004512E3"/>
    <w:rsid w:val="00453B2A"/>
    <w:rsid w:val="00454737"/>
    <w:rsid w:val="0045479D"/>
    <w:rsid w:val="004547AD"/>
    <w:rsid w:val="00455DAC"/>
    <w:rsid w:val="0045610A"/>
    <w:rsid w:val="0045620C"/>
    <w:rsid w:val="00456E7A"/>
    <w:rsid w:val="004620E0"/>
    <w:rsid w:val="00464983"/>
    <w:rsid w:val="00464FA8"/>
    <w:rsid w:val="00464FAC"/>
    <w:rsid w:val="00467265"/>
    <w:rsid w:val="0046746D"/>
    <w:rsid w:val="00467731"/>
    <w:rsid w:val="004700E2"/>
    <w:rsid w:val="0047085E"/>
    <w:rsid w:val="00472118"/>
    <w:rsid w:val="0047222A"/>
    <w:rsid w:val="00473A61"/>
    <w:rsid w:val="00474A17"/>
    <w:rsid w:val="00475023"/>
    <w:rsid w:val="00476DF5"/>
    <w:rsid w:val="0047710B"/>
    <w:rsid w:val="00477272"/>
    <w:rsid w:val="00477606"/>
    <w:rsid w:val="0047786B"/>
    <w:rsid w:val="00481ED4"/>
    <w:rsid w:val="004832D2"/>
    <w:rsid w:val="00484113"/>
    <w:rsid w:val="0048433C"/>
    <w:rsid w:val="00484868"/>
    <w:rsid w:val="004864A7"/>
    <w:rsid w:val="00486C01"/>
    <w:rsid w:val="004877DF"/>
    <w:rsid w:val="00487B31"/>
    <w:rsid w:val="00487F0B"/>
    <w:rsid w:val="00490286"/>
    <w:rsid w:val="00491726"/>
    <w:rsid w:val="00491D09"/>
    <w:rsid w:val="004929D4"/>
    <w:rsid w:val="004934D4"/>
    <w:rsid w:val="00494221"/>
    <w:rsid w:val="00496B02"/>
    <w:rsid w:val="00496EB9"/>
    <w:rsid w:val="004A02F0"/>
    <w:rsid w:val="004A043A"/>
    <w:rsid w:val="004A1E99"/>
    <w:rsid w:val="004A295C"/>
    <w:rsid w:val="004A304D"/>
    <w:rsid w:val="004A6110"/>
    <w:rsid w:val="004A7A6B"/>
    <w:rsid w:val="004A7AA3"/>
    <w:rsid w:val="004A7CA9"/>
    <w:rsid w:val="004B162D"/>
    <w:rsid w:val="004B302C"/>
    <w:rsid w:val="004B3A6C"/>
    <w:rsid w:val="004B6964"/>
    <w:rsid w:val="004B6BD1"/>
    <w:rsid w:val="004B6C41"/>
    <w:rsid w:val="004B6C91"/>
    <w:rsid w:val="004B6FB9"/>
    <w:rsid w:val="004B6FFA"/>
    <w:rsid w:val="004B7208"/>
    <w:rsid w:val="004B7D23"/>
    <w:rsid w:val="004C04EB"/>
    <w:rsid w:val="004C1F2D"/>
    <w:rsid w:val="004C507F"/>
    <w:rsid w:val="004C5AB2"/>
    <w:rsid w:val="004C664D"/>
    <w:rsid w:val="004C75A5"/>
    <w:rsid w:val="004C782B"/>
    <w:rsid w:val="004D04F1"/>
    <w:rsid w:val="004D0B4F"/>
    <w:rsid w:val="004D0D1C"/>
    <w:rsid w:val="004D0FBF"/>
    <w:rsid w:val="004D1532"/>
    <w:rsid w:val="004D21D9"/>
    <w:rsid w:val="004D24D6"/>
    <w:rsid w:val="004D2655"/>
    <w:rsid w:val="004D2F9E"/>
    <w:rsid w:val="004D389A"/>
    <w:rsid w:val="004D46D2"/>
    <w:rsid w:val="004D6274"/>
    <w:rsid w:val="004D65DA"/>
    <w:rsid w:val="004D7F51"/>
    <w:rsid w:val="004E0CC5"/>
    <w:rsid w:val="004E109F"/>
    <w:rsid w:val="004E129F"/>
    <w:rsid w:val="004E2CA5"/>
    <w:rsid w:val="004E3522"/>
    <w:rsid w:val="004E380F"/>
    <w:rsid w:val="004E4471"/>
    <w:rsid w:val="004E55A7"/>
    <w:rsid w:val="004E593B"/>
    <w:rsid w:val="004E6BA7"/>
    <w:rsid w:val="004E736D"/>
    <w:rsid w:val="004F117A"/>
    <w:rsid w:val="004F1AF5"/>
    <w:rsid w:val="004F24AC"/>
    <w:rsid w:val="004F2576"/>
    <w:rsid w:val="004F51D4"/>
    <w:rsid w:val="004F5620"/>
    <w:rsid w:val="004F69A1"/>
    <w:rsid w:val="00501C77"/>
    <w:rsid w:val="005033D6"/>
    <w:rsid w:val="00503B7C"/>
    <w:rsid w:val="0050408D"/>
    <w:rsid w:val="005041A5"/>
    <w:rsid w:val="00504277"/>
    <w:rsid w:val="0050456B"/>
    <w:rsid w:val="00505A8D"/>
    <w:rsid w:val="00506DAA"/>
    <w:rsid w:val="00507A99"/>
    <w:rsid w:val="00511215"/>
    <w:rsid w:val="0051251A"/>
    <w:rsid w:val="00514E13"/>
    <w:rsid w:val="0051581C"/>
    <w:rsid w:val="00516532"/>
    <w:rsid w:val="00517D2E"/>
    <w:rsid w:val="00517E19"/>
    <w:rsid w:val="00521A92"/>
    <w:rsid w:val="005226DC"/>
    <w:rsid w:val="0052396E"/>
    <w:rsid w:val="00523AA2"/>
    <w:rsid w:val="00524EBC"/>
    <w:rsid w:val="00525453"/>
    <w:rsid w:val="00525E0D"/>
    <w:rsid w:val="0053025C"/>
    <w:rsid w:val="0053126D"/>
    <w:rsid w:val="0053166B"/>
    <w:rsid w:val="00531958"/>
    <w:rsid w:val="00532781"/>
    <w:rsid w:val="00532A80"/>
    <w:rsid w:val="0053402A"/>
    <w:rsid w:val="00534ADD"/>
    <w:rsid w:val="0053540F"/>
    <w:rsid w:val="0053545C"/>
    <w:rsid w:val="00535935"/>
    <w:rsid w:val="00535B0C"/>
    <w:rsid w:val="00536D6B"/>
    <w:rsid w:val="00542B9D"/>
    <w:rsid w:val="00543423"/>
    <w:rsid w:val="0054364C"/>
    <w:rsid w:val="005447D4"/>
    <w:rsid w:val="0054550B"/>
    <w:rsid w:val="00545E68"/>
    <w:rsid w:val="00546634"/>
    <w:rsid w:val="00546FBD"/>
    <w:rsid w:val="00550397"/>
    <w:rsid w:val="00550C67"/>
    <w:rsid w:val="00551483"/>
    <w:rsid w:val="005516B2"/>
    <w:rsid w:val="005519F6"/>
    <w:rsid w:val="00552A7C"/>
    <w:rsid w:val="005546A0"/>
    <w:rsid w:val="00555068"/>
    <w:rsid w:val="0055786F"/>
    <w:rsid w:val="00557A1C"/>
    <w:rsid w:val="00560210"/>
    <w:rsid w:val="00560D54"/>
    <w:rsid w:val="00563E32"/>
    <w:rsid w:val="005642DE"/>
    <w:rsid w:val="0056432E"/>
    <w:rsid w:val="00564710"/>
    <w:rsid w:val="005651DD"/>
    <w:rsid w:val="00571EA4"/>
    <w:rsid w:val="005723D7"/>
    <w:rsid w:val="00572AA8"/>
    <w:rsid w:val="00574472"/>
    <w:rsid w:val="00575DDE"/>
    <w:rsid w:val="005802C3"/>
    <w:rsid w:val="0058073C"/>
    <w:rsid w:val="00581473"/>
    <w:rsid w:val="0058156F"/>
    <w:rsid w:val="00581A67"/>
    <w:rsid w:val="00581EDA"/>
    <w:rsid w:val="0058200A"/>
    <w:rsid w:val="00582122"/>
    <w:rsid w:val="00583A56"/>
    <w:rsid w:val="00583D40"/>
    <w:rsid w:val="00584558"/>
    <w:rsid w:val="00584703"/>
    <w:rsid w:val="00586813"/>
    <w:rsid w:val="0058684F"/>
    <w:rsid w:val="00586E55"/>
    <w:rsid w:val="00587176"/>
    <w:rsid w:val="00587E8F"/>
    <w:rsid w:val="00587E91"/>
    <w:rsid w:val="005903F9"/>
    <w:rsid w:val="00590764"/>
    <w:rsid w:val="005919B1"/>
    <w:rsid w:val="00594B2C"/>
    <w:rsid w:val="00595BC9"/>
    <w:rsid w:val="00595F6B"/>
    <w:rsid w:val="005A1A72"/>
    <w:rsid w:val="005A29D3"/>
    <w:rsid w:val="005A2F4F"/>
    <w:rsid w:val="005A33C6"/>
    <w:rsid w:val="005A4038"/>
    <w:rsid w:val="005A467B"/>
    <w:rsid w:val="005A4742"/>
    <w:rsid w:val="005A4C93"/>
    <w:rsid w:val="005A5128"/>
    <w:rsid w:val="005A541B"/>
    <w:rsid w:val="005A678D"/>
    <w:rsid w:val="005A6A59"/>
    <w:rsid w:val="005A7408"/>
    <w:rsid w:val="005B0596"/>
    <w:rsid w:val="005B11E8"/>
    <w:rsid w:val="005B13F7"/>
    <w:rsid w:val="005B296C"/>
    <w:rsid w:val="005B2D50"/>
    <w:rsid w:val="005B2E79"/>
    <w:rsid w:val="005B3310"/>
    <w:rsid w:val="005B444E"/>
    <w:rsid w:val="005B44D3"/>
    <w:rsid w:val="005B4FF4"/>
    <w:rsid w:val="005B52B2"/>
    <w:rsid w:val="005B5444"/>
    <w:rsid w:val="005B5924"/>
    <w:rsid w:val="005B60A5"/>
    <w:rsid w:val="005B7A17"/>
    <w:rsid w:val="005C0A4D"/>
    <w:rsid w:val="005C3B00"/>
    <w:rsid w:val="005C4F2B"/>
    <w:rsid w:val="005C5B31"/>
    <w:rsid w:val="005C6295"/>
    <w:rsid w:val="005C6D7C"/>
    <w:rsid w:val="005D01D6"/>
    <w:rsid w:val="005D2BB3"/>
    <w:rsid w:val="005D318E"/>
    <w:rsid w:val="005D34D6"/>
    <w:rsid w:val="005D3595"/>
    <w:rsid w:val="005D38A9"/>
    <w:rsid w:val="005D63BB"/>
    <w:rsid w:val="005D68D1"/>
    <w:rsid w:val="005D6F53"/>
    <w:rsid w:val="005E0A03"/>
    <w:rsid w:val="005E0D98"/>
    <w:rsid w:val="005E18C8"/>
    <w:rsid w:val="005E1BD0"/>
    <w:rsid w:val="005E1F2E"/>
    <w:rsid w:val="005E23D1"/>
    <w:rsid w:val="005E2FE4"/>
    <w:rsid w:val="005E3420"/>
    <w:rsid w:val="005E34D7"/>
    <w:rsid w:val="005E3A37"/>
    <w:rsid w:val="005E444A"/>
    <w:rsid w:val="005E44EF"/>
    <w:rsid w:val="005E5628"/>
    <w:rsid w:val="005E5F4E"/>
    <w:rsid w:val="005E5FD2"/>
    <w:rsid w:val="005E6AF3"/>
    <w:rsid w:val="005E7C76"/>
    <w:rsid w:val="005F2F1B"/>
    <w:rsid w:val="005F42DB"/>
    <w:rsid w:val="005F4485"/>
    <w:rsid w:val="005F4550"/>
    <w:rsid w:val="005F4A44"/>
    <w:rsid w:val="005F5C89"/>
    <w:rsid w:val="00600D91"/>
    <w:rsid w:val="00600F8D"/>
    <w:rsid w:val="006019CD"/>
    <w:rsid w:val="00602650"/>
    <w:rsid w:val="00602FFE"/>
    <w:rsid w:val="0060438C"/>
    <w:rsid w:val="00604CD2"/>
    <w:rsid w:val="006054A1"/>
    <w:rsid w:val="00605BBB"/>
    <w:rsid w:val="0060733B"/>
    <w:rsid w:val="00607855"/>
    <w:rsid w:val="00610D8E"/>
    <w:rsid w:val="00611648"/>
    <w:rsid w:val="00611DE7"/>
    <w:rsid w:val="00611F53"/>
    <w:rsid w:val="00612A8E"/>
    <w:rsid w:val="00612AE7"/>
    <w:rsid w:val="006145DD"/>
    <w:rsid w:val="006150B1"/>
    <w:rsid w:val="006151EA"/>
    <w:rsid w:val="00615928"/>
    <w:rsid w:val="00616AAF"/>
    <w:rsid w:val="00616E54"/>
    <w:rsid w:val="00617333"/>
    <w:rsid w:val="006202B1"/>
    <w:rsid w:val="0062153C"/>
    <w:rsid w:val="00621EF2"/>
    <w:rsid w:val="0062298B"/>
    <w:rsid w:val="00622E13"/>
    <w:rsid w:val="006243D0"/>
    <w:rsid w:val="00625D80"/>
    <w:rsid w:val="006266C0"/>
    <w:rsid w:val="006273FF"/>
    <w:rsid w:val="006301C3"/>
    <w:rsid w:val="00630653"/>
    <w:rsid w:val="00630AA6"/>
    <w:rsid w:val="00631C08"/>
    <w:rsid w:val="00634A9F"/>
    <w:rsid w:val="006361B3"/>
    <w:rsid w:val="00636511"/>
    <w:rsid w:val="006365C3"/>
    <w:rsid w:val="00636F69"/>
    <w:rsid w:val="00641492"/>
    <w:rsid w:val="0064175D"/>
    <w:rsid w:val="00642371"/>
    <w:rsid w:val="00642440"/>
    <w:rsid w:val="00642C6A"/>
    <w:rsid w:val="0064309A"/>
    <w:rsid w:val="00645900"/>
    <w:rsid w:val="00646BC3"/>
    <w:rsid w:val="006477EF"/>
    <w:rsid w:val="00647F49"/>
    <w:rsid w:val="006516ED"/>
    <w:rsid w:val="00652793"/>
    <w:rsid w:val="00653354"/>
    <w:rsid w:val="00653B6A"/>
    <w:rsid w:val="006548BA"/>
    <w:rsid w:val="00655643"/>
    <w:rsid w:val="00655A90"/>
    <w:rsid w:val="006565C3"/>
    <w:rsid w:val="0065672F"/>
    <w:rsid w:val="0066063B"/>
    <w:rsid w:val="00661250"/>
    <w:rsid w:val="0066193F"/>
    <w:rsid w:val="00663132"/>
    <w:rsid w:val="006631E2"/>
    <w:rsid w:val="006639E8"/>
    <w:rsid w:val="00664047"/>
    <w:rsid w:val="00664061"/>
    <w:rsid w:val="0066676D"/>
    <w:rsid w:val="0066775E"/>
    <w:rsid w:val="006703FD"/>
    <w:rsid w:val="00670874"/>
    <w:rsid w:val="0067094A"/>
    <w:rsid w:val="00671101"/>
    <w:rsid w:val="006713FC"/>
    <w:rsid w:val="00672131"/>
    <w:rsid w:val="00672DCE"/>
    <w:rsid w:val="00673F54"/>
    <w:rsid w:val="00674315"/>
    <w:rsid w:val="00675606"/>
    <w:rsid w:val="0067684D"/>
    <w:rsid w:val="00676B0A"/>
    <w:rsid w:val="006801F0"/>
    <w:rsid w:val="00680602"/>
    <w:rsid w:val="0068155C"/>
    <w:rsid w:val="0068196E"/>
    <w:rsid w:val="00681C62"/>
    <w:rsid w:val="006825F0"/>
    <w:rsid w:val="0068289C"/>
    <w:rsid w:val="00686299"/>
    <w:rsid w:val="00686A56"/>
    <w:rsid w:val="00686FDF"/>
    <w:rsid w:val="006873E4"/>
    <w:rsid w:val="00692D10"/>
    <w:rsid w:val="0069321B"/>
    <w:rsid w:val="00693C77"/>
    <w:rsid w:val="00693FB4"/>
    <w:rsid w:val="006944B5"/>
    <w:rsid w:val="006944C4"/>
    <w:rsid w:val="006950E3"/>
    <w:rsid w:val="006A04D7"/>
    <w:rsid w:val="006A3324"/>
    <w:rsid w:val="006A3603"/>
    <w:rsid w:val="006A4949"/>
    <w:rsid w:val="006A4B11"/>
    <w:rsid w:val="006A587A"/>
    <w:rsid w:val="006A6973"/>
    <w:rsid w:val="006A75E3"/>
    <w:rsid w:val="006B0A9A"/>
    <w:rsid w:val="006B167F"/>
    <w:rsid w:val="006B2209"/>
    <w:rsid w:val="006B3B01"/>
    <w:rsid w:val="006B5295"/>
    <w:rsid w:val="006B5301"/>
    <w:rsid w:val="006B692B"/>
    <w:rsid w:val="006B6C28"/>
    <w:rsid w:val="006B70FE"/>
    <w:rsid w:val="006B7DEA"/>
    <w:rsid w:val="006C0204"/>
    <w:rsid w:val="006C15AF"/>
    <w:rsid w:val="006C1EF6"/>
    <w:rsid w:val="006C21B1"/>
    <w:rsid w:val="006C2DCF"/>
    <w:rsid w:val="006C3048"/>
    <w:rsid w:val="006C316C"/>
    <w:rsid w:val="006C33FB"/>
    <w:rsid w:val="006C3915"/>
    <w:rsid w:val="006C3BC3"/>
    <w:rsid w:val="006C6375"/>
    <w:rsid w:val="006C6DCD"/>
    <w:rsid w:val="006C7A9F"/>
    <w:rsid w:val="006D066E"/>
    <w:rsid w:val="006D1519"/>
    <w:rsid w:val="006D18BB"/>
    <w:rsid w:val="006D2482"/>
    <w:rsid w:val="006D4595"/>
    <w:rsid w:val="006D48F5"/>
    <w:rsid w:val="006D54EE"/>
    <w:rsid w:val="006D567E"/>
    <w:rsid w:val="006D7A0D"/>
    <w:rsid w:val="006E09C0"/>
    <w:rsid w:val="006E22D1"/>
    <w:rsid w:val="006E3CF5"/>
    <w:rsid w:val="006E42A0"/>
    <w:rsid w:val="006E4512"/>
    <w:rsid w:val="006E49D4"/>
    <w:rsid w:val="006E4A5B"/>
    <w:rsid w:val="006E557C"/>
    <w:rsid w:val="006E6D3B"/>
    <w:rsid w:val="006E7910"/>
    <w:rsid w:val="006E7938"/>
    <w:rsid w:val="006E796B"/>
    <w:rsid w:val="006F06AF"/>
    <w:rsid w:val="006F2059"/>
    <w:rsid w:val="006F24F9"/>
    <w:rsid w:val="006F338A"/>
    <w:rsid w:val="006F3C06"/>
    <w:rsid w:val="006F4BD6"/>
    <w:rsid w:val="006F54DA"/>
    <w:rsid w:val="006F5EE9"/>
    <w:rsid w:val="006F63EC"/>
    <w:rsid w:val="006F6520"/>
    <w:rsid w:val="006F653D"/>
    <w:rsid w:val="006F6B83"/>
    <w:rsid w:val="006F6CB8"/>
    <w:rsid w:val="006F73FD"/>
    <w:rsid w:val="006F7AD7"/>
    <w:rsid w:val="00701804"/>
    <w:rsid w:val="00701C14"/>
    <w:rsid w:val="00702017"/>
    <w:rsid w:val="0070266E"/>
    <w:rsid w:val="007031F6"/>
    <w:rsid w:val="007038A0"/>
    <w:rsid w:val="00704CBA"/>
    <w:rsid w:val="00705BFF"/>
    <w:rsid w:val="00706F30"/>
    <w:rsid w:val="0070782D"/>
    <w:rsid w:val="00707F84"/>
    <w:rsid w:val="007112CB"/>
    <w:rsid w:val="00711A47"/>
    <w:rsid w:val="00711F80"/>
    <w:rsid w:val="00712587"/>
    <w:rsid w:val="0071300B"/>
    <w:rsid w:val="00713990"/>
    <w:rsid w:val="0071457E"/>
    <w:rsid w:val="007147C1"/>
    <w:rsid w:val="007148D9"/>
    <w:rsid w:val="00715EA8"/>
    <w:rsid w:val="007161EF"/>
    <w:rsid w:val="00716401"/>
    <w:rsid w:val="00716B5D"/>
    <w:rsid w:val="00717300"/>
    <w:rsid w:val="00717FCD"/>
    <w:rsid w:val="0072143C"/>
    <w:rsid w:val="00721488"/>
    <w:rsid w:val="0072355B"/>
    <w:rsid w:val="00723739"/>
    <w:rsid w:val="0072470B"/>
    <w:rsid w:val="00726603"/>
    <w:rsid w:val="00726961"/>
    <w:rsid w:val="00726B83"/>
    <w:rsid w:val="00727FD0"/>
    <w:rsid w:val="00731EEC"/>
    <w:rsid w:val="00732407"/>
    <w:rsid w:val="007325DA"/>
    <w:rsid w:val="007326FF"/>
    <w:rsid w:val="00733567"/>
    <w:rsid w:val="00733C56"/>
    <w:rsid w:val="00734C87"/>
    <w:rsid w:val="00735461"/>
    <w:rsid w:val="00735AE6"/>
    <w:rsid w:val="00735B95"/>
    <w:rsid w:val="00735C8A"/>
    <w:rsid w:val="00735FB5"/>
    <w:rsid w:val="00736810"/>
    <w:rsid w:val="0073791E"/>
    <w:rsid w:val="007400B4"/>
    <w:rsid w:val="007402E6"/>
    <w:rsid w:val="00740493"/>
    <w:rsid w:val="00740B76"/>
    <w:rsid w:val="00740D80"/>
    <w:rsid w:val="00741D6C"/>
    <w:rsid w:val="007421E1"/>
    <w:rsid w:val="007425FE"/>
    <w:rsid w:val="00742ACF"/>
    <w:rsid w:val="00743449"/>
    <w:rsid w:val="00743BD6"/>
    <w:rsid w:val="0074664B"/>
    <w:rsid w:val="0074733B"/>
    <w:rsid w:val="00750030"/>
    <w:rsid w:val="007501A0"/>
    <w:rsid w:val="00750330"/>
    <w:rsid w:val="007519C1"/>
    <w:rsid w:val="00752564"/>
    <w:rsid w:val="00752C61"/>
    <w:rsid w:val="0075342E"/>
    <w:rsid w:val="00753DCE"/>
    <w:rsid w:val="00754A63"/>
    <w:rsid w:val="007551B9"/>
    <w:rsid w:val="0075590A"/>
    <w:rsid w:val="00755B95"/>
    <w:rsid w:val="00755F45"/>
    <w:rsid w:val="0076005E"/>
    <w:rsid w:val="00760BC7"/>
    <w:rsid w:val="0076288E"/>
    <w:rsid w:val="0076290C"/>
    <w:rsid w:val="00763E16"/>
    <w:rsid w:val="00764785"/>
    <w:rsid w:val="0076489F"/>
    <w:rsid w:val="00764DD7"/>
    <w:rsid w:val="007656FA"/>
    <w:rsid w:val="0076584B"/>
    <w:rsid w:val="00767614"/>
    <w:rsid w:val="007706B3"/>
    <w:rsid w:val="00770C6D"/>
    <w:rsid w:val="007721F9"/>
    <w:rsid w:val="00773D4B"/>
    <w:rsid w:val="00773DB4"/>
    <w:rsid w:val="007745D1"/>
    <w:rsid w:val="0077533E"/>
    <w:rsid w:val="0078099B"/>
    <w:rsid w:val="00780D68"/>
    <w:rsid w:val="007823A0"/>
    <w:rsid w:val="00782FB3"/>
    <w:rsid w:val="0078359F"/>
    <w:rsid w:val="007838F8"/>
    <w:rsid w:val="00784181"/>
    <w:rsid w:val="00784532"/>
    <w:rsid w:val="007853A5"/>
    <w:rsid w:val="00785E81"/>
    <w:rsid w:val="00786498"/>
    <w:rsid w:val="00786855"/>
    <w:rsid w:val="00786E68"/>
    <w:rsid w:val="0078764B"/>
    <w:rsid w:val="00790048"/>
    <w:rsid w:val="0079081B"/>
    <w:rsid w:val="00790BF8"/>
    <w:rsid w:val="00791118"/>
    <w:rsid w:val="007917E4"/>
    <w:rsid w:val="0079196D"/>
    <w:rsid w:val="00792BD4"/>
    <w:rsid w:val="00793078"/>
    <w:rsid w:val="00794045"/>
    <w:rsid w:val="00794064"/>
    <w:rsid w:val="007940B1"/>
    <w:rsid w:val="00794E73"/>
    <w:rsid w:val="0079540B"/>
    <w:rsid w:val="00795B29"/>
    <w:rsid w:val="00795CC2"/>
    <w:rsid w:val="00797B59"/>
    <w:rsid w:val="007A2963"/>
    <w:rsid w:val="007A3592"/>
    <w:rsid w:val="007A4D03"/>
    <w:rsid w:val="007A695B"/>
    <w:rsid w:val="007B1998"/>
    <w:rsid w:val="007B1F3C"/>
    <w:rsid w:val="007B2B11"/>
    <w:rsid w:val="007B3230"/>
    <w:rsid w:val="007B3CF5"/>
    <w:rsid w:val="007B3DD2"/>
    <w:rsid w:val="007B45CF"/>
    <w:rsid w:val="007B4956"/>
    <w:rsid w:val="007B5B1A"/>
    <w:rsid w:val="007B5C21"/>
    <w:rsid w:val="007B70C9"/>
    <w:rsid w:val="007B79BA"/>
    <w:rsid w:val="007B7C6A"/>
    <w:rsid w:val="007C013A"/>
    <w:rsid w:val="007C0C22"/>
    <w:rsid w:val="007C22A1"/>
    <w:rsid w:val="007C264F"/>
    <w:rsid w:val="007C2EEC"/>
    <w:rsid w:val="007C3981"/>
    <w:rsid w:val="007C45DD"/>
    <w:rsid w:val="007C5739"/>
    <w:rsid w:val="007C5BE0"/>
    <w:rsid w:val="007C638F"/>
    <w:rsid w:val="007C6C0E"/>
    <w:rsid w:val="007C7236"/>
    <w:rsid w:val="007D112D"/>
    <w:rsid w:val="007D225C"/>
    <w:rsid w:val="007D2F86"/>
    <w:rsid w:val="007D33B8"/>
    <w:rsid w:val="007D4614"/>
    <w:rsid w:val="007D579E"/>
    <w:rsid w:val="007D6F86"/>
    <w:rsid w:val="007E0F80"/>
    <w:rsid w:val="007E1056"/>
    <w:rsid w:val="007E1A99"/>
    <w:rsid w:val="007E1AB4"/>
    <w:rsid w:val="007E38C8"/>
    <w:rsid w:val="007E395C"/>
    <w:rsid w:val="007E3973"/>
    <w:rsid w:val="007E66FF"/>
    <w:rsid w:val="007F0935"/>
    <w:rsid w:val="007F1007"/>
    <w:rsid w:val="007F13AB"/>
    <w:rsid w:val="007F180F"/>
    <w:rsid w:val="007F3203"/>
    <w:rsid w:val="007F3926"/>
    <w:rsid w:val="007F5571"/>
    <w:rsid w:val="007F5A52"/>
    <w:rsid w:val="007F5DB2"/>
    <w:rsid w:val="007F7828"/>
    <w:rsid w:val="008003A4"/>
    <w:rsid w:val="00801B9C"/>
    <w:rsid w:val="0080288A"/>
    <w:rsid w:val="00803A94"/>
    <w:rsid w:val="00804926"/>
    <w:rsid w:val="00804F33"/>
    <w:rsid w:val="00805572"/>
    <w:rsid w:val="00805ECB"/>
    <w:rsid w:val="008079A5"/>
    <w:rsid w:val="00815D75"/>
    <w:rsid w:val="00817561"/>
    <w:rsid w:val="00820E11"/>
    <w:rsid w:val="00821E52"/>
    <w:rsid w:val="008222FE"/>
    <w:rsid w:val="008223B9"/>
    <w:rsid w:val="0082252A"/>
    <w:rsid w:val="008232E2"/>
    <w:rsid w:val="00823D26"/>
    <w:rsid w:val="00823FA3"/>
    <w:rsid w:val="00824694"/>
    <w:rsid w:val="00824A86"/>
    <w:rsid w:val="00824FC9"/>
    <w:rsid w:val="0082631E"/>
    <w:rsid w:val="00826928"/>
    <w:rsid w:val="008275C5"/>
    <w:rsid w:val="00827657"/>
    <w:rsid w:val="00827C7C"/>
    <w:rsid w:val="00827E75"/>
    <w:rsid w:val="008327D1"/>
    <w:rsid w:val="00832845"/>
    <w:rsid w:val="00832AEB"/>
    <w:rsid w:val="00833E60"/>
    <w:rsid w:val="00833EF7"/>
    <w:rsid w:val="0083466F"/>
    <w:rsid w:val="00835F03"/>
    <w:rsid w:val="00836EAD"/>
    <w:rsid w:val="008404B3"/>
    <w:rsid w:val="00841727"/>
    <w:rsid w:val="00841D5E"/>
    <w:rsid w:val="008429FE"/>
    <w:rsid w:val="00842A9B"/>
    <w:rsid w:val="00844460"/>
    <w:rsid w:val="00844500"/>
    <w:rsid w:val="00845247"/>
    <w:rsid w:val="00846051"/>
    <w:rsid w:val="008469C6"/>
    <w:rsid w:val="00846B6B"/>
    <w:rsid w:val="00846F54"/>
    <w:rsid w:val="008476EC"/>
    <w:rsid w:val="00851A86"/>
    <w:rsid w:val="008520CE"/>
    <w:rsid w:val="00853435"/>
    <w:rsid w:val="00854075"/>
    <w:rsid w:val="0085491A"/>
    <w:rsid w:val="00854CCF"/>
    <w:rsid w:val="0085542B"/>
    <w:rsid w:val="00855DF4"/>
    <w:rsid w:val="0085601B"/>
    <w:rsid w:val="008565FF"/>
    <w:rsid w:val="0085694D"/>
    <w:rsid w:val="0085788B"/>
    <w:rsid w:val="008614C6"/>
    <w:rsid w:val="00861A7D"/>
    <w:rsid w:val="00861C48"/>
    <w:rsid w:val="00861E51"/>
    <w:rsid w:val="00862449"/>
    <w:rsid w:val="00862959"/>
    <w:rsid w:val="00862BFD"/>
    <w:rsid w:val="00862C26"/>
    <w:rsid w:val="00863121"/>
    <w:rsid w:val="008639E0"/>
    <w:rsid w:val="0086636C"/>
    <w:rsid w:val="00866690"/>
    <w:rsid w:val="008707E2"/>
    <w:rsid w:val="00872013"/>
    <w:rsid w:val="00872348"/>
    <w:rsid w:val="0087322E"/>
    <w:rsid w:val="00873A15"/>
    <w:rsid w:val="00874D73"/>
    <w:rsid w:val="008757C2"/>
    <w:rsid w:val="00875D66"/>
    <w:rsid w:val="00880211"/>
    <w:rsid w:val="008807A8"/>
    <w:rsid w:val="00880B92"/>
    <w:rsid w:val="0088134F"/>
    <w:rsid w:val="00882C9B"/>
    <w:rsid w:val="00882D0E"/>
    <w:rsid w:val="008834DE"/>
    <w:rsid w:val="00883B7A"/>
    <w:rsid w:val="0088745F"/>
    <w:rsid w:val="008917BF"/>
    <w:rsid w:val="00891D19"/>
    <w:rsid w:val="00892BA2"/>
    <w:rsid w:val="00893632"/>
    <w:rsid w:val="00893906"/>
    <w:rsid w:val="00894DB7"/>
    <w:rsid w:val="008954B0"/>
    <w:rsid w:val="0089553D"/>
    <w:rsid w:val="0089724F"/>
    <w:rsid w:val="00897505"/>
    <w:rsid w:val="00897690"/>
    <w:rsid w:val="0089788F"/>
    <w:rsid w:val="00897A64"/>
    <w:rsid w:val="008A1190"/>
    <w:rsid w:val="008A1222"/>
    <w:rsid w:val="008A29EB"/>
    <w:rsid w:val="008A311E"/>
    <w:rsid w:val="008A3A42"/>
    <w:rsid w:val="008A3D1B"/>
    <w:rsid w:val="008A63C1"/>
    <w:rsid w:val="008A7BE5"/>
    <w:rsid w:val="008B17A1"/>
    <w:rsid w:val="008B1C76"/>
    <w:rsid w:val="008B2240"/>
    <w:rsid w:val="008B2299"/>
    <w:rsid w:val="008B6A9D"/>
    <w:rsid w:val="008C14B9"/>
    <w:rsid w:val="008C14C9"/>
    <w:rsid w:val="008C151B"/>
    <w:rsid w:val="008C1649"/>
    <w:rsid w:val="008C1886"/>
    <w:rsid w:val="008C22FD"/>
    <w:rsid w:val="008C2E1C"/>
    <w:rsid w:val="008C2EA7"/>
    <w:rsid w:val="008C5499"/>
    <w:rsid w:val="008C5C6E"/>
    <w:rsid w:val="008C64F8"/>
    <w:rsid w:val="008D0739"/>
    <w:rsid w:val="008D1065"/>
    <w:rsid w:val="008D1CF1"/>
    <w:rsid w:val="008D247F"/>
    <w:rsid w:val="008D38AA"/>
    <w:rsid w:val="008D4DEE"/>
    <w:rsid w:val="008D583B"/>
    <w:rsid w:val="008D5D19"/>
    <w:rsid w:val="008D5FF9"/>
    <w:rsid w:val="008D6076"/>
    <w:rsid w:val="008D6123"/>
    <w:rsid w:val="008D6877"/>
    <w:rsid w:val="008E0FC2"/>
    <w:rsid w:val="008E1F9E"/>
    <w:rsid w:val="008E3F5C"/>
    <w:rsid w:val="008E40F4"/>
    <w:rsid w:val="008E4B56"/>
    <w:rsid w:val="008E4EF5"/>
    <w:rsid w:val="008E5AF6"/>
    <w:rsid w:val="008E65C1"/>
    <w:rsid w:val="008E7133"/>
    <w:rsid w:val="008E7359"/>
    <w:rsid w:val="008F0BDE"/>
    <w:rsid w:val="008F10D3"/>
    <w:rsid w:val="008F1D80"/>
    <w:rsid w:val="008F215C"/>
    <w:rsid w:val="008F239E"/>
    <w:rsid w:val="008F49E0"/>
    <w:rsid w:val="008F7675"/>
    <w:rsid w:val="008F7C7D"/>
    <w:rsid w:val="00901097"/>
    <w:rsid w:val="00902C5C"/>
    <w:rsid w:val="00902F9B"/>
    <w:rsid w:val="00903E25"/>
    <w:rsid w:val="00903F43"/>
    <w:rsid w:val="00904142"/>
    <w:rsid w:val="009050B3"/>
    <w:rsid w:val="00905386"/>
    <w:rsid w:val="009069E5"/>
    <w:rsid w:val="009073D3"/>
    <w:rsid w:val="00907F98"/>
    <w:rsid w:val="00911029"/>
    <w:rsid w:val="009111EB"/>
    <w:rsid w:val="009116D0"/>
    <w:rsid w:val="009120DD"/>
    <w:rsid w:val="00912F0D"/>
    <w:rsid w:val="00913869"/>
    <w:rsid w:val="00914076"/>
    <w:rsid w:val="00917009"/>
    <w:rsid w:val="00920405"/>
    <w:rsid w:val="00920571"/>
    <w:rsid w:val="00920614"/>
    <w:rsid w:val="00923111"/>
    <w:rsid w:val="009234EA"/>
    <w:rsid w:val="00923885"/>
    <w:rsid w:val="009252B7"/>
    <w:rsid w:val="00926500"/>
    <w:rsid w:val="00926F6D"/>
    <w:rsid w:val="00927E39"/>
    <w:rsid w:val="009300BF"/>
    <w:rsid w:val="00930826"/>
    <w:rsid w:val="0093105E"/>
    <w:rsid w:val="0093146B"/>
    <w:rsid w:val="009333C0"/>
    <w:rsid w:val="009340D9"/>
    <w:rsid w:val="009354B8"/>
    <w:rsid w:val="00935D71"/>
    <w:rsid w:val="00942D76"/>
    <w:rsid w:val="009436FB"/>
    <w:rsid w:val="00944C09"/>
    <w:rsid w:val="0094626D"/>
    <w:rsid w:val="00951B57"/>
    <w:rsid w:val="0095246E"/>
    <w:rsid w:val="0095262B"/>
    <w:rsid w:val="00952752"/>
    <w:rsid w:val="009549A1"/>
    <w:rsid w:val="00954FC3"/>
    <w:rsid w:val="009550B4"/>
    <w:rsid w:val="00955254"/>
    <w:rsid w:val="00955C7B"/>
    <w:rsid w:val="00955CFE"/>
    <w:rsid w:val="00955D20"/>
    <w:rsid w:val="00956472"/>
    <w:rsid w:val="009569BC"/>
    <w:rsid w:val="009604E2"/>
    <w:rsid w:val="009607E1"/>
    <w:rsid w:val="00961A6B"/>
    <w:rsid w:val="009622E9"/>
    <w:rsid w:val="00963899"/>
    <w:rsid w:val="009648C3"/>
    <w:rsid w:val="00964FBC"/>
    <w:rsid w:val="00966141"/>
    <w:rsid w:val="0096793B"/>
    <w:rsid w:val="00967BD7"/>
    <w:rsid w:val="00967F67"/>
    <w:rsid w:val="00967FAF"/>
    <w:rsid w:val="00971902"/>
    <w:rsid w:val="00972ACD"/>
    <w:rsid w:val="00973615"/>
    <w:rsid w:val="009739F9"/>
    <w:rsid w:val="00974626"/>
    <w:rsid w:val="00975BE7"/>
    <w:rsid w:val="00975E10"/>
    <w:rsid w:val="00977161"/>
    <w:rsid w:val="009843A9"/>
    <w:rsid w:val="00984B6A"/>
    <w:rsid w:val="00986CFA"/>
    <w:rsid w:val="0098743A"/>
    <w:rsid w:val="00987A44"/>
    <w:rsid w:val="00991241"/>
    <w:rsid w:val="00991B68"/>
    <w:rsid w:val="00992077"/>
    <w:rsid w:val="00992653"/>
    <w:rsid w:val="00993AA2"/>
    <w:rsid w:val="00994650"/>
    <w:rsid w:val="009948A4"/>
    <w:rsid w:val="00994AED"/>
    <w:rsid w:val="009950E0"/>
    <w:rsid w:val="009953F5"/>
    <w:rsid w:val="00996021"/>
    <w:rsid w:val="009966E3"/>
    <w:rsid w:val="0099702E"/>
    <w:rsid w:val="009972D2"/>
    <w:rsid w:val="00997610"/>
    <w:rsid w:val="00997871"/>
    <w:rsid w:val="009A12E2"/>
    <w:rsid w:val="009A1515"/>
    <w:rsid w:val="009A19E2"/>
    <w:rsid w:val="009A2052"/>
    <w:rsid w:val="009A2324"/>
    <w:rsid w:val="009A3481"/>
    <w:rsid w:val="009A3BC8"/>
    <w:rsid w:val="009A3D59"/>
    <w:rsid w:val="009A58D2"/>
    <w:rsid w:val="009A642B"/>
    <w:rsid w:val="009A6530"/>
    <w:rsid w:val="009A74FA"/>
    <w:rsid w:val="009A79C5"/>
    <w:rsid w:val="009B00C8"/>
    <w:rsid w:val="009B04A9"/>
    <w:rsid w:val="009B0C4E"/>
    <w:rsid w:val="009B28CA"/>
    <w:rsid w:val="009B2D06"/>
    <w:rsid w:val="009B30BB"/>
    <w:rsid w:val="009B49F1"/>
    <w:rsid w:val="009B4B16"/>
    <w:rsid w:val="009B7B35"/>
    <w:rsid w:val="009C0529"/>
    <w:rsid w:val="009C061E"/>
    <w:rsid w:val="009C0FCB"/>
    <w:rsid w:val="009C40EE"/>
    <w:rsid w:val="009C4C7E"/>
    <w:rsid w:val="009C5CFE"/>
    <w:rsid w:val="009C5DCD"/>
    <w:rsid w:val="009C6F98"/>
    <w:rsid w:val="009C7907"/>
    <w:rsid w:val="009D09D4"/>
    <w:rsid w:val="009D12DD"/>
    <w:rsid w:val="009D18E8"/>
    <w:rsid w:val="009D281C"/>
    <w:rsid w:val="009D2BCD"/>
    <w:rsid w:val="009D3439"/>
    <w:rsid w:val="009D39A7"/>
    <w:rsid w:val="009D3D08"/>
    <w:rsid w:val="009D4404"/>
    <w:rsid w:val="009D4578"/>
    <w:rsid w:val="009D565E"/>
    <w:rsid w:val="009D5A66"/>
    <w:rsid w:val="009D60CA"/>
    <w:rsid w:val="009D6209"/>
    <w:rsid w:val="009E085D"/>
    <w:rsid w:val="009E0B61"/>
    <w:rsid w:val="009E10C3"/>
    <w:rsid w:val="009E163E"/>
    <w:rsid w:val="009E1DF8"/>
    <w:rsid w:val="009E1F76"/>
    <w:rsid w:val="009E256D"/>
    <w:rsid w:val="009E4140"/>
    <w:rsid w:val="009E51EB"/>
    <w:rsid w:val="009F018F"/>
    <w:rsid w:val="009F0D31"/>
    <w:rsid w:val="009F1B97"/>
    <w:rsid w:val="009F227E"/>
    <w:rsid w:val="009F3B5E"/>
    <w:rsid w:val="009F4C10"/>
    <w:rsid w:val="009F504A"/>
    <w:rsid w:val="009F5E2D"/>
    <w:rsid w:val="009F6954"/>
    <w:rsid w:val="009F7679"/>
    <w:rsid w:val="00A00430"/>
    <w:rsid w:val="00A01921"/>
    <w:rsid w:val="00A01D79"/>
    <w:rsid w:val="00A02893"/>
    <w:rsid w:val="00A03B79"/>
    <w:rsid w:val="00A04706"/>
    <w:rsid w:val="00A05437"/>
    <w:rsid w:val="00A05463"/>
    <w:rsid w:val="00A0713C"/>
    <w:rsid w:val="00A1095D"/>
    <w:rsid w:val="00A10D04"/>
    <w:rsid w:val="00A11E87"/>
    <w:rsid w:val="00A12C0E"/>
    <w:rsid w:val="00A138D7"/>
    <w:rsid w:val="00A13DC2"/>
    <w:rsid w:val="00A13E25"/>
    <w:rsid w:val="00A14560"/>
    <w:rsid w:val="00A14A99"/>
    <w:rsid w:val="00A15577"/>
    <w:rsid w:val="00A15671"/>
    <w:rsid w:val="00A15AF1"/>
    <w:rsid w:val="00A164DC"/>
    <w:rsid w:val="00A16DAF"/>
    <w:rsid w:val="00A1746F"/>
    <w:rsid w:val="00A208BF"/>
    <w:rsid w:val="00A20DFF"/>
    <w:rsid w:val="00A22038"/>
    <w:rsid w:val="00A230CE"/>
    <w:rsid w:val="00A23520"/>
    <w:rsid w:val="00A2432F"/>
    <w:rsid w:val="00A24A00"/>
    <w:rsid w:val="00A26E96"/>
    <w:rsid w:val="00A308C4"/>
    <w:rsid w:val="00A310A2"/>
    <w:rsid w:val="00A331D9"/>
    <w:rsid w:val="00A336F6"/>
    <w:rsid w:val="00A349F5"/>
    <w:rsid w:val="00A358B8"/>
    <w:rsid w:val="00A37A08"/>
    <w:rsid w:val="00A405C9"/>
    <w:rsid w:val="00A4145F"/>
    <w:rsid w:val="00A418FE"/>
    <w:rsid w:val="00A41DF5"/>
    <w:rsid w:val="00A42011"/>
    <w:rsid w:val="00A429BF"/>
    <w:rsid w:val="00A4309D"/>
    <w:rsid w:val="00A434A9"/>
    <w:rsid w:val="00A4450B"/>
    <w:rsid w:val="00A4475D"/>
    <w:rsid w:val="00A455FD"/>
    <w:rsid w:val="00A4565C"/>
    <w:rsid w:val="00A4592B"/>
    <w:rsid w:val="00A46E27"/>
    <w:rsid w:val="00A47EC9"/>
    <w:rsid w:val="00A47F08"/>
    <w:rsid w:val="00A519C6"/>
    <w:rsid w:val="00A53BED"/>
    <w:rsid w:val="00A54043"/>
    <w:rsid w:val="00A554DA"/>
    <w:rsid w:val="00A55628"/>
    <w:rsid w:val="00A56659"/>
    <w:rsid w:val="00A566A2"/>
    <w:rsid w:val="00A57A3E"/>
    <w:rsid w:val="00A615ED"/>
    <w:rsid w:val="00A61B06"/>
    <w:rsid w:val="00A62042"/>
    <w:rsid w:val="00A6386E"/>
    <w:rsid w:val="00A6602A"/>
    <w:rsid w:val="00A66819"/>
    <w:rsid w:val="00A66F38"/>
    <w:rsid w:val="00A70174"/>
    <w:rsid w:val="00A70311"/>
    <w:rsid w:val="00A70A8E"/>
    <w:rsid w:val="00A72A3D"/>
    <w:rsid w:val="00A72BF4"/>
    <w:rsid w:val="00A730B0"/>
    <w:rsid w:val="00A772CC"/>
    <w:rsid w:val="00A801EB"/>
    <w:rsid w:val="00A805B0"/>
    <w:rsid w:val="00A80E2B"/>
    <w:rsid w:val="00A81171"/>
    <w:rsid w:val="00A812A1"/>
    <w:rsid w:val="00A81529"/>
    <w:rsid w:val="00A826CE"/>
    <w:rsid w:val="00A83F9E"/>
    <w:rsid w:val="00A85D20"/>
    <w:rsid w:val="00A86EE4"/>
    <w:rsid w:val="00A87BD6"/>
    <w:rsid w:val="00A87D63"/>
    <w:rsid w:val="00A900B0"/>
    <w:rsid w:val="00A901BF"/>
    <w:rsid w:val="00A90AA1"/>
    <w:rsid w:val="00A91A15"/>
    <w:rsid w:val="00A93029"/>
    <w:rsid w:val="00A93080"/>
    <w:rsid w:val="00A93749"/>
    <w:rsid w:val="00A94FDC"/>
    <w:rsid w:val="00A955F3"/>
    <w:rsid w:val="00A968CB"/>
    <w:rsid w:val="00A97141"/>
    <w:rsid w:val="00AA075C"/>
    <w:rsid w:val="00AA0B1D"/>
    <w:rsid w:val="00AA3609"/>
    <w:rsid w:val="00AA3FF9"/>
    <w:rsid w:val="00AA5498"/>
    <w:rsid w:val="00AA57EA"/>
    <w:rsid w:val="00AA58B6"/>
    <w:rsid w:val="00AA65A2"/>
    <w:rsid w:val="00AA7027"/>
    <w:rsid w:val="00AA7AAC"/>
    <w:rsid w:val="00AB0EE1"/>
    <w:rsid w:val="00AB1C64"/>
    <w:rsid w:val="00AB2AA6"/>
    <w:rsid w:val="00AB450B"/>
    <w:rsid w:val="00AB4627"/>
    <w:rsid w:val="00AB5C85"/>
    <w:rsid w:val="00AB6F7A"/>
    <w:rsid w:val="00AC0D49"/>
    <w:rsid w:val="00AC12E3"/>
    <w:rsid w:val="00AC1ECD"/>
    <w:rsid w:val="00AC33F4"/>
    <w:rsid w:val="00AC374C"/>
    <w:rsid w:val="00AC37A8"/>
    <w:rsid w:val="00AC3AC5"/>
    <w:rsid w:val="00AC3C7C"/>
    <w:rsid w:val="00AC50EE"/>
    <w:rsid w:val="00AC52D4"/>
    <w:rsid w:val="00AC5F5E"/>
    <w:rsid w:val="00AC70E5"/>
    <w:rsid w:val="00AC765A"/>
    <w:rsid w:val="00AC77EC"/>
    <w:rsid w:val="00AD0E08"/>
    <w:rsid w:val="00AD0F67"/>
    <w:rsid w:val="00AD15CC"/>
    <w:rsid w:val="00AD25D4"/>
    <w:rsid w:val="00AD3575"/>
    <w:rsid w:val="00AD3829"/>
    <w:rsid w:val="00AD3A1B"/>
    <w:rsid w:val="00AD3F03"/>
    <w:rsid w:val="00AD5FEA"/>
    <w:rsid w:val="00AD6700"/>
    <w:rsid w:val="00AD7A25"/>
    <w:rsid w:val="00AD7C30"/>
    <w:rsid w:val="00AD7C49"/>
    <w:rsid w:val="00AE06E4"/>
    <w:rsid w:val="00AE3C9A"/>
    <w:rsid w:val="00AE5B66"/>
    <w:rsid w:val="00AE5BD9"/>
    <w:rsid w:val="00AE6DEE"/>
    <w:rsid w:val="00AE7CD6"/>
    <w:rsid w:val="00AE7E09"/>
    <w:rsid w:val="00AF27A7"/>
    <w:rsid w:val="00AF382F"/>
    <w:rsid w:val="00AF4E5A"/>
    <w:rsid w:val="00AF4ED9"/>
    <w:rsid w:val="00AF5278"/>
    <w:rsid w:val="00AF5886"/>
    <w:rsid w:val="00AF5D27"/>
    <w:rsid w:val="00AF7886"/>
    <w:rsid w:val="00B005D2"/>
    <w:rsid w:val="00B00E93"/>
    <w:rsid w:val="00B015A0"/>
    <w:rsid w:val="00B02A84"/>
    <w:rsid w:val="00B0432C"/>
    <w:rsid w:val="00B04BB8"/>
    <w:rsid w:val="00B04E0D"/>
    <w:rsid w:val="00B0519C"/>
    <w:rsid w:val="00B060DD"/>
    <w:rsid w:val="00B068E7"/>
    <w:rsid w:val="00B072EE"/>
    <w:rsid w:val="00B072F6"/>
    <w:rsid w:val="00B07E23"/>
    <w:rsid w:val="00B10619"/>
    <w:rsid w:val="00B11227"/>
    <w:rsid w:val="00B130F8"/>
    <w:rsid w:val="00B13931"/>
    <w:rsid w:val="00B14A04"/>
    <w:rsid w:val="00B14F04"/>
    <w:rsid w:val="00B158F8"/>
    <w:rsid w:val="00B1680F"/>
    <w:rsid w:val="00B170B6"/>
    <w:rsid w:val="00B1775A"/>
    <w:rsid w:val="00B17D74"/>
    <w:rsid w:val="00B17E4A"/>
    <w:rsid w:val="00B201CF"/>
    <w:rsid w:val="00B20C2C"/>
    <w:rsid w:val="00B22006"/>
    <w:rsid w:val="00B246EA"/>
    <w:rsid w:val="00B24C58"/>
    <w:rsid w:val="00B2551F"/>
    <w:rsid w:val="00B25EF8"/>
    <w:rsid w:val="00B26061"/>
    <w:rsid w:val="00B26292"/>
    <w:rsid w:val="00B27851"/>
    <w:rsid w:val="00B27B1C"/>
    <w:rsid w:val="00B27B62"/>
    <w:rsid w:val="00B32F73"/>
    <w:rsid w:val="00B32F7A"/>
    <w:rsid w:val="00B33C5A"/>
    <w:rsid w:val="00B34A3B"/>
    <w:rsid w:val="00B374DD"/>
    <w:rsid w:val="00B40715"/>
    <w:rsid w:val="00B41355"/>
    <w:rsid w:val="00B41808"/>
    <w:rsid w:val="00B42E21"/>
    <w:rsid w:val="00B44345"/>
    <w:rsid w:val="00B45CEB"/>
    <w:rsid w:val="00B45DC0"/>
    <w:rsid w:val="00B46E8A"/>
    <w:rsid w:val="00B47178"/>
    <w:rsid w:val="00B47712"/>
    <w:rsid w:val="00B47B6B"/>
    <w:rsid w:val="00B47D03"/>
    <w:rsid w:val="00B50B7B"/>
    <w:rsid w:val="00B51CD6"/>
    <w:rsid w:val="00B54A10"/>
    <w:rsid w:val="00B55639"/>
    <w:rsid w:val="00B579BA"/>
    <w:rsid w:val="00B57BCC"/>
    <w:rsid w:val="00B61AFA"/>
    <w:rsid w:val="00B61F19"/>
    <w:rsid w:val="00B63085"/>
    <w:rsid w:val="00B63EA4"/>
    <w:rsid w:val="00B64E10"/>
    <w:rsid w:val="00B656FB"/>
    <w:rsid w:val="00B6587D"/>
    <w:rsid w:val="00B661CA"/>
    <w:rsid w:val="00B67C72"/>
    <w:rsid w:val="00B701FE"/>
    <w:rsid w:val="00B70465"/>
    <w:rsid w:val="00B70785"/>
    <w:rsid w:val="00B70843"/>
    <w:rsid w:val="00B71639"/>
    <w:rsid w:val="00B71D29"/>
    <w:rsid w:val="00B737D1"/>
    <w:rsid w:val="00B73BE0"/>
    <w:rsid w:val="00B73E7E"/>
    <w:rsid w:val="00B73EE0"/>
    <w:rsid w:val="00B7594F"/>
    <w:rsid w:val="00B7644F"/>
    <w:rsid w:val="00B767B4"/>
    <w:rsid w:val="00B76FDF"/>
    <w:rsid w:val="00B77686"/>
    <w:rsid w:val="00B77A79"/>
    <w:rsid w:val="00B77AF2"/>
    <w:rsid w:val="00B80B8D"/>
    <w:rsid w:val="00B8293E"/>
    <w:rsid w:val="00B8345A"/>
    <w:rsid w:val="00B8362C"/>
    <w:rsid w:val="00B857FD"/>
    <w:rsid w:val="00B85AB5"/>
    <w:rsid w:val="00B85E90"/>
    <w:rsid w:val="00B86BF9"/>
    <w:rsid w:val="00B86E38"/>
    <w:rsid w:val="00B86EE0"/>
    <w:rsid w:val="00B87249"/>
    <w:rsid w:val="00B87503"/>
    <w:rsid w:val="00B87AAC"/>
    <w:rsid w:val="00B9075C"/>
    <w:rsid w:val="00B90974"/>
    <w:rsid w:val="00B93B65"/>
    <w:rsid w:val="00B94B93"/>
    <w:rsid w:val="00BA0F2B"/>
    <w:rsid w:val="00BA0FA3"/>
    <w:rsid w:val="00BA372B"/>
    <w:rsid w:val="00BA5CA1"/>
    <w:rsid w:val="00BB1C56"/>
    <w:rsid w:val="00BB4020"/>
    <w:rsid w:val="00BB50A6"/>
    <w:rsid w:val="00BB5B1E"/>
    <w:rsid w:val="00BB6B35"/>
    <w:rsid w:val="00BB7112"/>
    <w:rsid w:val="00BC0524"/>
    <w:rsid w:val="00BC0BE4"/>
    <w:rsid w:val="00BC1195"/>
    <w:rsid w:val="00BC3830"/>
    <w:rsid w:val="00BC4E02"/>
    <w:rsid w:val="00BC563B"/>
    <w:rsid w:val="00BC5AD7"/>
    <w:rsid w:val="00BC6C18"/>
    <w:rsid w:val="00BD030D"/>
    <w:rsid w:val="00BD1172"/>
    <w:rsid w:val="00BD1422"/>
    <w:rsid w:val="00BD1482"/>
    <w:rsid w:val="00BD2556"/>
    <w:rsid w:val="00BD4020"/>
    <w:rsid w:val="00BD43EC"/>
    <w:rsid w:val="00BD4C01"/>
    <w:rsid w:val="00BD5056"/>
    <w:rsid w:val="00BD515E"/>
    <w:rsid w:val="00BD680B"/>
    <w:rsid w:val="00BD68A7"/>
    <w:rsid w:val="00BD70A3"/>
    <w:rsid w:val="00BD7819"/>
    <w:rsid w:val="00BE0A3B"/>
    <w:rsid w:val="00BE14FE"/>
    <w:rsid w:val="00BE16BD"/>
    <w:rsid w:val="00BE19D6"/>
    <w:rsid w:val="00BE2434"/>
    <w:rsid w:val="00BE2AD5"/>
    <w:rsid w:val="00BE6A86"/>
    <w:rsid w:val="00BE74D7"/>
    <w:rsid w:val="00BE7655"/>
    <w:rsid w:val="00BF1121"/>
    <w:rsid w:val="00BF1169"/>
    <w:rsid w:val="00BF28C1"/>
    <w:rsid w:val="00BF32DA"/>
    <w:rsid w:val="00BF3F6F"/>
    <w:rsid w:val="00BF602F"/>
    <w:rsid w:val="00BF63E9"/>
    <w:rsid w:val="00BF6E8A"/>
    <w:rsid w:val="00C009A2"/>
    <w:rsid w:val="00C018C2"/>
    <w:rsid w:val="00C0191B"/>
    <w:rsid w:val="00C03AE1"/>
    <w:rsid w:val="00C04E83"/>
    <w:rsid w:val="00C05CC9"/>
    <w:rsid w:val="00C0650D"/>
    <w:rsid w:val="00C072FC"/>
    <w:rsid w:val="00C079D1"/>
    <w:rsid w:val="00C07C06"/>
    <w:rsid w:val="00C07EB4"/>
    <w:rsid w:val="00C10230"/>
    <w:rsid w:val="00C10667"/>
    <w:rsid w:val="00C1106A"/>
    <w:rsid w:val="00C110FE"/>
    <w:rsid w:val="00C114A8"/>
    <w:rsid w:val="00C116F0"/>
    <w:rsid w:val="00C1235C"/>
    <w:rsid w:val="00C12498"/>
    <w:rsid w:val="00C1298E"/>
    <w:rsid w:val="00C13316"/>
    <w:rsid w:val="00C14874"/>
    <w:rsid w:val="00C14CF1"/>
    <w:rsid w:val="00C16422"/>
    <w:rsid w:val="00C16A43"/>
    <w:rsid w:val="00C17031"/>
    <w:rsid w:val="00C17AC9"/>
    <w:rsid w:val="00C201F0"/>
    <w:rsid w:val="00C20F2E"/>
    <w:rsid w:val="00C2230B"/>
    <w:rsid w:val="00C25B6C"/>
    <w:rsid w:val="00C25F30"/>
    <w:rsid w:val="00C26A08"/>
    <w:rsid w:val="00C30551"/>
    <w:rsid w:val="00C3058E"/>
    <w:rsid w:val="00C32926"/>
    <w:rsid w:val="00C32DD0"/>
    <w:rsid w:val="00C33A1D"/>
    <w:rsid w:val="00C343F5"/>
    <w:rsid w:val="00C34ABE"/>
    <w:rsid w:val="00C35B36"/>
    <w:rsid w:val="00C3612A"/>
    <w:rsid w:val="00C364F9"/>
    <w:rsid w:val="00C36CE7"/>
    <w:rsid w:val="00C37722"/>
    <w:rsid w:val="00C37F54"/>
    <w:rsid w:val="00C42248"/>
    <w:rsid w:val="00C436A6"/>
    <w:rsid w:val="00C44AC0"/>
    <w:rsid w:val="00C45C01"/>
    <w:rsid w:val="00C45DA7"/>
    <w:rsid w:val="00C46DDB"/>
    <w:rsid w:val="00C503B9"/>
    <w:rsid w:val="00C50F9C"/>
    <w:rsid w:val="00C514CC"/>
    <w:rsid w:val="00C530F1"/>
    <w:rsid w:val="00C53325"/>
    <w:rsid w:val="00C5338C"/>
    <w:rsid w:val="00C53BAE"/>
    <w:rsid w:val="00C53DA4"/>
    <w:rsid w:val="00C54F83"/>
    <w:rsid w:val="00C55415"/>
    <w:rsid w:val="00C555A3"/>
    <w:rsid w:val="00C556D3"/>
    <w:rsid w:val="00C558AC"/>
    <w:rsid w:val="00C56B78"/>
    <w:rsid w:val="00C56F43"/>
    <w:rsid w:val="00C57F6A"/>
    <w:rsid w:val="00C604F7"/>
    <w:rsid w:val="00C610F8"/>
    <w:rsid w:val="00C616DE"/>
    <w:rsid w:val="00C6319D"/>
    <w:rsid w:val="00C6337C"/>
    <w:rsid w:val="00C64288"/>
    <w:rsid w:val="00C64855"/>
    <w:rsid w:val="00C6550D"/>
    <w:rsid w:val="00C65A6F"/>
    <w:rsid w:val="00C70059"/>
    <w:rsid w:val="00C7019B"/>
    <w:rsid w:val="00C709CD"/>
    <w:rsid w:val="00C72508"/>
    <w:rsid w:val="00C72A0C"/>
    <w:rsid w:val="00C72E65"/>
    <w:rsid w:val="00C73504"/>
    <w:rsid w:val="00C74D02"/>
    <w:rsid w:val="00C751BC"/>
    <w:rsid w:val="00C75BD6"/>
    <w:rsid w:val="00C769AF"/>
    <w:rsid w:val="00C769F3"/>
    <w:rsid w:val="00C76BC3"/>
    <w:rsid w:val="00C76C50"/>
    <w:rsid w:val="00C76FB9"/>
    <w:rsid w:val="00C77B19"/>
    <w:rsid w:val="00C803CE"/>
    <w:rsid w:val="00C80950"/>
    <w:rsid w:val="00C81531"/>
    <w:rsid w:val="00C815AD"/>
    <w:rsid w:val="00C8266B"/>
    <w:rsid w:val="00C83020"/>
    <w:rsid w:val="00C86016"/>
    <w:rsid w:val="00C87320"/>
    <w:rsid w:val="00C904E7"/>
    <w:rsid w:val="00C91206"/>
    <w:rsid w:val="00C916F4"/>
    <w:rsid w:val="00C91BF3"/>
    <w:rsid w:val="00C92567"/>
    <w:rsid w:val="00C930BF"/>
    <w:rsid w:val="00C937C6"/>
    <w:rsid w:val="00C94D2C"/>
    <w:rsid w:val="00C94DFA"/>
    <w:rsid w:val="00C95FB9"/>
    <w:rsid w:val="00C9671C"/>
    <w:rsid w:val="00C96C9D"/>
    <w:rsid w:val="00CA022E"/>
    <w:rsid w:val="00CA114E"/>
    <w:rsid w:val="00CA1252"/>
    <w:rsid w:val="00CA2301"/>
    <w:rsid w:val="00CA2CF2"/>
    <w:rsid w:val="00CA2E72"/>
    <w:rsid w:val="00CA3A24"/>
    <w:rsid w:val="00CA4A41"/>
    <w:rsid w:val="00CA4A6B"/>
    <w:rsid w:val="00CA7454"/>
    <w:rsid w:val="00CA7629"/>
    <w:rsid w:val="00CA7AED"/>
    <w:rsid w:val="00CB1E9C"/>
    <w:rsid w:val="00CB1FAC"/>
    <w:rsid w:val="00CB1FB5"/>
    <w:rsid w:val="00CB280D"/>
    <w:rsid w:val="00CB444E"/>
    <w:rsid w:val="00CB45CA"/>
    <w:rsid w:val="00CB49D0"/>
    <w:rsid w:val="00CB4ADB"/>
    <w:rsid w:val="00CB51D6"/>
    <w:rsid w:val="00CB6633"/>
    <w:rsid w:val="00CB698E"/>
    <w:rsid w:val="00CB6F82"/>
    <w:rsid w:val="00CB6F88"/>
    <w:rsid w:val="00CB6FA4"/>
    <w:rsid w:val="00CC0218"/>
    <w:rsid w:val="00CC05AB"/>
    <w:rsid w:val="00CC0A31"/>
    <w:rsid w:val="00CC1248"/>
    <w:rsid w:val="00CC1FF7"/>
    <w:rsid w:val="00CC3777"/>
    <w:rsid w:val="00CC4382"/>
    <w:rsid w:val="00CC470E"/>
    <w:rsid w:val="00CC570E"/>
    <w:rsid w:val="00CC57E1"/>
    <w:rsid w:val="00CC65C7"/>
    <w:rsid w:val="00CC7A40"/>
    <w:rsid w:val="00CC7C29"/>
    <w:rsid w:val="00CC7E43"/>
    <w:rsid w:val="00CD1EAE"/>
    <w:rsid w:val="00CD238C"/>
    <w:rsid w:val="00CD3ED5"/>
    <w:rsid w:val="00CD45B3"/>
    <w:rsid w:val="00CD6DEC"/>
    <w:rsid w:val="00CD7A44"/>
    <w:rsid w:val="00CE051C"/>
    <w:rsid w:val="00CE1A03"/>
    <w:rsid w:val="00CE5CEB"/>
    <w:rsid w:val="00CE6D6E"/>
    <w:rsid w:val="00CE766E"/>
    <w:rsid w:val="00CF05C0"/>
    <w:rsid w:val="00CF1088"/>
    <w:rsid w:val="00CF2340"/>
    <w:rsid w:val="00CF2387"/>
    <w:rsid w:val="00CF24A6"/>
    <w:rsid w:val="00CF4361"/>
    <w:rsid w:val="00CF48F2"/>
    <w:rsid w:val="00CF4F54"/>
    <w:rsid w:val="00CF5185"/>
    <w:rsid w:val="00CF560E"/>
    <w:rsid w:val="00CF6138"/>
    <w:rsid w:val="00CF661B"/>
    <w:rsid w:val="00CF6DF1"/>
    <w:rsid w:val="00CF7F28"/>
    <w:rsid w:val="00CF7FDC"/>
    <w:rsid w:val="00D0015F"/>
    <w:rsid w:val="00D0156A"/>
    <w:rsid w:val="00D015C1"/>
    <w:rsid w:val="00D01923"/>
    <w:rsid w:val="00D0491A"/>
    <w:rsid w:val="00D04A77"/>
    <w:rsid w:val="00D04B82"/>
    <w:rsid w:val="00D05530"/>
    <w:rsid w:val="00D05F33"/>
    <w:rsid w:val="00D068D1"/>
    <w:rsid w:val="00D06D60"/>
    <w:rsid w:val="00D06D6A"/>
    <w:rsid w:val="00D06E88"/>
    <w:rsid w:val="00D07B20"/>
    <w:rsid w:val="00D1165A"/>
    <w:rsid w:val="00D11C82"/>
    <w:rsid w:val="00D123BD"/>
    <w:rsid w:val="00D12D5B"/>
    <w:rsid w:val="00D13FBD"/>
    <w:rsid w:val="00D14550"/>
    <w:rsid w:val="00D15009"/>
    <w:rsid w:val="00D15845"/>
    <w:rsid w:val="00D17BAD"/>
    <w:rsid w:val="00D21C8B"/>
    <w:rsid w:val="00D232B6"/>
    <w:rsid w:val="00D2600E"/>
    <w:rsid w:val="00D265F8"/>
    <w:rsid w:val="00D30CB7"/>
    <w:rsid w:val="00D30D4C"/>
    <w:rsid w:val="00D31992"/>
    <w:rsid w:val="00D32393"/>
    <w:rsid w:val="00D32481"/>
    <w:rsid w:val="00D3279C"/>
    <w:rsid w:val="00D33EC1"/>
    <w:rsid w:val="00D34A7D"/>
    <w:rsid w:val="00D34FA1"/>
    <w:rsid w:val="00D362E7"/>
    <w:rsid w:val="00D37D47"/>
    <w:rsid w:val="00D406E5"/>
    <w:rsid w:val="00D407F6"/>
    <w:rsid w:val="00D40C01"/>
    <w:rsid w:val="00D4324D"/>
    <w:rsid w:val="00D436A0"/>
    <w:rsid w:val="00D43B32"/>
    <w:rsid w:val="00D43F17"/>
    <w:rsid w:val="00D4453D"/>
    <w:rsid w:val="00D46F7A"/>
    <w:rsid w:val="00D47628"/>
    <w:rsid w:val="00D5037E"/>
    <w:rsid w:val="00D51980"/>
    <w:rsid w:val="00D55119"/>
    <w:rsid w:val="00D55A81"/>
    <w:rsid w:val="00D55C94"/>
    <w:rsid w:val="00D564FE"/>
    <w:rsid w:val="00D568C3"/>
    <w:rsid w:val="00D5690A"/>
    <w:rsid w:val="00D57494"/>
    <w:rsid w:val="00D60853"/>
    <w:rsid w:val="00D612A0"/>
    <w:rsid w:val="00D618FB"/>
    <w:rsid w:val="00D62D6F"/>
    <w:rsid w:val="00D62F8A"/>
    <w:rsid w:val="00D63560"/>
    <w:rsid w:val="00D6369E"/>
    <w:rsid w:val="00D63F7A"/>
    <w:rsid w:val="00D65149"/>
    <w:rsid w:val="00D65340"/>
    <w:rsid w:val="00D653D6"/>
    <w:rsid w:val="00D658D1"/>
    <w:rsid w:val="00D663B8"/>
    <w:rsid w:val="00D6699C"/>
    <w:rsid w:val="00D67728"/>
    <w:rsid w:val="00D70200"/>
    <w:rsid w:val="00D720C6"/>
    <w:rsid w:val="00D727F1"/>
    <w:rsid w:val="00D749E0"/>
    <w:rsid w:val="00D75B1F"/>
    <w:rsid w:val="00D76361"/>
    <w:rsid w:val="00D7662B"/>
    <w:rsid w:val="00D76BDB"/>
    <w:rsid w:val="00D76EF1"/>
    <w:rsid w:val="00D770DC"/>
    <w:rsid w:val="00D7757A"/>
    <w:rsid w:val="00D801F3"/>
    <w:rsid w:val="00D81632"/>
    <w:rsid w:val="00D8250D"/>
    <w:rsid w:val="00D83A9B"/>
    <w:rsid w:val="00D843DE"/>
    <w:rsid w:val="00D84F1C"/>
    <w:rsid w:val="00D87ACA"/>
    <w:rsid w:val="00D90107"/>
    <w:rsid w:val="00D9061B"/>
    <w:rsid w:val="00D9071F"/>
    <w:rsid w:val="00D91337"/>
    <w:rsid w:val="00D91BAE"/>
    <w:rsid w:val="00D91D75"/>
    <w:rsid w:val="00D92BF8"/>
    <w:rsid w:val="00D92F9A"/>
    <w:rsid w:val="00D93B0B"/>
    <w:rsid w:val="00D940E3"/>
    <w:rsid w:val="00D94397"/>
    <w:rsid w:val="00D95FB3"/>
    <w:rsid w:val="00D97859"/>
    <w:rsid w:val="00DA0508"/>
    <w:rsid w:val="00DA099B"/>
    <w:rsid w:val="00DA3946"/>
    <w:rsid w:val="00DA3CA9"/>
    <w:rsid w:val="00DA48DF"/>
    <w:rsid w:val="00DA4F3E"/>
    <w:rsid w:val="00DA521C"/>
    <w:rsid w:val="00DA5C47"/>
    <w:rsid w:val="00DA68CF"/>
    <w:rsid w:val="00DA69A6"/>
    <w:rsid w:val="00DA6E6D"/>
    <w:rsid w:val="00DA77CB"/>
    <w:rsid w:val="00DB02FD"/>
    <w:rsid w:val="00DB073F"/>
    <w:rsid w:val="00DB1487"/>
    <w:rsid w:val="00DB29AA"/>
    <w:rsid w:val="00DB321B"/>
    <w:rsid w:val="00DB41D1"/>
    <w:rsid w:val="00DB53B7"/>
    <w:rsid w:val="00DB621E"/>
    <w:rsid w:val="00DB7200"/>
    <w:rsid w:val="00DB79C4"/>
    <w:rsid w:val="00DC3000"/>
    <w:rsid w:val="00DC39BE"/>
    <w:rsid w:val="00DC39C2"/>
    <w:rsid w:val="00DC3C8E"/>
    <w:rsid w:val="00DC4DD0"/>
    <w:rsid w:val="00DC4DE8"/>
    <w:rsid w:val="00DC5352"/>
    <w:rsid w:val="00DC553F"/>
    <w:rsid w:val="00DC594B"/>
    <w:rsid w:val="00DC5B42"/>
    <w:rsid w:val="00DC7211"/>
    <w:rsid w:val="00DC79E9"/>
    <w:rsid w:val="00DD2965"/>
    <w:rsid w:val="00DD2E37"/>
    <w:rsid w:val="00DD31A2"/>
    <w:rsid w:val="00DD4270"/>
    <w:rsid w:val="00DD457D"/>
    <w:rsid w:val="00DD534C"/>
    <w:rsid w:val="00DD57CA"/>
    <w:rsid w:val="00DD5945"/>
    <w:rsid w:val="00DD65FE"/>
    <w:rsid w:val="00DD7B89"/>
    <w:rsid w:val="00DD7FE7"/>
    <w:rsid w:val="00DE0013"/>
    <w:rsid w:val="00DE04FA"/>
    <w:rsid w:val="00DE0B3A"/>
    <w:rsid w:val="00DE1772"/>
    <w:rsid w:val="00DE2CEC"/>
    <w:rsid w:val="00DE3C8F"/>
    <w:rsid w:val="00DE49FA"/>
    <w:rsid w:val="00DE6208"/>
    <w:rsid w:val="00DE6496"/>
    <w:rsid w:val="00DE7040"/>
    <w:rsid w:val="00DE78A8"/>
    <w:rsid w:val="00DE7CFA"/>
    <w:rsid w:val="00DE7EEF"/>
    <w:rsid w:val="00DF0A3E"/>
    <w:rsid w:val="00DF0AA8"/>
    <w:rsid w:val="00DF2638"/>
    <w:rsid w:val="00DF2D92"/>
    <w:rsid w:val="00DF395E"/>
    <w:rsid w:val="00DF42E7"/>
    <w:rsid w:val="00DF5507"/>
    <w:rsid w:val="00DF5E22"/>
    <w:rsid w:val="00DF60D9"/>
    <w:rsid w:val="00DF65B7"/>
    <w:rsid w:val="00E02041"/>
    <w:rsid w:val="00E02C91"/>
    <w:rsid w:val="00E037C3"/>
    <w:rsid w:val="00E04EE3"/>
    <w:rsid w:val="00E06206"/>
    <w:rsid w:val="00E06A06"/>
    <w:rsid w:val="00E06A2D"/>
    <w:rsid w:val="00E078FE"/>
    <w:rsid w:val="00E10D98"/>
    <w:rsid w:val="00E11ACD"/>
    <w:rsid w:val="00E1213D"/>
    <w:rsid w:val="00E12197"/>
    <w:rsid w:val="00E125E4"/>
    <w:rsid w:val="00E12770"/>
    <w:rsid w:val="00E13B5C"/>
    <w:rsid w:val="00E13F30"/>
    <w:rsid w:val="00E1434F"/>
    <w:rsid w:val="00E14508"/>
    <w:rsid w:val="00E1664E"/>
    <w:rsid w:val="00E16E50"/>
    <w:rsid w:val="00E16ED1"/>
    <w:rsid w:val="00E2168D"/>
    <w:rsid w:val="00E21942"/>
    <w:rsid w:val="00E22012"/>
    <w:rsid w:val="00E223D5"/>
    <w:rsid w:val="00E2279D"/>
    <w:rsid w:val="00E23276"/>
    <w:rsid w:val="00E2373B"/>
    <w:rsid w:val="00E2395C"/>
    <w:rsid w:val="00E23969"/>
    <w:rsid w:val="00E248E0"/>
    <w:rsid w:val="00E26017"/>
    <w:rsid w:val="00E26285"/>
    <w:rsid w:val="00E27C28"/>
    <w:rsid w:val="00E30B88"/>
    <w:rsid w:val="00E3114A"/>
    <w:rsid w:val="00E31C75"/>
    <w:rsid w:val="00E32FCD"/>
    <w:rsid w:val="00E33166"/>
    <w:rsid w:val="00E3608C"/>
    <w:rsid w:val="00E368BD"/>
    <w:rsid w:val="00E405D0"/>
    <w:rsid w:val="00E41C92"/>
    <w:rsid w:val="00E41FDD"/>
    <w:rsid w:val="00E42B82"/>
    <w:rsid w:val="00E43F9C"/>
    <w:rsid w:val="00E44C6A"/>
    <w:rsid w:val="00E50DB5"/>
    <w:rsid w:val="00E50F8B"/>
    <w:rsid w:val="00E52259"/>
    <w:rsid w:val="00E5279F"/>
    <w:rsid w:val="00E52C3D"/>
    <w:rsid w:val="00E53A08"/>
    <w:rsid w:val="00E54905"/>
    <w:rsid w:val="00E55923"/>
    <w:rsid w:val="00E55B40"/>
    <w:rsid w:val="00E55E45"/>
    <w:rsid w:val="00E561E9"/>
    <w:rsid w:val="00E563A2"/>
    <w:rsid w:val="00E5671D"/>
    <w:rsid w:val="00E600D5"/>
    <w:rsid w:val="00E60658"/>
    <w:rsid w:val="00E609AC"/>
    <w:rsid w:val="00E60F88"/>
    <w:rsid w:val="00E61636"/>
    <w:rsid w:val="00E61DE6"/>
    <w:rsid w:val="00E62D45"/>
    <w:rsid w:val="00E63C90"/>
    <w:rsid w:val="00E6408C"/>
    <w:rsid w:val="00E656AB"/>
    <w:rsid w:val="00E67C89"/>
    <w:rsid w:val="00E67FD3"/>
    <w:rsid w:val="00E71792"/>
    <w:rsid w:val="00E71B0E"/>
    <w:rsid w:val="00E7279C"/>
    <w:rsid w:val="00E73B8D"/>
    <w:rsid w:val="00E7410D"/>
    <w:rsid w:val="00E74277"/>
    <w:rsid w:val="00E754E0"/>
    <w:rsid w:val="00E755AF"/>
    <w:rsid w:val="00E7642A"/>
    <w:rsid w:val="00E80DE2"/>
    <w:rsid w:val="00E80F02"/>
    <w:rsid w:val="00E8251C"/>
    <w:rsid w:val="00E82BC2"/>
    <w:rsid w:val="00E8332D"/>
    <w:rsid w:val="00E839C1"/>
    <w:rsid w:val="00E83A38"/>
    <w:rsid w:val="00E845A9"/>
    <w:rsid w:val="00E84BBB"/>
    <w:rsid w:val="00E84C98"/>
    <w:rsid w:val="00E84F20"/>
    <w:rsid w:val="00E85A9E"/>
    <w:rsid w:val="00E85ADD"/>
    <w:rsid w:val="00E86627"/>
    <w:rsid w:val="00E86AD3"/>
    <w:rsid w:val="00E87210"/>
    <w:rsid w:val="00E8798D"/>
    <w:rsid w:val="00E87E61"/>
    <w:rsid w:val="00E902BD"/>
    <w:rsid w:val="00E90A58"/>
    <w:rsid w:val="00E90E73"/>
    <w:rsid w:val="00E91186"/>
    <w:rsid w:val="00E936A5"/>
    <w:rsid w:val="00E95BDF"/>
    <w:rsid w:val="00E963F6"/>
    <w:rsid w:val="00E96F54"/>
    <w:rsid w:val="00E975F4"/>
    <w:rsid w:val="00EA173A"/>
    <w:rsid w:val="00EA1A95"/>
    <w:rsid w:val="00EA23D6"/>
    <w:rsid w:val="00EA2DB1"/>
    <w:rsid w:val="00EA4B16"/>
    <w:rsid w:val="00EA65C3"/>
    <w:rsid w:val="00EB28F5"/>
    <w:rsid w:val="00EB2AAE"/>
    <w:rsid w:val="00EB2C6E"/>
    <w:rsid w:val="00EB331D"/>
    <w:rsid w:val="00EB3B53"/>
    <w:rsid w:val="00EB41B9"/>
    <w:rsid w:val="00EB45BA"/>
    <w:rsid w:val="00EB4E76"/>
    <w:rsid w:val="00EB505B"/>
    <w:rsid w:val="00EB540F"/>
    <w:rsid w:val="00EB673E"/>
    <w:rsid w:val="00EB69B5"/>
    <w:rsid w:val="00EB6FEE"/>
    <w:rsid w:val="00EC03A1"/>
    <w:rsid w:val="00EC22FC"/>
    <w:rsid w:val="00EC3486"/>
    <w:rsid w:val="00EC4094"/>
    <w:rsid w:val="00EC4A2A"/>
    <w:rsid w:val="00EC60AD"/>
    <w:rsid w:val="00EC660D"/>
    <w:rsid w:val="00EC775D"/>
    <w:rsid w:val="00ED008E"/>
    <w:rsid w:val="00ED0147"/>
    <w:rsid w:val="00ED01F3"/>
    <w:rsid w:val="00ED03BF"/>
    <w:rsid w:val="00ED0BA4"/>
    <w:rsid w:val="00ED1453"/>
    <w:rsid w:val="00ED15FC"/>
    <w:rsid w:val="00ED2A29"/>
    <w:rsid w:val="00ED2C8E"/>
    <w:rsid w:val="00ED304B"/>
    <w:rsid w:val="00ED319D"/>
    <w:rsid w:val="00ED3437"/>
    <w:rsid w:val="00ED39CA"/>
    <w:rsid w:val="00ED4446"/>
    <w:rsid w:val="00ED47E2"/>
    <w:rsid w:val="00ED598C"/>
    <w:rsid w:val="00ED6565"/>
    <w:rsid w:val="00ED6A12"/>
    <w:rsid w:val="00ED7EC5"/>
    <w:rsid w:val="00EE01A2"/>
    <w:rsid w:val="00EE03FD"/>
    <w:rsid w:val="00EE0D7E"/>
    <w:rsid w:val="00EE11BB"/>
    <w:rsid w:val="00EE2E78"/>
    <w:rsid w:val="00EE349E"/>
    <w:rsid w:val="00EE3F7E"/>
    <w:rsid w:val="00EE404E"/>
    <w:rsid w:val="00EE5241"/>
    <w:rsid w:val="00EE555F"/>
    <w:rsid w:val="00EE5BD2"/>
    <w:rsid w:val="00EE5EB3"/>
    <w:rsid w:val="00EE6229"/>
    <w:rsid w:val="00EF045D"/>
    <w:rsid w:val="00EF0A89"/>
    <w:rsid w:val="00EF29F5"/>
    <w:rsid w:val="00EF307B"/>
    <w:rsid w:val="00EF519D"/>
    <w:rsid w:val="00EF51A7"/>
    <w:rsid w:val="00EF5FE1"/>
    <w:rsid w:val="00EF6385"/>
    <w:rsid w:val="00EF704A"/>
    <w:rsid w:val="00EF7B27"/>
    <w:rsid w:val="00F004EE"/>
    <w:rsid w:val="00F01C51"/>
    <w:rsid w:val="00F01CD1"/>
    <w:rsid w:val="00F03CDD"/>
    <w:rsid w:val="00F04CAE"/>
    <w:rsid w:val="00F052B9"/>
    <w:rsid w:val="00F0645F"/>
    <w:rsid w:val="00F06755"/>
    <w:rsid w:val="00F07C4A"/>
    <w:rsid w:val="00F100DE"/>
    <w:rsid w:val="00F108CE"/>
    <w:rsid w:val="00F10DF9"/>
    <w:rsid w:val="00F135DD"/>
    <w:rsid w:val="00F13F3B"/>
    <w:rsid w:val="00F162C1"/>
    <w:rsid w:val="00F164C8"/>
    <w:rsid w:val="00F17E73"/>
    <w:rsid w:val="00F17E87"/>
    <w:rsid w:val="00F17FEF"/>
    <w:rsid w:val="00F20D75"/>
    <w:rsid w:val="00F20DAA"/>
    <w:rsid w:val="00F21B96"/>
    <w:rsid w:val="00F2215F"/>
    <w:rsid w:val="00F22C27"/>
    <w:rsid w:val="00F25EFF"/>
    <w:rsid w:val="00F27AD2"/>
    <w:rsid w:val="00F27F96"/>
    <w:rsid w:val="00F3071A"/>
    <w:rsid w:val="00F31F91"/>
    <w:rsid w:val="00F32E34"/>
    <w:rsid w:val="00F33E8B"/>
    <w:rsid w:val="00F33F36"/>
    <w:rsid w:val="00F34044"/>
    <w:rsid w:val="00F34F27"/>
    <w:rsid w:val="00F35713"/>
    <w:rsid w:val="00F35DB4"/>
    <w:rsid w:val="00F36C75"/>
    <w:rsid w:val="00F36FD8"/>
    <w:rsid w:val="00F375A5"/>
    <w:rsid w:val="00F37736"/>
    <w:rsid w:val="00F37FDD"/>
    <w:rsid w:val="00F40397"/>
    <w:rsid w:val="00F4051C"/>
    <w:rsid w:val="00F40C0E"/>
    <w:rsid w:val="00F4190A"/>
    <w:rsid w:val="00F42048"/>
    <w:rsid w:val="00F42FA5"/>
    <w:rsid w:val="00F43E0B"/>
    <w:rsid w:val="00F43EC4"/>
    <w:rsid w:val="00F44496"/>
    <w:rsid w:val="00F45D51"/>
    <w:rsid w:val="00F46117"/>
    <w:rsid w:val="00F466E9"/>
    <w:rsid w:val="00F47B3B"/>
    <w:rsid w:val="00F503C5"/>
    <w:rsid w:val="00F5269F"/>
    <w:rsid w:val="00F53A37"/>
    <w:rsid w:val="00F544C9"/>
    <w:rsid w:val="00F55085"/>
    <w:rsid w:val="00F550D0"/>
    <w:rsid w:val="00F554B7"/>
    <w:rsid w:val="00F55DB3"/>
    <w:rsid w:val="00F55F0D"/>
    <w:rsid w:val="00F567EF"/>
    <w:rsid w:val="00F572B5"/>
    <w:rsid w:val="00F57E94"/>
    <w:rsid w:val="00F60934"/>
    <w:rsid w:val="00F60CEF"/>
    <w:rsid w:val="00F61C07"/>
    <w:rsid w:val="00F62004"/>
    <w:rsid w:val="00F636A1"/>
    <w:rsid w:val="00F641E3"/>
    <w:rsid w:val="00F64D14"/>
    <w:rsid w:val="00F64E88"/>
    <w:rsid w:val="00F64F3A"/>
    <w:rsid w:val="00F6709B"/>
    <w:rsid w:val="00F67807"/>
    <w:rsid w:val="00F67827"/>
    <w:rsid w:val="00F706CD"/>
    <w:rsid w:val="00F76447"/>
    <w:rsid w:val="00F80DEA"/>
    <w:rsid w:val="00F81183"/>
    <w:rsid w:val="00F817E6"/>
    <w:rsid w:val="00F82973"/>
    <w:rsid w:val="00F82A08"/>
    <w:rsid w:val="00F847CC"/>
    <w:rsid w:val="00F85BA6"/>
    <w:rsid w:val="00F8689C"/>
    <w:rsid w:val="00F90086"/>
    <w:rsid w:val="00F912FC"/>
    <w:rsid w:val="00F92951"/>
    <w:rsid w:val="00F93C40"/>
    <w:rsid w:val="00F94575"/>
    <w:rsid w:val="00F9487F"/>
    <w:rsid w:val="00F94EC6"/>
    <w:rsid w:val="00F955A4"/>
    <w:rsid w:val="00F95F6E"/>
    <w:rsid w:val="00F96C7F"/>
    <w:rsid w:val="00F970E2"/>
    <w:rsid w:val="00F97F3E"/>
    <w:rsid w:val="00FA098A"/>
    <w:rsid w:val="00FA1626"/>
    <w:rsid w:val="00FA2B02"/>
    <w:rsid w:val="00FA37D2"/>
    <w:rsid w:val="00FA41A3"/>
    <w:rsid w:val="00FA41DB"/>
    <w:rsid w:val="00FA498D"/>
    <w:rsid w:val="00FA582C"/>
    <w:rsid w:val="00FA58A5"/>
    <w:rsid w:val="00FA6322"/>
    <w:rsid w:val="00FA69D2"/>
    <w:rsid w:val="00FA72AB"/>
    <w:rsid w:val="00FA76AF"/>
    <w:rsid w:val="00FB0126"/>
    <w:rsid w:val="00FB058A"/>
    <w:rsid w:val="00FB08FB"/>
    <w:rsid w:val="00FB0A0D"/>
    <w:rsid w:val="00FB1015"/>
    <w:rsid w:val="00FB1877"/>
    <w:rsid w:val="00FB1FFE"/>
    <w:rsid w:val="00FB2172"/>
    <w:rsid w:val="00FB2578"/>
    <w:rsid w:val="00FB2DD0"/>
    <w:rsid w:val="00FB34D9"/>
    <w:rsid w:val="00FB4786"/>
    <w:rsid w:val="00FB47A7"/>
    <w:rsid w:val="00FB47F5"/>
    <w:rsid w:val="00FB50E6"/>
    <w:rsid w:val="00FB52ED"/>
    <w:rsid w:val="00FB5A10"/>
    <w:rsid w:val="00FB6CE5"/>
    <w:rsid w:val="00FC0CDE"/>
    <w:rsid w:val="00FC1621"/>
    <w:rsid w:val="00FC2D6B"/>
    <w:rsid w:val="00FC40A3"/>
    <w:rsid w:val="00FC4834"/>
    <w:rsid w:val="00FC4A1F"/>
    <w:rsid w:val="00FD0086"/>
    <w:rsid w:val="00FD0184"/>
    <w:rsid w:val="00FD06B4"/>
    <w:rsid w:val="00FD0D7D"/>
    <w:rsid w:val="00FD1AE5"/>
    <w:rsid w:val="00FD2454"/>
    <w:rsid w:val="00FD3704"/>
    <w:rsid w:val="00FD37AF"/>
    <w:rsid w:val="00FD4BFB"/>
    <w:rsid w:val="00FD7144"/>
    <w:rsid w:val="00FD74DC"/>
    <w:rsid w:val="00FD7797"/>
    <w:rsid w:val="00FE0804"/>
    <w:rsid w:val="00FE34FE"/>
    <w:rsid w:val="00FE3505"/>
    <w:rsid w:val="00FE459E"/>
    <w:rsid w:val="00FE5846"/>
    <w:rsid w:val="00FE5A6D"/>
    <w:rsid w:val="00FE6FCB"/>
    <w:rsid w:val="00FF105C"/>
    <w:rsid w:val="00FF1CAE"/>
    <w:rsid w:val="00FF2ECF"/>
    <w:rsid w:val="00FF489F"/>
    <w:rsid w:val="00FF4D9E"/>
    <w:rsid w:val="00FF5F30"/>
    <w:rsid w:val="0AB6FE4B"/>
    <w:rsid w:val="0B3F8E55"/>
    <w:rsid w:val="0DC7368C"/>
    <w:rsid w:val="0F1A44EB"/>
    <w:rsid w:val="1F5A74D2"/>
    <w:rsid w:val="42146CC9"/>
    <w:rsid w:val="4751A4B5"/>
    <w:rsid w:val="513E540A"/>
    <w:rsid w:val="596CF80A"/>
    <w:rsid w:val="6192456F"/>
    <w:rsid w:val="6C136883"/>
    <w:rsid w:val="7957AEF5"/>
    <w:rsid w:val="7A6DD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2"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0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jc w:val="center"/>
      <w:outlineLvl w:val="3"/>
    </w:pPr>
    <w:rPr>
      <w:b/>
      <w:bCs/>
      <w:sz w:val="28"/>
    </w:rPr>
  </w:style>
  <w:style w:type="paragraph" w:styleId="Heading5">
    <w:name w:val="heading 5"/>
    <w:basedOn w:val="Normal"/>
    <w:next w:val="Normal"/>
    <w:link w:val="Heading5Char"/>
    <w:uiPriority w:val="9"/>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uiPriority w:val="9"/>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7421E1"/>
    <w:pPr>
      <w:spacing w:before="240" w:after="60"/>
      <w:ind w:left="1296" w:hanging="1296"/>
      <w:jc w:val="both"/>
      <w:outlineLvl w:val="6"/>
    </w:pPr>
    <w:rPr>
      <w:szCs w:val="20"/>
    </w:rPr>
  </w:style>
  <w:style w:type="paragraph" w:styleId="Heading8">
    <w:name w:val="heading 8"/>
    <w:basedOn w:val="Normal"/>
    <w:next w:val="Normal"/>
    <w:link w:val="Heading8Char"/>
    <w:uiPriority w:val="9"/>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uiPriority w:val="9"/>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610D8E"/>
    <w:pPr>
      <w:tabs>
        <w:tab w:val="left" w:pos="720"/>
        <w:tab w:val="right" w:leader="dot" w:pos="9350"/>
      </w:tabs>
      <w:ind w:left="180"/>
    </w:pPr>
    <w:rPr>
      <w:rFonts w:ascii="Calibri" w:hAnsi="Calibri"/>
      <w:smallCaps/>
      <w:sz w:val="20"/>
      <w:szCs w:val="20"/>
    </w:rPr>
  </w:style>
  <w:style w:type="paragraph" w:styleId="TOC3">
    <w:name w:val="toc 3"/>
    <w:basedOn w:val="Normal"/>
    <w:next w:val="Normal"/>
    <w:autoRedefine/>
    <w:uiPriority w:val="39"/>
    <w:qFormat/>
    <w:rsid w:val="00DD457D"/>
    <w:pPr>
      <w:tabs>
        <w:tab w:val="left" w:pos="960"/>
        <w:tab w:val="right" w:leader="dot" w:pos="9350"/>
      </w:tabs>
      <w:ind w:left="27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uiPriority w:val="99"/>
    <w:semiHidden/>
    <w:rsid w:val="003A2C19"/>
    <w:rPr>
      <w:sz w:val="16"/>
      <w:szCs w:val="16"/>
    </w:rPr>
  </w:style>
  <w:style w:type="paragraph" w:styleId="CommentText">
    <w:name w:val="annotation text"/>
    <w:basedOn w:val="Normal"/>
    <w:link w:val="CommentTextChar"/>
    <w:uiPriority w:val="99"/>
    <w:rsid w:val="003A2C19"/>
    <w:rPr>
      <w:sz w:val="20"/>
      <w:szCs w:val="20"/>
    </w:rPr>
  </w:style>
  <w:style w:type="paragraph" w:styleId="CommentSubject">
    <w:name w:val="annotation subject"/>
    <w:basedOn w:val="CommentText"/>
    <w:next w:val="CommentText"/>
    <w:link w:val="CommentSubjectChar"/>
    <w:uiPriority w:val="99"/>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uiPriority w:val="9"/>
    <w:rsid w:val="00581EDA"/>
    <w:rPr>
      <w:rFonts w:cs="Arial"/>
      <w:b/>
      <w:bCs/>
      <w:sz w:val="26"/>
      <w:szCs w:val="26"/>
    </w:rPr>
  </w:style>
  <w:style w:type="character" w:customStyle="1" w:styleId="Heading4Char">
    <w:name w:val="Heading 4 Char"/>
    <w:link w:val="Heading4"/>
    <w:uiPriority w:val="9"/>
    <w:rsid w:val="00581EDA"/>
    <w:rPr>
      <w:b/>
      <w:bCs/>
      <w:sz w:val="28"/>
      <w:szCs w:val="24"/>
    </w:rPr>
  </w:style>
  <w:style w:type="character" w:customStyle="1" w:styleId="Heading5Char">
    <w:name w:val="Heading 5 Char"/>
    <w:link w:val="Heading5"/>
    <w:uiPriority w:val="9"/>
    <w:rsid w:val="00581EDA"/>
    <w:rPr>
      <w:sz w:val="22"/>
    </w:rPr>
  </w:style>
  <w:style w:type="character" w:customStyle="1" w:styleId="Heading6Char">
    <w:name w:val="Heading 6 Char"/>
    <w:link w:val="Heading6"/>
    <w:uiPriority w:val="9"/>
    <w:rsid w:val="00581EDA"/>
    <w:rPr>
      <w:i/>
      <w:sz w:val="22"/>
    </w:rPr>
  </w:style>
  <w:style w:type="character" w:customStyle="1" w:styleId="Heading7Char">
    <w:name w:val="Heading 7 Char"/>
    <w:link w:val="Heading7"/>
    <w:uiPriority w:val="9"/>
    <w:rsid w:val="00581EDA"/>
    <w:rPr>
      <w:sz w:val="24"/>
    </w:rPr>
  </w:style>
  <w:style w:type="character" w:customStyle="1" w:styleId="Heading8Char">
    <w:name w:val="Heading 8 Char"/>
    <w:link w:val="Heading8"/>
    <w:uiPriority w:val="9"/>
    <w:rsid w:val="00581EDA"/>
    <w:rPr>
      <w:i/>
      <w:sz w:val="24"/>
    </w:rPr>
  </w:style>
  <w:style w:type="character" w:customStyle="1" w:styleId="Heading9Char">
    <w:name w:val="Heading 9 Char"/>
    <w:link w:val="Heading9"/>
    <w:uiPriority w:val="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rsid w:val="00581EDA"/>
  </w:style>
  <w:style w:type="character" w:customStyle="1" w:styleId="CommentSubjectChar">
    <w:name w:val="Comment Subject Char"/>
    <w:link w:val="CommentSubject"/>
    <w:uiPriority w:val="99"/>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uiPriority w:val="10"/>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uiPriority w:val="22"/>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34"/>
    <w:locked/>
    <w:rsid w:val="00773D4B"/>
    <w:rPr>
      <w:sz w:val="24"/>
      <w:szCs w:val="24"/>
    </w:rPr>
  </w:style>
  <w:style w:type="paragraph" w:styleId="NormalWeb">
    <w:name w:val="Normal (Web)"/>
    <w:basedOn w:val="Normal"/>
    <w:uiPriority w:val="99"/>
    <w:unhideWhenUsed/>
    <w:rsid w:val="00100704"/>
    <w:pPr>
      <w:spacing w:before="100" w:beforeAutospacing="1" w:after="100" w:afterAutospacing="1"/>
    </w:pPr>
  </w:style>
  <w:style w:type="character" w:styleId="UnresolvedMention">
    <w:name w:val="Unresolved Mention"/>
    <w:basedOn w:val="DefaultParagraphFont"/>
    <w:uiPriority w:val="99"/>
    <w:semiHidden/>
    <w:unhideWhenUsed/>
    <w:rsid w:val="00377C3B"/>
    <w:rPr>
      <w:color w:val="605E5C"/>
      <w:shd w:val="clear" w:color="auto" w:fill="E1DFDD"/>
    </w:rPr>
  </w:style>
  <w:style w:type="paragraph" w:styleId="Subtitle">
    <w:name w:val="Subtitle"/>
    <w:basedOn w:val="Normal"/>
    <w:next w:val="Normal"/>
    <w:link w:val="SubtitleChar"/>
    <w:uiPriority w:val="11"/>
    <w:qFormat/>
    <w:rsid w:val="0091386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86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1386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13869"/>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913869"/>
    <w:rPr>
      <w:i/>
      <w:iCs/>
      <w:color w:val="2E74B5" w:themeColor="accent1" w:themeShade="BF"/>
    </w:rPr>
  </w:style>
  <w:style w:type="paragraph" w:styleId="IntenseQuote">
    <w:name w:val="Intense Quote"/>
    <w:basedOn w:val="Normal"/>
    <w:next w:val="Normal"/>
    <w:link w:val="IntenseQuoteChar"/>
    <w:uiPriority w:val="30"/>
    <w:qFormat/>
    <w:rsid w:val="0091386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13869"/>
    <w:rPr>
      <w:rFonts w:asciiTheme="minorHAnsi" w:eastAsiaTheme="minorHAnsi" w:hAnsiTheme="minorHAnsi" w:cstheme="minorBidi"/>
      <w:i/>
      <w:iCs/>
      <w:color w:val="2E74B5" w:themeColor="accent1" w:themeShade="BF"/>
      <w:kern w:val="2"/>
      <w:sz w:val="22"/>
      <w:szCs w:val="22"/>
      <w14:ligatures w14:val="standardContextual"/>
    </w:rPr>
  </w:style>
  <w:style w:type="character" w:styleId="IntenseReference">
    <w:name w:val="Intense Reference"/>
    <w:basedOn w:val="DefaultParagraphFont"/>
    <w:uiPriority w:val="32"/>
    <w:qFormat/>
    <w:rsid w:val="00913869"/>
    <w:rPr>
      <w:b/>
      <w:bCs/>
      <w:smallCaps/>
      <w:color w:val="2E74B5" w:themeColor="accent1" w:themeShade="BF"/>
      <w:spacing w:val="5"/>
    </w:rPr>
  </w:style>
  <w:style w:type="paragraph" w:styleId="List2">
    <w:name w:val="List 2"/>
    <w:basedOn w:val="Normal"/>
    <w:uiPriority w:val="99"/>
    <w:rsid w:val="001026E1"/>
    <w:pPr>
      <w:widowControl w:val="0"/>
      <w:ind w:left="720" w:hanging="360"/>
      <w:jc w:val="both"/>
    </w:pPr>
    <w:rPr>
      <w:rFonts w:ascii="CG Times" w:hAnsi="CG Times"/>
      <w:spacing w:val="-3"/>
      <w:sz w:val="20"/>
      <w:szCs w:val="20"/>
    </w:rPr>
  </w:style>
  <w:style w:type="character" w:styleId="Mention">
    <w:name w:val="Mention"/>
    <w:basedOn w:val="DefaultParagraphFont"/>
    <w:uiPriority w:val="99"/>
    <w:unhideWhenUsed/>
    <w:rsid w:val="000B4B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358314270">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wmexicohsd.bonfirehub.com/portal/?tab=openOpportunities" TargetMode="External"/><Relationship Id="rId26" Type="http://schemas.openxmlformats.org/officeDocument/2006/relationships/hyperlink" Target="https://aka.ms/JoinTeamsMeeting?omkt=en-US" TargetMode="External"/><Relationship Id="rId39" Type="http://schemas.microsoft.com/office/2011/relationships/commentsExtended" Target="commentsExtended.xml"/><Relationship Id="rId21" Type="http://schemas.openxmlformats.org/officeDocument/2006/relationships/hyperlink" Target="https://www.hsd.state.nm.us/providers/rules-nm-administrative-code/" TargetMode="External"/><Relationship Id="rId34" Type="http://schemas.openxmlformats.org/officeDocument/2006/relationships/hyperlink" Target="https://bewellnm.com" TargetMode="External"/><Relationship Id="rId42" Type="http://schemas.openxmlformats.org/officeDocument/2006/relationships/hyperlink" Target="mailto:Christie.Guinn@hca.nm.gov" TargetMode="External"/><Relationship Id="rId47" Type="http://schemas.openxmlformats.org/officeDocument/2006/relationships/hyperlink" Target="https://www.generalservices.state.nm.us/statepurchasing/Pay_Equity.aspx" TargetMode="External"/><Relationship Id="rId50" Type="http://schemas.openxmlformats.org/officeDocument/2006/relationships/hyperlink" Target="mailto:christie.guinn@hca.nm.gov"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braininjurynm.org/nmbirc" TargetMode="External"/><Relationship Id="rId29" Type="http://schemas.openxmlformats.org/officeDocument/2006/relationships/hyperlink" Target="https://dialin.teams.microsoft.com/98f048cd-2ec3-451d-8c98-61cc344bd4c7?id=814933998" TargetMode="External"/><Relationship Id="rId11" Type="http://schemas.openxmlformats.org/officeDocument/2006/relationships/endnotes" Target="endnotes.xml"/><Relationship Id="rId24" Type="http://schemas.openxmlformats.org/officeDocument/2006/relationships/hyperlink" Target="https://newmexicohsd.bonfirehub.com/portal/?tab=openOpportunities" TargetMode="External"/><Relationship Id="rId32" Type="http://schemas.openxmlformats.org/officeDocument/2006/relationships/hyperlink" Target="https://newmexicohsd.bonfirehub.com/portal/?tab=openOpportunities" TargetMode="External"/><Relationship Id="rId37" Type="http://schemas.openxmlformats.org/officeDocument/2006/relationships/hyperlink" Target="mailto:support.bonfire@eunasolutions.com" TargetMode="External"/><Relationship Id="rId40" Type="http://schemas.microsoft.com/office/2016/09/relationships/commentsIds" Target="commentsIds.xml"/><Relationship Id="rId4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53" Type="http://schemas.openxmlformats.org/officeDocument/2006/relationships/footer" Target="footer3.xml"/><Relationship Id="rId58" Type="http://schemas.microsoft.com/office/2019/05/relationships/documenttasks" Target="documenttasks/documenttasks1.xml"/><Relationship Id="rId5" Type="http://schemas.openxmlformats.org/officeDocument/2006/relationships/customXml" Target="../customXml/item5.xml"/><Relationship Id="rId19" Type="http://schemas.openxmlformats.org/officeDocument/2006/relationships/hyperlink" Target="https://www.hsd.state.nm.us/lookingforinformation/open-rfp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nmonesource.com/nmos/nmsa/en/item/4378/index.do" TargetMode="External"/><Relationship Id="rId27" Type="http://schemas.openxmlformats.org/officeDocument/2006/relationships/hyperlink" Target="https://teams.microsoft.com/l/meetup-join/19%3ameeting_YTdhNDU1NjUtYzI5Yy00YmMwLThiMDYtYjBmYTkwOGZjNjdh%40thread.v2/0?context=%7b%22Tid%22%3a%2204aa6bf4-d436-426f-bfa4-04b7a70e60ff%22%2c%22Oid%22%3a%22ae9bb2d7-9798-4008-9e8a-95e8d6e550b5%22%7d" TargetMode="External"/><Relationship Id="rId30" Type="http://schemas.openxmlformats.org/officeDocument/2006/relationships/hyperlink" Target="https://newmexicohsd.bonfirehub.com/portal/?tab=openOpportunities" TargetMode="External"/><Relationship Id="rId35" Type="http://schemas.openxmlformats.org/officeDocument/2006/relationships/hyperlink" Target="http://www.tax.newmexico.gov/Businesses/in-state-veteran-preference-certification.aspx" TargetMode="External"/><Relationship Id="rId4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48" Type="http://schemas.openxmlformats.org/officeDocument/2006/relationships/hyperlink" Target="http://insurenewmexico.state.nm.us/"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yes.nm.gov/nmhr/s/?language=en_U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christie.guinn@hca.nm.gov" TargetMode="External"/><Relationship Id="rId25" Type="http://schemas.openxmlformats.org/officeDocument/2006/relationships/hyperlink" Target="https://teams.microsoft.com/meet/27308614774852?p=9JGbFn1yOX3feZ6iN9" TargetMode="External"/><Relationship Id="rId33" Type="http://schemas.openxmlformats.org/officeDocument/2006/relationships/hyperlink" Target="https://www.hca.nm.gov/lookingforinformation/open-rfps/" TargetMode="External"/><Relationship Id="rId38" Type="http://schemas.openxmlformats.org/officeDocument/2006/relationships/comments" Target="comments.xml"/><Relationship Id="rId4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20" Type="http://schemas.openxmlformats.org/officeDocument/2006/relationships/hyperlink" Target="https://www.hsd.state.nm.us/lookingforassistance/brain-injury/" TargetMode="External"/><Relationship Id="rId41" Type="http://schemas.microsoft.com/office/2018/08/relationships/commentsExtensible" Target="commentsExtensible.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ca.nm.gov/lookingforassistance/field_offices_1/" TargetMode="External"/><Relationship Id="rId23" Type="http://schemas.openxmlformats.org/officeDocument/2006/relationships/hyperlink" Target="https://www.generalservices.state.nm.us/wp-content/uploads/2021/02/1-4-1-NMAC.pdf" TargetMode="External"/><Relationship Id="rId28" Type="http://schemas.openxmlformats.org/officeDocument/2006/relationships/hyperlink" Target="tel:+15053124308,,814933998" TargetMode="External"/><Relationship Id="rId36" Type="http://schemas.openxmlformats.org/officeDocument/2006/relationships/hyperlink" Target="https://newmexicohsd.bonfirehub.com/projects" TargetMode="External"/><Relationship Id="rId49" Type="http://schemas.openxmlformats.org/officeDocument/2006/relationships/hyperlink" Target="mailto:Christie.Guinn@hca.nm.gov"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hca.nm.gov/lookingforinformation/open-rfps/" TargetMode="External"/><Relationship Id="rId4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52"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E93E10C-17E6-4357-A168-6A49CA3EFB98}">
    <t:Anchor>
      <t:Comment id="1935246015"/>
    </t:Anchor>
    <t:History>
      <t:Event id="{45D20B30-95DF-4506-9C0E-C5B405D23CDB}" time="2026-03-11T02:07:27.454Z">
        <t:Attribution userId="S::Crystal.Cantu@hca.nm.gov::d22321b8-ef6b-4c5d-8da4-7e35f7f354c9" userProvider="AD" userName="Cantu, Crystal, HCA"/>
        <t:Anchor>
          <t:Comment id="1935246015"/>
        </t:Anchor>
        <t:Create/>
      </t:Event>
      <t:Event id="{DD6C7E23-8349-4143-B026-081595F27BA2}" time="2026-03-11T02:07:27.454Z">
        <t:Attribution userId="S::Crystal.Cantu@hca.nm.gov::d22321b8-ef6b-4c5d-8da4-7e35f7f354c9" userProvider="AD" userName="Cantu, Crystal, HCA"/>
        <t:Anchor>
          <t:Comment id="1935246015"/>
        </t:Anchor>
        <t:Assign userId="S::christie.guinn@hca.nm.gov::ae9bb2d7-9798-4008-9e8a-95e8d6e550b5" userProvider="AD" userName="Guinn, Christie, HCA"/>
      </t:Event>
      <t:Event id="{C0C1618C-98AF-4275-929E-2006F34B5D4D}" time="2026-03-11T02:07:27.454Z">
        <t:Attribution userId="S::Crystal.Cantu@hca.nm.gov::d22321b8-ef6b-4c5d-8da4-7e35f7f354c9" userProvider="AD" userName="Cantu, Crystal, HCA"/>
        <t:Anchor>
          <t:Comment id="1935246015"/>
        </t:Anchor>
        <t:SetTitle title="@Guinn, Christie, HCA Do we want to put 3.9% or should we stay at 3%? I think that 3.9 is too high, and would prefer to stay at 3% since the program has not received regular increases, and that’s what we set out to do. I'm afraid if we go above that w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F961099A89858D479B7D39C93025753B" ma:contentTypeVersion="19" ma:contentTypeDescription="Create a new document." ma:contentTypeScope="" ma:versionID="70e9d307e27b1aca40ea751d617f9f13">
  <xsd:schema xmlns:xsd="http://www.w3.org/2001/XMLSchema" xmlns:xs="http://www.w3.org/2001/XMLSchema" xmlns:p="http://schemas.microsoft.com/office/2006/metadata/properties" xmlns:ns2="1f3ec826-21ca-4ab9-91e8-3f209bb73298" xmlns:ns3="73671892-93cf-4886-b12a-1e3ff230c6ef" targetNamespace="http://schemas.microsoft.com/office/2006/metadata/properties" ma:root="true" ma:fieldsID="b5ddc93718dfb01e53c5a46b31aaf382" ns2:_="" ns3:_="">
    <xsd:import namespace="1f3ec826-21ca-4ab9-91e8-3f209bb73298"/>
    <xsd:import namespace="73671892-93cf-4886-b12a-1e3ff230c6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ec826-21ca-4ab9-91e8-3f209bb7329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71892-93cf-4886-b12a-1e3ff230c6e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31a1c87-dd0b-4150-974f-a768e829d3a7}" ma:internalName="TaxCatchAll" ma:showField="CatchAllData" ma:web="73671892-93cf-4886-b12a-1e3ff230c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3671892-93cf-4886-b12a-1e3ff230c6ef" xsi:nil="true"/>
    <lcf76f155ced4ddcb4097134ff3c332f xmlns="1f3ec826-21ca-4ab9-91e8-3f209bb732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AD7D0C-398E-4970-A7F9-A89C47E1E339}">
  <ds:schemaRefs>
    <ds:schemaRef ds:uri="http://schemas.microsoft.com/sharepoint/v3/contenttype/forms"/>
  </ds:schemaRefs>
</ds:datastoreItem>
</file>

<file path=customXml/itemProps2.xml><?xml version="1.0" encoding="utf-8"?>
<ds:datastoreItem xmlns:ds="http://schemas.openxmlformats.org/officeDocument/2006/customXml" ds:itemID="{40973749-2B89-460F-8198-AE469D793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ec826-21ca-4ab9-91e8-3f209bb73298"/>
    <ds:schemaRef ds:uri="73671892-93cf-4886-b12a-1e3ff230c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4.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5.xml><?xml version="1.0" encoding="utf-8"?>
<ds:datastoreItem xmlns:ds="http://schemas.openxmlformats.org/officeDocument/2006/customXml" ds:itemID="{67828633-22E2-4D3F-AFFD-01E1BA20B942}">
  <ds:schemaRefs>
    <ds:schemaRef ds:uri="http://schemas.microsoft.com/office/2006/metadata/properties"/>
    <ds:schemaRef ds:uri="http://schemas.microsoft.com/office/infopath/2007/PartnerControls"/>
    <ds:schemaRef ds:uri="73671892-93cf-4886-b12a-1e3ff230c6ef"/>
    <ds:schemaRef ds:uri="1f3ec826-21ca-4ab9-91e8-3f209bb73298"/>
  </ds:schemaRefs>
</ds:datastoreItem>
</file>

<file path=docMetadata/LabelInfo.xml><?xml version="1.0" encoding="utf-8"?>
<clbl:labelList xmlns:clbl="http://schemas.microsoft.com/office/2020/mipLabelMetadata">
  <clbl:label id="{2d745264-3622-47f0-9781-39562b45dba6}" enabled="1" method="Standard" siteId="{04aa6bf4-d436-426f-bfa4-04b7a70e60ff}"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1</Pages>
  <Words>31224</Words>
  <Characters>177043</Characters>
  <Application>Microsoft Office Word</Application>
  <DocSecurity>0</DocSecurity>
  <Lines>4215</Lines>
  <Paragraphs>1666</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206601</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 SCA RFP</dc:title>
  <dc:subject>RFP</dc:subject>
  <dc:creator>Crystal Cantu</dc:creator>
  <cp:keywords/>
  <dc:description/>
  <cp:lastModifiedBy>Guinn, Christie, HCA</cp:lastModifiedBy>
  <cp:revision>7</cp:revision>
  <cp:lastPrinted>2020-02-18T18:39:00Z</cp:lastPrinted>
  <dcterms:created xsi:type="dcterms:W3CDTF">2026-03-27T18:51:00Z</dcterms:created>
  <dcterms:modified xsi:type="dcterms:W3CDTF">2026-03-27T20:00:00Z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cdfac09f-6d52-4632-9a1a-6d583fc3409e</vt:lpwstr>
  </property>
  <property fmtid="{D5CDD505-2E9C-101B-9397-08002B2CF9AE}" pid="3" name="ContentTypeId">
    <vt:lpwstr>0x010100F961099A89858D479B7D39C93025753B</vt:lpwstr>
  </property>
  <property fmtid="{D5CDD505-2E9C-101B-9397-08002B2CF9AE}" pid="4" name="MediaServiceImageTags">
    <vt:lpwstr/>
  </property>
</Properties>
</file>