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8364" w14:textId="1287788A" w:rsidR="009E10C3" w:rsidRPr="00642C6A" w:rsidRDefault="00D06D6A" w:rsidP="00845247">
      <w:pPr>
        <w:jc w:val="center"/>
        <w:rPr>
          <w:b/>
          <w:sz w:val="32"/>
          <w:szCs w:val="32"/>
        </w:rPr>
      </w:pPr>
      <w:r>
        <w:rPr>
          <w:b/>
          <w:sz w:val="32"/>
          <w:szCs w:val="32"/>
        </w:rPr>
        <w:t>HEALTH CARE AUTHORITY</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4C36027A" w14:textId="61121281" w:rsidR="000F6BDE" w:rsidRDefault="00576F85" w:rsidP="00D06D60">
      <w:pPr>
        <w:tabs>
          <w:tab w:val="center" w:pos="4680"/>
        </w:tabs>
        <w:jc w:val="center"/>
        <w:rPr>
          <w:b/>
          <w:bCs/>
          <w:sz w:val="36"/>
          <w:szCs w:val="36"/>
        </w:rPr>
      </w:pPr>
      <w:r>
        <w:rPr>
          <w:b/>
          <w:bCs/>
          <w:sz w:val="36"/>
          <w:szCs w:val="36"/>
        </w:rPr>
        <w:t>Health Care Affordability Fund</w:t>
      </w:r>
    </w:p>
    <w:p w14:paraId="3BF542BB" w14:textId="0F6D4A2B" w:rsidR="00576F85" w:rsidRPr="00735B95" w:rsidRDefault="00576F85" w:rsidP="00D06D60">
      <w:pPr>
        <w:tabs>
          <w:tab w:val="center" w:pos="4680"/>
        </w:tabs>
        <w:jc w:val="center"/>
        <w:rPr>
          <w:b/>
          <w:bCs/>
          <w:sz w:val="36"/>
          <w:szCs w:val="36"/>
        </w:rPr>
      </w:pPr>
      <w:r>
        <w:rPr>
          <w:b/>
          <w:bCs/>
          <w:sz w:val="36"/>
          <w:szCs w:val="36"/>
        </w:rPr>
        <w:t xml:space="preserve">Actuarial </w:t>
      </w:r>
      <w:r w:rsidR="00844202">
        <w:rPr>
          <w:b/>
          <w:bCs/>
          <w:sz w:val="36"/>
          <w:szCs w:val="36"/>
        </w:rPr>
        <w:t xml:space="preserve">and Modeling </w:t>
      </w:r>
      <w:r>
        <w:rPr>
          <w:b/>
          <w:bCs/>
          <w:sz w:val="36"/>
          <w:szCs w:val="36"/>
        </w:rPr>
        <w:t>Consulting Services</w:t>
      </w:r>
    </w:p>
    <w:p w14:paraId="4F09E9CC" w14:textId="77777777" w:rsidR="000F6BDE" w:rsidRPr="00735B95" w:rsidRDefault="000F6BDE" w:rsidP="000962F8">
      <w:pPr>
        <w:tabs>
          <w:tab w:val="center" w:pos="4680"/>
        </w:tabs>
        <w:jc w:val="center"/>
        <w:rPr>
          <w:b/>
          <w:bCs/>
          <w:sz w:val="36"/>
          <w:szCs w:val="36"/>
        </w:rPr>
      </w:pPr>
    </w:p>
    <w:p w14:paraId="4A5B0B07" w14:textId="77777777" w:rsidR="00CC7C29" w:rsidRPr="00735B95" w:rsidRDefault="00CC7C29" w:rsidP="000962F8">
      <w:pPr>
        <w:tabs>
          <w:tab w:val="center" w:pos="4680"/>
        </w:tabs>
        <w:jc w:val="center"/>
      </w:pPr>
    </w:p>
    <w:p w14:paraId="21C2F62B" w14:textId="7041C20C" w:rsidR="00CC7C29" w:rsidRPr="00735B95" w:rsidRDefault="00CC7C29" w:rsidP="000962F8">
      <w:pPr>
        <w:tabs>
          <w:tab w:val="center" w:pos="4680"/>
        </w:tabs>
        <w:jc w:val="center"/>
      </w:pPr>
    </w:p>
    <w:p w14:paraId="4F6A954E" w14:textId="731FAF2C" w:rsidR="00D06D60" w:rsidRPr="00862959" w:rsidRDefault="00D06D60" w:rsidP="000962F8">
      <w:pPr>
        <w:tabs>
          <w:tab w:val="center" w:pos="4680"/>
        </w:tabs>
        <w:jc w:val="center"/>
      </w:pPr>
    </w:p>
    <w:p w14:paraId="46EEA854" w14:textId="767BD863" w:rsidR="00D06D60" w:rsidRPr="00862959" w:rsidRDefault="00D06D60" w:rsidP="000962F8">
      <w:pPr>
        <w:tabs>
          <w:tab w:val="center" w:pos="4680"/>
        </w:tabs>
        <w:jc w:val="center"/>
      </w:pPr>
    </w:p>
    <w:p w14:paraId="4CBC73EF" w14:textId="69867113" w:rsidR="00D06D60" w:rsidRPr="00735B95" w:rsidRDefault="00845247" w:rsidP="000962F8">
      <w:pPr>
        <w:tabs>
          <w:tab w:val="center" w:pos="4680"/>
        </w:tabs>
        <w:jc w:val="center"/>
      </w:pPr>
      <w:r>
        <w:rPr>
          <w:noProof/>
        </w:rPr>
        <w:drawing>
          <wp:inline distT="0" distB="0" distL="0" distR="0" wp14:anchorId="65ACCE93" wp14:editId="28921AA9">
            <wp:extent cx="3434607" cy="2572641"/>
            <wp:effectExtent l="0" t="0" r="0" b="0"/>
            <wp:docPr id="154998160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1605"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5188" cy="2603038"/>
                    </a:xfrm>
                    <a:prstGeom prst="rect">
                      <a:avLst/>
                    </a:prstGeom>
                    <a:noFill/>
                    <a:ln>
                      <a:noFill/>
                    </a:ln>
                  </pic:spPr>
                </pic:pic>
              </a:graphicData>
            </a:graphic>
          </wp:inline>
        </w:drawing>
      </w:r>
    </w:p>
    <w:p w14:paraId="74B8745C" w14:textId="77777777" w:rsidR="00D06D60" w:rsidRPr="00735B95" w:rsidRDefault="00D06D60" w:rsidP="000962F8">
      <w:pPr>
        <w:tabs>
          <w:tab w:val="center" w:pos="4680"/>
        </w:tabs>
        <w:jc w:val="center"/>
      </w:pPr>
    </w:p>
    <w:p w14:paraId="6354D3C6" w14:textId="77777777" w:rsidR="00D06D60" w:rsidRPr="00735B95" w:rsidRDefault="00D06D60" w:rsidP="000962F8">
      <w:pPr>
        <w:tabs>
          <w:tab w:val="center" w:pos="4680"/>
        </w:tabs>
        <w:jc w:val="center"/>
      </w:pPr>
    </w:p>
    <w:p w14:paraId="54734AF6" w14:textId="77777777" w:rsidR="00D06D60" w:rsidRPr="00735B95" w:rsidRDefault="00D06D60" w:rsidP="000962F8">
      <w:pPr>
        <w:tabs>
          <w:tab w:val="center" w:pos="4680"/>
        </w:tabs>
        <w:jc w:val="center"/>
      </w:pPr>
    </w:p>
    <w:p w14:paraId="378ACA97" w14:textId="77777777" w:rsidR="00642C6A" w:rsidRDefault="00642C6A" w:rsidP="00845247">
      <w:pPr>
        <w:tabs>
          <w:tab w:val="center" w:pos="4680"/>
        </w:tabs>
        <w:rPr>
          <w:b/>
          <w:bCs/>
          <w:sz w:val="32"/>
        </w:rPr>
      </w:pPr>
    </w:p>
    <w:p w14:paraId="0625CD67" w14:textId="52F2F232" w:rsidR="00CC7C29" w:rsidRPr="00735B95" w:rsidRDefault="00CC7C29" w:rsidP="00D13F98">
      <w:pPr>
        <w:tabs>
          <w:tab w:val="center" w:pos="4680"/>
        </w:tabs>
        <w:jc w:val="center"/>
        <w:rPr>
          <w:b/>
          <w:bCs/>
          <w:sz w:val="32"/>
        </w:rPr>
      </w:pPr>
      <w:r w:rsidRPr="00735B95">
        <w:rPr>
          <w:b/>
          <w:bCs/>
          <w:sz w:val="32"/>
        </w:rPr>
        <w:t>RFP#</w:t>
      </w:r>
      <w:r w:rsidR="001C0139">
        <w:rPr>
          <w:b/>
          <w:bCs/>
          <w:sz w:val="32"/>
        </w:rPr>
        <w:t xml:space="preserve"> 26-620-0600-0013</w:t>
      </w:r>
    </w:p>
    <w:p w14:paraId="3BE00263" w14:textId="77777777" w:rsidR="00D06D60" w:rsidRPr="00735B95" w:rsidRDefault="00D06D60" w:rsidP="000962F8">
      <w:pPr>
        <w:tabs>
          <w:tab w:val="center" w:pos="4680"/>
        </w:tabs>
        <w:jc w:val="center"/>
        <w:rPr>
          <w:b/>
          <w:sz w:val="48"/>
          <w:szCs w:val="48"/>
        </w:rPr>
      </w:pPr>
    </w:p>
    <w:p w14:paraId="1BC86E3A" w14:textId="77777777" w:rsidR="00D06D60" w:rsidRPr="00735B95" w:rsidRDefault="00D06D60" w:rsidP="000962F8">
      <w:pPr>
        <w:tabs>
          <w:tab w:val="center" w:pos="4680"/>
        </w:tabs>
        <w:jc w:val="center"/>
      </w:pPr>
    </w:p>
    <w:p w14:paraId="73396DE0" w14:textId="06F45862" w:rsidR="00CC7C29" w:rsidRPr="00735B95" w:rsidRDefault="00DD31A2" w:rsidP="000962F8">
      <w:pPr>
        <w:jc w:val="center"/>
        <w:rPr>
          <w:sz w:val="32"/>
          <w:szCs w:val="32"/>
        </w:rPr>
      </w:pPr>
      <w:r w:rsidRPr="00576F85">
        <w:rPr>
          <w:sz w:val="32"/>
          <w:szCs w:val="32"/>
        </w:rPr>
        <w:t xml:space="preserve">RFP Release Date:  </w:t>
      </w:r>
      <w:r w:rsidR="00576F85">
        <w:rPr>
          <w:sz w:val="32"/>
          <w:szCs w:val="32"/>
        </w:rPr>
        <w:t xml:space="preserve">December </w:t>
      </w:r>
      <w:r w:rsidR="0025410E">
        <w:rPr>
          <w:sz w:val="32"/>
          <w:szCs w:val="32"/>
        </w:rPr>
        <w:t>8</w:t>
      </w:r>
      <w:r w:rsidR="00576F85">
        <w:rPr>
          <w:sz w:val="32"/>
          <w:szCs w:val="32"/>
        </w:rPr>
        <w:t>, 2025</w:t>
      </w:r>
    </w:p>
    <w:p w14:paraId="7D391D29" w14:textId="77777777" w:rsidR="00CC7C29" w:rsidRPr="00735B95" w:rsidRDefault="00CC7C29" w:rsidP="000962F8">
      <w:pPr>
        <w:jc w:val="center"/>
      </w:pPr>
    </w:p>
    <w:p w14:paraId="1320B897" w14:textId="77777777" w:rsidR="000F6BDE" w:rsidRPr="00735B95" w:rsidRDefault="000F6BDE" w:rsidP="000962F8">
      <w:pPr>
        <w:jc w:val="center"/>
      </w:pPr>
    </w:p>
    <w:p w14:paraId="695634B9" w14:textId="762C10C4" w:rsidR="000F6BDE" w:rsidRDefault="007E0F80" w:rsidP="000962F8">
      <w:pPr>
        <w:jc w:val="center"/>
        <w:rPr>
          <w:sz w:val="32"/>
          <w:szCs w:val="32"/>
        </w:rPr>
      </w:pPr>
      <w:r w:rsidRPr="008C55E9">
        <w:rPr>
          <w:sz w:val="32"/>
          <w:szCs w:val="32"/>
        </w:rPr>
        <w:t>Proposal</w:t>
      </w:r>
      <w:r w:rsidR="00DD31A2" w:rsidRPr="008C55E9">
        <w:rPr>
          <w:sz w:val="32"/>
          <w:szCs w:val="32"/>
        </w:rPr>
        <w:t xml:space="preserve"> Due Date:  </w:t>
      </w:r>
      <w:r w:rsidR="008C55E9" w:rsidRPr="008C55E9">
        <w:rPr>
          <w:sz w:val="32"/>
          <w:szCs w:val="32"/>
        </w:rPr>
        <w:t>January 16, 2026</w:t>
      </w:r>
    </w:p>
    <w:p w14:paraId="022E103C" w14:textId="77777777" w:rsidR="00630653" w:rsidRDefault="00630653" w:rsidP="000962F8">
      <w:pPr>
        <w:jc w:val="center"/>
        <w:rPr>
          <w:sz w:val="32"/>
          <w:szCs w:val="32"/>
        </w:rPr>
      </w:pPr>
    </w:p>
    <w:p w14:paraId="18F61209" w14:textId="1ADD3B5A" w:rsidR="0053545C" w:rsidRPr="0053545C" w:rsidRDefault="0053545C" w:rsidP="000962F8">
      <w:pPr>
        <w:jc w:val="center"/>
        <w:rPr>
          <w:b/>
          <w:sz w:val="32"/>
          <w:szCs w:val="32"/>
        </w:rPr>
      </w:pPr>
      <w:r w:rsidRPr="001754F1">
        <w:rPr>
          <w:b/>
          <w:sz w:val="32"/>
          <w:szCs w:val="32"/>
        </w:rPr>
        <w:t>ELECTRONIC-ONLY PROPOSAL SUBMISSION</w:t>
      </w:r>
    </w:p>
    <w:p w14:paraId="5687CFE5" w14:textId="333F6599" w:rsidR="008807E5" w:rsidRDefault="008807E5" w:rsidP="008B6A9D">
      <w:pPr>
        <w:pStyle w:val="TOCHeading"/>
        <w:jc w:val="center"/>
      </w:pPr>
    </w:p>
    <w:sdt>
      <w:sdtPr>
        <w:rPr>
          <w:b/>
          <w:bCs/>
        </w:rPr>
        <w:id w:val="1874722403"/>
        <w:docPartObj>
          <w:docPartGallery w:val="Table of Contents"/>
          <w:docPartUnique/>
        </w:docPartObj>
      </w:sdtPr>
      <w:sdtEndPr>
        <w:rPr>
          <w:b w:val="0"/>
          <w:bCs w:val="0"/>
          <w:noProof/>
        </w:rPr>
      </w:sdtEndPr>
      <w:sdtContent>
        <w:p w14:paraId="085CF771" w14:textId="37CD3570" w:rsidR="008B6A9D" w:rsidRPr="008B6A9D" w:rsidRDefault="008B6A9D" w:rsidP="008807E5">
          <w:pPr>
            <w:rPr>
              <w:rStyle w:val="Heading1Char"/>
              <w:rFonts w:cs="Times New Roman"/>
              <w:b w:val="0"/>
              <w:sz w:val="36"/>
            </w:rPr>
          </w:pPr>
          <w:r w:rsidRPr="008B6A9D">
            <w:rPr>
              <w:rStyle w:val="Heading1Char"/>
              <w:rFonts w:cs="Times New Roman"/>
              <w:sz w:val="36"/>
            </w:rPr>
            <w:t>Table of Contents</w:t>
          </w:r>
        </w:p>
        <w:p w14:paraId="7AB82966" w14:textId="1FBB743F"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r w:rsidRPr="008B6A9D">
            <w:rPr>
              <w:rFonts w:ascii="Times New Roman" w:hAnsi="Times New Roman"/>
            </w:rPr>
            <w:fldChar w:fldCharType="begin"/>
          </w:r>
          <w:r w:rsidRPr="008B6A9D">
            <w:rPr>
              <w:rFonts w:ascii="Times New Roman" w:hAnsi="Times New Roman"/>
            </w:rPr>
            <w:instrText xml:space="preserve"> TOC \o "1-3" \h \z \u </w:instrText>
          </w:r>
          <w:r w:rsidRPr="008B6A9D">
            <w:rPr>
              <w:rFonts w:ascii="Times New Roman" w:hAnsi="Times New Roman"/>
            </w:rPr>
            <w:fldChar w:fldCharType="separate"/>
          </w:r>
          <w:hyperlink w:anchor="_Toc112738752" w:history="1">
            <w:r w:rsidRPr="008B6A9D">
              <w:rPr>
                <w:rStyle w:val="Hyperlink"/>
                <w:rFonts w:ascii="Times New Roman" w:hAnsi="Times New Roman"/>
                <w:noProof/>
              </w:rPr>
              <w:t>I.  INTRODUCTION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w:t>
            </w:r>
            <w:r w:rsidRPr="008B6A9D">
              <w:rPr>
                <w:rFonts w:ascii="Times New Roman" w:hAnsi="Times New Roman"/>
                <w:noProof/>
                <w:webHidden/>
              </w:rPr>
              <w:fldChar w:fldCharType="end"/>
            </w:r>
          </w:hyperlink>
        </w:p>
        <w:p w14:paraId="06193634" w14:textId="615575C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3" w:history="1">
            <w:r w:rsidRPr="008B6A9D">
              <w:rPr>
                <w:rStyle w:val="Hyperlink"/>
                <w:rFonts w:ascii="Times New Roman" w:hAnsi="Times New Roman"/>
                <w:noProof/>
              </w:rPr>
              <w:t>A.</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PURPOSE OF THIS REQUEST FOR PROPOSALS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w:t>
            </w:r>
            <w:r w:rsidRPr="008B6A9D">
              <w:rPr>
                <w:rFonts w:ascii="Times New Roman" w:hAnsi="Times New Roman"/>
                <w:noProof/>
                <w:webHidden/>
              </w:rPr>
              <w:fldChar w:fldCharType="end"/>
            </w:r>
          </w:hyperlink>
        </w:p>
        <w:p w14:paraId="10411E05" w14:textId="1AEB7D3F"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4" w:history="1">
            <w:r w:rsidRPr="008B6A9D">
              <w:rPr>
                <w:rStyle w:val="Hyperlink"/>
                <w:rFonts w:ascii="Times New Roman" w:hAnsi="Times New Roman"/>
                <w:noProof/>
              </w:rPr>
              <w:t>B.</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BACKGROUND INFORMATION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w:t>
            </w:r>
            <w:r w:rsidRPr="008B6A9D">
              <w:rPr>
                <w:rFonts w:ascii="Times New Roman" w:hAnsi="Times New Roman"/>
                <w:noProof/>
                <w:webHidden/>
              </w:rPr>
              <w:fldChar w:fldCharType="end"/>
            </w:r>
          </w:hyperlink>
        </w:p>
        <w:p w14:paraId="2D2950FA" w14:textId="672D5CB8"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5" w:history="1">
            <w:r w:rsidRPr="008B6A9D">
              <w:rPr>
                <w:rStyle w:val="Hyperlink"/>
                <w:rFonts w:ascii="Times New Roman" w:hAnsi="Times New Roman"/>
                <w:noProof/>
              </w:rPr>
              <w:t>C.</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SCOPE OF PROCUREMENT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w:t>
            </w:r>
            <w:r w:rsidRPr="008B6A9D">
              <w:rPr>
                <w:rFonts w:ascii="Times New Roman" w:hAnsi="Times New Roman"/>
                <w:noProof/>
                <w:webHidden/>
              </w:rPr>
              <w:fldChar w:fldCharType="end"/>
            </w:r>
          </w:hyperlink>
        </w:p>
        <w:p w14:paraId="25145246" w14:textId="0F9BA808"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6" w:history="1">
            <w:r w:rsidRPr="008B6A9D">
              <w:rPr>
                <w:rStyle w:val="Hyperlink"/>
                <w:rFonts w:ascii="Times New Roman" w:hAnsi="Times New Roman"/>
                <w:noProof/>
              </w:rPr>
              <w:t>D.</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PROCUREMENT MANAGER</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w:t>
            </w:r>
            <w:r w:rsidRPr="008B6A9D">
              <w:rPr>
                <w:rFonts w:ascii="Times New Roman" w:hAnsi="Times New Roman"/>
                <w:noProof/>
                <w:webHidden/>
              </w:rPr>
              <w:fldChar w:fldCharType="end"/>
            </w:r>
          </w:hyperlink>
        </w:p>
        <w:p w14:paraId="17A51DE6" w14:textId="37029BC4"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7" w:history="1">
            <w:r w:rsidRPr="008B6A9D">
              <w:rPr>
                <w:rStyle w:val="Hyperlink"/>
                <w:rFonts w:ascii="Times New Roman" w:hAnsi="Times New Roman"/>
                <w:noProof/>
              </w:rPr>
              <w:t>E.</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PROPOSAL SUBMISSION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w:t>
            </w:r>
            <w:r w:rsidRPr="008B6A9D">
              <w:rPr>
                <w:rFonts w:ascii="Times New Roman" w:hAnsi="Times New Roman"/>
                <w:noProof/>
                <w:webHidden/>
              </w:rPr>
              <w:fldChar w:fldCharType="end"/>
            </w:r>
          </w:hyperlink>
        </w:p>
        <w:p w14:paraId="3478CB8F" w14:textId="182C93A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8" w:history="1">
            <w:r w:rsidRPr="008B6A9D">
              <w:rPr>
                <w:rStyle w:val="Hyperlink"/>
                <w:rFonts w:ascii="Times New Roman" w:hAnsi="Times New Roman"/>
                <w:noProof/>
              </w:rPr>
              <w:t>F.</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DEFINITION OF TERMINOLOGY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w:t>
            </w:r>
            <w:r w:rsidRPr="008B6A9D">
              <w:rPr>
                <w:rFonts w:ascii="Times New Roman" w:hAnsi="Times New Roman"/>
                <w:noProof/>
                <w:webHidden/>
              </w:rPr>
              <w:fldChar w:fldCharType="end"/>
            </w:r>
          </w:hyperlink>
        </w:p>
        <w:p w14:paraId="1925FFF9" w14:textId="7919A496"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59" w:history="1">
            <w:r w:rsidRPr="008B6A9D">
              <w:rPr>
                <w:rStyle w:val="Hyperlink"/>
                <w:rFonts w:ascii="Times New Roman" w:hAnsi="Times New Roman"/>
                <w:noProof/>
              </w:rPr>
              <w:t>G.</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PROCUREMENT LIBRARY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_Toc112738759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5</w:t>
            </w:r>
            <w:r w:rsidRPr="008B6A9D">
              <w:rPr>
                <w:rFonts w:ascii="Times New Roman" w:hAnsi="Times New Roman"/>
                <w:noProof/>
                <w:webHidden/>
              </w:rPr>
              <w:fldChar w:fldCharType="end"/>
            </w:r>
          </w:hyperlink>
        </w:p>
        <w:p w14:paraId="61D9B0D2" w14:textId="5A0786CF"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760" w:history="1">
            <w:r w:rsidRPr="008B6A9D">
              <w:rPr>
                <w:rStyle w:val="Hyperlink"/>
                <w:rFonts w:ascii="Times New Roman" w:hAnsi="Times New Roman"/>
                <w:noProof/>
              </w:rPr>
              <w:t>II. CONDITIONS GOVERNING THE PROCUREMENT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7</w:t>
            </w:r>
            <w:r w:rsidRPr="008B6A9D">
              <w:rPr>
                <w:rFonts w:ascii="Times New Roman" w:hAnsi="Times New Roman"/>
                <w:noProof/>
                <w:webHidden/>
              </w:rPr>
              <w:fldChar w:fldCharType="end"/>
            </w:r>
          </w:hyperlink>
        </w:p>
        <w:p w14:paraId="77615F6C" w14:textId="41767F7C"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761" w:history="1">
            <w:r w:rsidRPr="008B6A9D">
              <w:rPr>
                <w:rStyle w:val="Hyperlink"/>
                <w:rFonts w:ascii="Times New Roman" w:hAnsi="Times New Roman"/>
                <w:noProof/>
              </w:rPr>
              <w:t>A.</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SEQUENCE OF EVENTS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7</w:t>
            </w:r>
            <w:r w:rsidRPr="008B6A9D">
              <w:rPr>
                <w:rFonts w:ascii="Times New Roman" w:hAnsi="Times New Roman"/>
                <w:noProof/>
                <w:webHidden/>
              </w:rPr>
              <w:fldChar w:fldCharType="end"/>
            </w:r>
          </w:hyperlink>
        </w:p>
        <w:p w14:paraId="6D96AB17" w14:textId="648C5982"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762" w:history="1">
            <w:r w:rsidRPr="008B6A9D">
              <w:rPr>
                <w:rStyle w:val="Hyperlink"/>
                <w:rFonts w:ascii="Times New Roman" w:hAnsi="Times New Roman"/>
                <w:noProof/>
              </w:rPr>
              <w:t>B.</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EXPLANATION OF EVENTS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7</w:t>
            </w:r>
            <w:r w:rsidRPr="008B6A9D">
              <w:rPr>
                <w:rFonts w:ascii="Times New Roman" w:hAnsi="Times New Roman"/>
                <w:noProof/>
                <w:webHidden/>
              </w:rPr>
              <w:fldChar w:fldCharType="end"/>
            </w:r>
          </w:hyperlink>
        </w:p>
        <w:p w14:paraId="482E911C" w14:textId="5AAD9097"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3" w:history="1">
            <w:r w:rsidRPr="008B6A9D">
              <w:rPr>
                <w:rStyle w:val="Hyperlink"/>
                <w:rFonts w:ascii="Times New Roman" w:hAnsi="Times New Roman"/>
                <w:noProof/>
              </w:rPr>
              <w:t>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Issue RFP</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7</w:t>
            </w:r>
            <w:r w:rsidRPr="008B6A9D">
              <w:rPr>
                <w:rFonts w:ascii="Times New Roman" w:hAnsi="Times New Roman"/>
                <w:noProof/>
                <w:webHidden/>
              </w:rPr>
              <w:fldChar w:fldCharType="end"/>
            </w:r>
          </w:hyperlink>
        </w:p>
        <w:p w14:paraId="3D81AD79" w14:textId="7852FB53"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4" w:history="1">
            <w:r w:rsidRPr="008B6A9D">
              <w:rPr>
                <w:rStyle w:val="Hyperlink"/>
                <w:rFonts w:ascii="Times New Roman" w:hAnsi="Times New Roman"/>
                <w:noProof/>
              </w:rPr>
              <w:t>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Acknowledgement of Receipt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8</w:t>
            </w:r>
            <w:r w:rsidRPr="008B6A9D">
              <w:rPr>
                <w:rFonts w:ascii="Times New Roman" w:hAnsi="Times New Roman"/>
                <w:noProof/>
                <w:webHidden/>
              </w:rPr>
              <w:fldChar w:fldCharType="end"/>
            </w:r>
          </w:hyperlink>
        </w:p>
        <w:p w14:paraId="32E8CDAE" w14:textId="6FB4C5F2"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5" w:history="1">
            <w:r w:rsidRPr="008B6A9D">
              <w:rPr>
                <w:rStyle w:val="Hyperlink"/>
                <w:rFonts w:ascii="Times New Roman" w:hAnsi="Times New Roman"/>
                <w:noProof/>
              </w:rPr>
              <w:t>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Pre-Proposal Conference</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8</w:t>
            </w:r>
            <w:r w:rsidRPr="008B6A9D">
              <w:rPr>
                <w:rFonts w:ascii="Times New Roman" w:hAnsi="Times New Roman"/>
                <w:noProof/>
                <w:webHidden/>
              </w:rPr>
              <w:fldChar w:fldCharType="end"/>
            </w:r>
          </w:hyperlink>
        </w:p>
        <w:p w14:paraId="28275412" w14:textId="37FBD759"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6" w:history="1">
            <w:r w:rsidRPr="008B6A9D">
              <w:rPr>
                <w:rStyle w:val="Hyperlink"/>
                <w:rFonts w:ascii="Times New Roman" w:hAnsi="Times New Roman"/>
                <w:noProof/>
              </w:rPr>
              <w:t>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Deadline to Submit Written Questions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8</w:t>
            </w:r>
            <w:r w:rsidRPr="008B6A9D">
              <w:rPr>
                <w:rFonts w:ascii="Times New Roman" w:hAnsi="Times New Roman"/>
                <w:noProof/>
                <w:webHidden/>
              </w:rPr>
              <w:fldChar w:fldCharType="end"/>
            </w:r>
          </w:hyperlink>
        </w:p>
        <w:p w14:paraId="07D0F170" w14:textId="578AE28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7" w:history="1">
            <w:r w:rsidRPr="008B6A9D">
              <w:rPr>
                <w:rStyle w:val="Hyperlink"/>
                <w:rFonts w:ascii="Times New Roman" w:hAnsi="Times New Roman"/>
                <w:noProof/>
              </w:rPr>
              <w:t>5.</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Response to Written Questions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8</w:t>
            </w:r>
            <w:r w:rsidRPr="008B6A9D">
              <w:rPr>
                <w:rFonts w:ascii="Times New Roman" w:hAnsi="Times New Roman"/>
                <w:noProof/>
                <w:webHidden/>
              </w:rPr>
              <w:fldChar w:fldCharType="end"/>
            </w:r>
          </w:hyperlink>
        </w:p>
        <w:p w14:paraId="75CB0052" w14:textId="163521DE"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8" w:history="1">
            <w:r w:rsidRPr="008B6A9D">
              <w:rPr>
                <w:rStyle w:val="Hyperlink"/>
                <w:rFonts w:ascii="Times New Roman" w:hAnsi="Times New Roman"/>
                <w:noProof/>
              </w:rPr>
              <w:t>6.</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Submission of Proposal</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9</w:t>
            </w:r>
            <w:r w:rsidRPr="008B6A9D">
              <w:rPr>
                <w:rFonts w:ascii="Times New Roman" w:hAnsi="Times New Roman"/>
                <w:noProof/>
                <w:webHidden/>
              </w:rPr>
              <w:fldChar w:fldCharType="end"/>
            </w:r>
          </w:hyperlink>
        </w:p>
        <w:p w14:paraId="07D83132" w14:textId="68EF7F6B"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69" w:history="1">
            <w:r w:rsidRPr="008B6A9D">
              <w:rPr>
                <w:rStyle w:val="Hyperlink"/>
                <w:rFonts w:ascii="Times New Roman" w:hAnsi="Times New Roman"/>
                <w:noProof/>
              </w:rPr>
              <w:t>7.</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Proposal Evaluation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_Toc112738769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9</w:t>
            </w:r>
            <w:r w:rsidRPr="008B6A9D">
              <w:rPr>
                <w:rFonts w:ascii="Times New Roman" w:hAnsi="Times New Roman"/>
                <w:noProof/>
                <w:webHidden/>
              </w:rPr>
              <w:fldChar w:fldCharType="end"/>
            </w:r>
          </w:hyperlink>
        </w:p>
        <w:p w14:paraId="0BE3F1C1" w14:textId="1842269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0" w:history="1">
            <w:r w:rsidRPr="008B6A9D">
              <w:rPr>
                <w:rStyle w:val="Hyperlink"/>
                <w:rFonts w:ascii="Times New Roman" w:hAnsi="Times New Roman"/>
                <w:noProof/>
              </w:rPr>
              <w:t>8.</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Selection of Finalists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10</w:t>
            </w:r>
            <w:r w:rsidRPr="008B6A9D">
              <w:rPr>
                <w:rFonts w:ascii="Times New Roman" w:hAnsi="Times New Roman"/>
                <w:noProof/>
                <w:webHidden/>
              </w:rPr>
              <w:fldChar w:fldCharType="end"/>
            </w:r>
          </w:hyperlink>
        </w:p>
        <w:p w14:paraId="42BE417F" w14:textId="74F70797"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1" w:history="1">
            <w:r w:rsidRPr="008B6A9D">
              <w:rPr>
                <w:rStyle w:val="Hyperlink"/>
                <w:rFonts w:ascii="Times New Roman" w:hAnsi="Times New Roman"/>
                <w:noProof/>
              </w:rPr>
              <w:t>9.</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Oral Presentations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10</w:t>
            </w:r>
            <w:r w:rsidRPr="008B6A9D">
              <w:rPr>
                <w:rFonts w:ascii="Times New Roman" w:hAnsi="Times New Roman"/>
                <w:noProof/>
                <w:webHidden/>
              </w:rPr>
              <w:fldChar w:fldCharType="end"/>
            </w:r>
          </w:hyperlink>
        </w:p>
        <w:p w14:paraId="17E36A73" w14:textId="06530D17"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2" w:history="1">
            <w:r w:rsidRPr="008B6A9D">
              <w:rPr>
                <w:rStyle w:val="Hyperlink"/>
                <w:rFonts w:ascii="Times New Roman" w:hAnsi="Times New Roman"/>
                <w:noProof/>
              </w:rPr>
              <w:t>10.</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Best and Final Offers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10</w:t>
            </w:r>
            <w:r w:rsidRPr="008B6A9D">
              <w:rPr>
                <w:rFonts w:ascii="Times New Roman" w:hAnsi="Times New Roman"/>
                <w:noProof/>
                <w:webHidden/>
              </w:rPr>
              <w:fldChar w:fldCharType="end"/>
            </w:r>
          </w:hyperlink>
        </w:p>
        <w:p w14:paraId="0A7771EE" w14:textId="1D5D7FAB"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3" w:history="1">
            <w:r w:rsidRPr="008B6A9D">
              <w:rPr>
                <w:rStyle w:val="Hyperlink"/>
                <w:rFonts w:ascii="Times New Roman" w:hAnsi="Times New Roman"/>
                <w:noProof/>
              </w:rPr>
              <w:t>11.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Finalize Contractual Agreements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10</w:t>
            </w:r>
            <w:r w:rsidRPr="008B6A9D">
              <w:rPr>
                <w:rFonts w:ascii="Times New Roman" w:hAnsi="Times New Roman"/>
                <w:noProof/>
                <w:webHidden/>
              </w:rPr>
              <w:fldChar w:fldCharType="end"/>
            </w:r>
          </w:hyperlink>
        </w:p>
        <w:p w14:paraId="235A7B20" w14:textId="7D689002"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4" w:history="1">
            <w:r w:rsidRPr="008B6A9D">
              <w:rPr>
                <w:rStyle w:val="Hyperlink"/>
                <w:rFonts w:ascii="Times New Roman" w:hAnsi="Times New Roman"/>
                <w:noProof/>
              </w:rPr>
              <w:t>12.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Contract Awards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11</w:t>
            </w:r>
            <w:r w:rsidRPr="008B6A9D">
              <w:rPr>
                <w:rFonts w:ascii="Times New Roman" w:hAnsi="Times New Roman"/>
                <w:noProof/>
                <w:webHidden/>
              </w:rPr>
              <w:fldChar w:fldCharType="end"/>
            </w:r>
          </w:hyperlink>
        </w:p>
        <w:p w14:paraId="61322EEC" w14:textId="2E6B7A38"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5" w:history="1">
            <w:r w:rsidRPr="008B6A9D">
              <w:rPr>
                <w:rStyle w:val="Hyperlink"/>
                <w:rFonts w:ascii="Times New Roman" w:hAnsi="Times New Roman"/>
                <w:noProof/>
              </w:rPr>
              <w:t>13.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Protest Deadline</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11</w:t>
            </w:r>
            <w:r w:rsidRPr="008B6A9D">
              <w:rPr>
                <w:rFonts w:ascii="Times New Roman" w:hAnsi="Times New Roman"/>
                <w:noProof/>
                <w:webHidden/>
              </w:rPr>
              <w:fldChar w:fldCharType="end"/>
            </w:r>
          </w:hyperlink>
        </w:p>
        <w:p w14:paraId="5D3F0BB1" w14:textId="21AE2A27"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776" w:history="1">
            <w:r w:rsidRPr="008B6A9D">
              <w:rPr>
                <w:rStyle w:val="Hyperlink"/>
                <w:rFonts w:ascii="Times New Roman" w:hAnsi="Times New Roman"/>
                <w:noProof/>
              </w:rPr>
              <w:t>C.</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GENERAL REQUIREMENTS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11</w:t>
            </w:r>
            <w:r w:rsidRPr="008B6A9D">
              <w:rPr>
                <w:rFonts w:ascii="Times New Roman" w:hAnsi="Times New Roman"/>
                <w:noProof/>
                <w:webHidden/>
              </w:rPr>
              <w:fldChar w:fldCharType="end"/>
            </w:r>
          </w:hyperlink>
        </w:p>
        <w:p w14:paraId="56B07E16" w14:textId="37972974"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7" w:history="1">
            <w:r w:rsidRPr="008B6A9D">
              <w:rPr>
                <w:rStyle w:val="Hyperlink"/>
                <w:rFonts w:ascii="Times New Roman" w:hAnsi="Times New Roman"/>
                <w:noProof/>
              </w:rPr>
              <w:t>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Acceptance of Conditions Governing the Procurement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11</w:t>
            </w:r>
            <w:r w:rsidRPr="008B6A9D">
              <w:rPr>
                <w:rFonts w:ascii="Times New Roman" w:hAnsi="Times New Roman"/>
                <w:noProof/>
                <w:webHidden/>
              </w:rPr>
              <w:fldChar w:fldCharType="end"/>
            </w:r>
          </w:hyperlink>
        </w:p>
        <w:p w14:paraId="4BE1E457" w14:textId="7C98242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8" w:history="1">
            <w:r w:rsidRPr="008B6A9D">
              <w:rPr>
                <w:rStyle w:val="Hyperlink"/>
                <w:rFonts w:ascii="Times New Roman" w:hAnsi="Times New Roman"/>
                <w:noProof/>
              </w:rPr>
              <w:t>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Incurring Cost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11</w:t>
            </w:r>
            <w:r w:rsidRPr="008B6A9D">
              <w:rPr>
                <w:rFonts w:ascii="Times New Roman" w:hAnsi="Times New Roman"/>
                <w:noProof/>
                <w:webHidden/>
              </w:rPr>
              <w:fldChar w:fldCharType="end"/>
            </w:r>
          </w:hyperlink>
        </w:p>
        <w:p w14:paraId="3401A8FC" w14:textId="0D676E98"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79" w:history="1">
            <w:r w:rsidRPr="008B6A9D">
              <w:rPr>
                <w:rStyle w:val="Hyperlink"/>
                <w:rFonts w:ascii="Times New Roman" w:hAnsi="Times New Roman"/>
                <w:noProof/>
              </w:rPr>
              <w:t>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Prime Contractor Responsibility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_Toc112738779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12</w:t>
            </w:r>
            <w:r w:rsidRPr="008B6A9D">
              <w:rPr>
                <w:rFonts w:ascii="Times New Roman" w:hAnsi="Times New Roman"/>
                <w:noProof/>
                <w:webHidden/>
              </w:rPr>
              <w:fldChar w:fldCharType="end"/>
            </w:r>
          </w:hyperlink>
        </w:p>
        <w:p w14:paraId="3EBC9B0C" w14:textId="6A2DB13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0" w:history="1">
            <w:r w:rsidRPr="008B6A9D">
              <w:rPr>
                <w:rStyle w:val="Hyperlink"/>
                <w:rFonts w:ascii="Times New Roman" w:hAnsi="Times New Roman"/>
                <w:noProof/>
              </w:rPr>
              <w:t>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Subcontractors/Consent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12</w:t>
            </w:r>
            <w:r w:rsidRPr="008B6A9D">
              <w:rPr>
                <w:rFonts w:ascii="Times New Roman" w:hAnsi="Times New Roman"/>
                <w:noProof/>
                <w:webHidden/>
              </w:rPr>
              <w:fldChar w:fldCharType="end"/>
            </w:r>
          </w:hyperlink>
        </w:p>
        <w:p w14:paraId="6494EA7B" w14:textId="65293B3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1" w:history="1">
            <w:r w:rsidRPr="008B6A9D">
              <w:rPr>
                <w:rStyle w:val="Hyperlink"/>
                <w:rFonts w:ascii="Times New Roman" w:hAnsi="Times New Roman"/>
                <w:noProof/>
              </w:rPr>
              <w:t>5.</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Amended Proposals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12</w:t>
            </w:r>
            <w:r w:rsidRPr="008B6A9D">
              <w:rPr>
                <w:rFonts w:ascii="Times New Roman" w:hAnsi="Times New Roman"/>
                <w:noProof/>
                <w:webHidden/>
              </w:rPr>
              <w:fldChar w:fldCharType="end"/>
            </w:r>
          </w:hyperlink>
        </w:p>
        <w:p w14:paraId="3FF469B1" w14:textId="612EC400"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2" w:history="1">
            <w:r w:rsidRPr="008B6A9D">
              <w:rPr>
                <w:rStyle w:val="Hyperlink"/>
                <w:rFonts w:ascii="Times New Roman" w:hAnsi="Times New Roman"/>
                <w:noProof/>
              </w:rPr>
              <w:t>6.</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Offeror’s Rights to Withdraw Proposal</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12</w:t>
            </w:r>
            <w:r w:rsidRPr="008B6A9D">
              <w:rPr>
                <w:rFonts w:ascii="Times New Roman" w:hAnsi="Times New Roman"/>
                <w:noProof/>
                <w:webHidden/>
              </w:rPr>
              <w:fldChar w:fldCharType="end"/>
            </w:r>
          </w:hyperlink>
        </w:p>
        <w:p w14:paraId="1E87928E" w14:textId="2B68DD7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3" w:history="1">
            <w:r w:rsidRPr="008B6A9D">
              <w:rPr>
                <w:rStyle w:val="Hyperlink"/>
                <w:rFonts w:ascii="Times New Roman" w:hAnsi="Times New Roman"/>
                <w:noProof/>
              </w:rPr>
              <w:t>7.</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Proposal Offer Firm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12</w:t>
            </w:r>
            <w:r w:rsidRPr="008B6A9D">
              <w:rPr>
                <w:rFonts w:ascii="Times New Roman" w:hAnsi="Times New Roman"/>
                <w:noProof/>
                <w:webHidden/>
              </w:rPr>
              <w:fldChar w:fldCharType="end"/>
            </w:r>
          </w:hyperlink>
        </w:p>
        <w:p w14:paraId="520E109A" w14:textId="60D71679"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4" w:history="1">
            <w:r w:rsidRPr="008B6A9D">
              <w:rPr>
                <w:rStyle w:val="Hyperlink"/>
                <w:rFonts w:ascii="Times New Roman" w:hAnsi="Times New Roman"/>
                <w:noProof/>
              </w:rPr>
              <w:t>8.</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Disclosure of Proposal Contents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12</w:t>
            </w:r>
            <w:r w:rsidRPr="008B6A9D">
              <w:rPr>
                <w:rFonts w:ascii="Times New Roman" w:hAnsi="Times New Roman"/>
                <w:noProof/>
                <w:webHidden/>
              </w:rPr>
              <w:fldChar w:fldCharType="end"/>
            </w:r>
          </w:hyperlink>
        </w:p>
        <w:p w14:paraId="009FB493" w14:textId="14812A1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5" w:history="1">
            <w:r w:rsidRPr="008B6A9D">
              <w:rPr>
                <w:rStyle w:val="Hyperlink"/>
                <w:rFonts w:ascii="Times New Roman" w:hAnsi="Times New Roman"/>
                <w:noProof/>
              </w:rPr>
              <w:t>9.</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No Obligation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13</w:t>
            </w:r>
            <w:r w:rsidRPr="008B6A9D">
              <w:rPr>
                <w:rFonts w:ascii="Times New Roman" w:hAnsi="Times New Roman"/>
                <w:noProof/>
                <w:webHidden/>
              </w:rPr>
              <w:fldChar w:fldCharType="end"/>
            </w:r>
          </w:hyperlink>
        </w:p>
        <w:p w14:paraId="09DF099A" w14:textId="24A8DDD0"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6" w:history="1">
            <w:r w:rsidRPr="008B6A9D">
              <w:rPr>
                <w:rStyle w:val="Hyperlink"/>
                <w:rFonts w:ascii="Times New Roman" w:hAnsi="Times New Roman"/>
                <w:noProof/>
              </w:rPr>
              <w:t>10.</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Termination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13</w:t>
            </w:r>
            <w:r w:rsidRPr="008B6A9D">
              <w:rPr>
                <w:rFonts w:ascii="Times New Roman" w:hAnsi="Times New Roman"/>
                <w:noProof/>
                <w:webHidden/>
              </w:rPr>
              <w:fldChar w:fldCharType="end"/>
            </w:r>
          </w:hyperlink>
        </w:p>
        <w:p w14:paraId="4C801424" w14:textId="7A725012"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7" w:history="1">
            <w:r w:rsidRPr="008B6A9D">
              <w:rPr>
                <w:rStyle w:val="Hyperlink"/>
                <w:rFonts w:ascii="Times New Roman" w:hAnsi="Times New Roman"/>
                <w:noProof/>
              </w:rPr>
              <w:t>11.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Sufficient Appropriation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13</w:t>
            </w:r>
            <w:r w:rsidRPr="008B6A9D">
              <w:rPr>
                <w:rFonts w:ascii="Times New Roman" w:hAnsi="Times New Roman"/>
                <w:noProof/>
                <w:webHidden/>
              </w:rPr>
              <w:fldChar w:fldCharType="end"/>
            </w:r>
          </w:hyperlink>
        </w:p>
        <w:p w14:paraId="68917B16" w14:textId="5FE867CF"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8" w:history="1">
            <w:r w:rsidRPr="008B6A9D">
              <w:rPr>
                <w:rStyle w:val="Hyperlink"/>
                <w:rFonts w:ascii="Times New Roman" w:hAnsi="Times New Roman"/>
                <w:noProof/>
              </w:rPr>
              <w:t>12.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Legal Review</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13</w:t>
            </w:r>
            <w:r w:rsidRPr="008B6A9D">
              <w:rPr>
                <w:rFonts w:ascii="Times New Roman" w:hAnsi="Times New Roman"/>
                <w:noProof/>
                <w:webHidden/>
              </w:rPr>
              <w:fldChar w:fldCharType="end"/>
            </w:r>
          </w:hyperlink>
        </w:p>
        <w:p w14:paraId="302BE099" w14:textId="27EF25D2"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89" w:history="1">
            <w:r w:rsidRPr="008B6A9D">
              <w:rPr>
                <w:rStyle w:val="Hyperlink"/>
                <w:rFonts w:ascii="Times New Roman" w:hAnsi="Times New Roman"/>
                <w:noProof/>
              </w:rPr>
              <w:t>13.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Governing Law</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_Toc112738789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14</w:t>
            </w:r>
            <w:r w:rsidRPr="008B6A9D">
              <w:rPr>
                <w:rFonts w:ascii="Times New Roman" w:hAnsi="Times New Roman"/>
                <w:noProof/>
                <w:webHidden/>
              </w:rPr>
              <w:fldChar w:fldCharType="end"/>
            </w:r>
          </w:hyperlink>
        </w:p>
        <w:p w14:paraId="1E540CC0" w14:textId="2FF8893E"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0" w:history="1">
            <w:r w:rsidRPr="008B6A9D">
              <w:rPr>
                <w:rStyle w:val="Hyperlink"/>
                <w:rFonts w:ascii="Times New Roman" w:hAnsi="Times New Roman"/>
                <w:noProof/>
              </w:rPr>
              <w:t>14.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Basis for Proposal</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14</w:t>
            </w:r>
            <w:r w:rsidRPr="008B6A9D">
              <w:rPr>
                <w:rFonts w:ascii="Times New Roman" w:hAnsi="Times New Roman"/>
                <w:noProof/>
                <w:webHidden/>
              </w:rPr>
              <w:fldChar w:fldCharType="end"/>
            </w:r>
          </w:hyperlink>
        </w:p>
        <w:p w14:paraId="1979D9F3" w14:textId="477639D9"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1" w:history="1">
            <w:r w:rsidRPr="008B6A9D">
              <w:rPr>
                <w:rStyle w:val="Hyperlink"/>
                <w:rFonts w:ascii="Times New Roman" w:hAnsi="Times New Roman"/>
                <w:noProof/>
              </w:rPr>
              <w:t>15.</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Contract Terms and Conditions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14</w:t>
            </w:r>
            <w:r w:rsidRPr="008B6A9D">
              <w:rPr>
                <w:rFonts w:ascii="Times New Roman" w:hAnsi="Times New Roman"/>
                <w:noProof/>
                <w:webHidden/>
              </w:rPr>
              <w:fldChar w:fldCharType="end"/>
            </w:r>
          </w:hyperlink>
        </w:p>
        <w:p w14:paraId="72AAFB98" w14:textId="48AC147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2" w:history="1">
            <w:r w:rsidRPr="008B6A9D">
              <w:rPr>
                <w:rStyle w:val="Hyperlink"/>
                <w:rFonts w:ascii="Times New Roman" w:hAnsi="Times New Roman"/>
                <w:noProof/>
              </w:rPr>
              <w:t>16.</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Offeror’s Terms and Conditions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2482D887" w14:textId="0972F413"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3" w:history="1">
            <w:r w:rsidRPr="008B6A9D">
              <w:rPr>
                <w:rStyle w:val="Hyperlink"/>
                <w:rFonts w:ascii="Times New Roman" w:hAnsi="Times New Roman"/>
                <w:noProof/>
              </w:rPr>
              <w:t>17.</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Contract Deviations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4AB97282" w14:textId="7CA1E91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4" w:history="1">
            <w:r w:rsidRPr="008B6A9D">
              <w:rPr>
                <w:rStyle w:val="Hyperlink"/>
                <w:rFonts w:ascii="Times New Roman" w:hAnsi="Times New Roman"/>
                <w:noProof/>
              </w:rPr>
              <w:t>18.</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Offeror Qualifications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476AB94C" w14:textId="6271934F"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5" w:history="1">
            <w:r w:rsidRPr="008B6A9D">
              <w:rPr>
                <w:rStyle w:val="Hyperlink"/>
                <w:rFonts w:ascii="Times New Roman" w:hAnsi="Times New Roman"/>
                <w:noProof/>
              </w:rPr>
              <w:t>19.</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Right to Waive Minor Irregularities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64536ACE" w14:textId="78E4C893"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6" w:history="1">
            <w:r w:rsidRPr="008B6A9D">
              <w:rPr>
                <w:rStyle w:val="Hyperlink"/>
                <w:rFonts w:ascii="Times New Roman" w:hAnsi="Times New Roman"/>
                <w:noProof/>
              </w:rPr>
              <w:t>20.</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Change in Contractor Representatives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6F3544A3" w14:textId="741B248D"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7" w:history="1">
            <w:r w:rsidRPr="008B6A9D">
              <w:rPr>
                <w:rStyle w:val="Hyperlink"/>
                <w:rFonts w:ascii="Times New Roman" w:hAnsi="Times New Roman"/>
                <w:noProof/>
              </w:rPr>
              <w:t>21.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Notice of Penalties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69971F51" w14:textId="45B588A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8" w:history="1">
            <w:r w:rsidRPr="008B6A9D">
              <w:rPr>
                <w:rStyle w:val="Hyperlink"/>
                <w:rFonts w:ascii="Times New Roman" w:hAnsi="Times New Roman"/>
                <w:noProof/>
              </w:rPr>
              <w:t>22.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Agency Rights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15</w:t>
            </w:r>
            <w:r w:rsidRPr="008B6A9D">
              <w:rPr>
                <w:rFonts w:ascii="Times New Roman" w:hAnsi="Times New Roman"/>
                <w:noProof/>
                <w:webHidden/>
              </w:rPr>
              <w:fldChar w:fldCharType="end"/>
            </w:r>
          </w:hyperlink>
        </w:p>
        <w:p w14:paraId="65995B3D" w14:textId="62B9A67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799" w:history="1">
            <w:r w:rsidRPr="008B6A9D">
              <w:rPr>
                <w:rStyle w:val="Hyperlink"/>
                <w:rFonts w:ascii="Times New Roman" w:hAnsi="Times New Roman"/>
                <w:noProof/>
              </w:rPr>
              <w:t>23.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Right to Publish</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_Toc112738799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16</w:t>
            </w:r>
            <w:r w:rsidRPr="008B6A9D">
              <w:rPr>
                <w:rFonts w:ascii="Times New Roman" w:hAnsi="Times New Roman"/>
                <w:noProof/>
                <w:webHidden/>
              </w:rPr>
              <w:fldChar w:fldCharType="end"/>
            </w:r>
          </w:hyperlink>
        </w:p>
        <w:p w14:paraId="474E13D1" w14:textId="29BABE5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0" w:history="1">
            <w:r w:rsidRPr="008B6A9D">
              <w:rPr>
                <w:rStyle w:val="Hyperlink"/>
                <w:rFonts w:ascii="Times New Roman" w:hAnsi="Times New Roman"/>
                <w:noProof/>
              </w:rPr>
              <w:t>24.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Ownership of Proposals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16</w:t>
            </w:r>
            <w:r w:rsidRPr="008B6A9D">
              <w:rPr>
                <w:rFonts w:ascii="Times New Roman" w:hAnsi="Times New Roman"/>
                <w:noProof/>
                <w:webHidden/>
              </w:rPr>
              <w:fldChar w:fldCharType="end"/>
            </w:r>
          </w:hyperlink>
        </w:p>
        <w:p w14:paraId="195B1EE8" w14:textId="04F2966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1" w:history="1">
            <w:r w:rsidRPr="008B6A9D">
              <w:rPr>
                <w:rStyle w:val="Hyperlink"/>
                <w:rFonts w:ascii="Times New Roman" w:hAnsi="Times New Roman"/>
                <w:noProof/>
              </w:rPr>
              <w:t>25.</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Confidentiality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16</w:t>
            </w:r>
            <w:r w:rsidRPr="008B6A9D">
              <w:rPr>
                <w:rFonts w:ascii="Times New Roman" w:hAnsi="Times New Roman"/>
                <w:noProof/>
                <w:webHidden/>
              </w:rPr>
              <w:fldChar w:fldCharType="end"/>
            </w:r>
          </w:hyperlink>
        </w:p>
        <w:p w14:paraId="57BD65EC" w14:textId="0D065ED9"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2" w:history="1">
            <w:r w:rsidRPr="008B6A9D">
              <w:rPr>
                <w:rStyle w:val="Hyperlink"/>
                <w:rFonts w:ascii="Times New Roman" w:hAnsi="Times New Roman"/>
                <w:noProof/>
              </w:rPr>
              <w:t>26.</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Electronic mail address required</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16</w:t>
            </w:r>
            <w:r w:rsidRPr="008B6A9D">
              <w:rPr>
                <w:rFonts w:ascii="Times New Roman" w:hAnsi="Times New Roman"/>
                <w:noProof/>
                <w:webHidden/>
              </w:rPr>
              <w:fldChar w:fldCharType="end"/>
            </w:r>
          </w:hyperlink>
        </w:p>
        <w:p w14:paraId="17FBFF0E" w14:textId="014FB17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3" w:history="1">
            <w:r w:rsidRPr="008B6A9D">
              <w:rPr>
                <w:rStyle w:val="Hyperlink"/>
                <w:rFonts w:ascii="Times New Roman" w:hAnsi="Times New Roman"/>
                <w:noProof/>
              </w:rPr>
              <w:t>27.</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Use of Electronic Versions of this RFP</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16</w:t>
            </w:r>
            <w:r w:rsidRPr="008B6A9D">
              <w:rPr>
                <w:rFonts w:ascii="Times New Roman" w:hAnsi="Times New Roman"/>
                <w:noProof/>
                <w:webHidden/>
              </w:rPr>
              <w:fldChar w:fldCharType="end"/>
            </w:r>
          </w:hyperlink>
        </w:p>
        <w:p w14:paraId="39747A47" w14:textId="61A9B09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4" w:history="1">
            <w:r w:rsidRPr="008B6A9D">
              <w:rPr>
                <w:rStyle w:val="Hyperlink"/>
                <w:rFonts w:ascii="Times New Roman" w:hAnsi="Times New Roman"/>
                <w:noProof/>
              </w:rPr>
              <w:t>28.</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New Mexico Employees Health Coverage</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17</w:t>
            </w:r>
            <w:r w:rsidRPr="008B6A9D">
              <w:rPr>
                <w:rFonts w:ascii="Times New Roman" w:hAnsi="Times New Roman"/>
                <w:noProof/>
                <w:webHidden/>
              </w:rPr>
              <w:fldChar w:fldCharType="end"/>
            </w:r>
          </w:hyperlink>
        </w:p>
        <w:p w14:paraId="4483C67E" w14:textId="751399F7"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5" w:history="1">
            <w:r w:rsidRPr="008B6A9D">
              <w:rPr>
                <w:rStyle w:val="Hyperlink"/>
                <w:rFonts w:ascii="Times New Roman" w:hAnsi="Times New Roman"/>
                <w:noProof/>
              </w:rPr>
              <w:t>29.</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Campaign Contribution Disclosure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17</w:t>
            </w:r>
            <w:r w:rsidRPr="008B6A9D">
              <w:rPr>
                <w:rFonts w:ascii="Times New Roman" w:hAnsi="Times New Roman"/>
                <w:noProof/>
                <w:webHidden/>
              </w:rPr>
              <w:fldChar w:fldCharType="end"/>
            </w:r>
          </w:hyperlink>
        </w:p>
        <w:p w14:paraId="0E629B4E" w14:textId="105930DD"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6" w:history="1">
            <w:r w:rsidRPr="008B6A9D">
              <w:rPr>
                <w:rStyle w:val="Hyperlink"/>
                <w:rFonts w:ascii="Times New Roman" w:hAnsi="Times New Roman"/>
                <w:noProof/>
              </w:rPr>
              <w:t>30.</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Letter of Transmittal</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17</w:t>
            </w:r>
            <w:r w:rsidRPr="008B6A9D">
              <w:rPr>
                <w:rFonts w:ascii="Times New Roman" w:hAnsi="Times New Roman"/>
                <w:noProof/>
                <w:webHidden/>
              </w:rPr>
              <w:fldChar w:fldCharType="end"/>
            </w:r>
          </w:hyperlink>
        </w:p>
        <w:p w14:paraId="77ECB668" w14:textId="52E28895"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7" w:history="1">
            <w:r w:rsidRPr="008B6A9D">
              <w:rPr>
                <w:rStyle w:val="Hyperlink"/>
                <w:rFonts w:ascii="Times New Roman" w:hAnsi="Times New Roman"/>
                <w:noProof/>
              </w:rPr>
              <w:t>31.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Disclosure Regarding Responsibility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18</w:t>
            </w:r>
            <w:r w:rsidRPr="008B6A9D">
              <w:rPr>
                <w:rFonts w:ascii="Times New Roman" w:hAnsi="Times New Roman"/>
                <w:noProof/>
                <w:webHidden/>
              </w:rPr>
              <w:fldChar w:fldCharType="end"/>
            </w:r>
          </w:hyperlink>
        </w:p>
        <w:p w14:paraId="4F1EA107" w14:textId="708A0D5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08" w:history="1">
            <w:r w:rsidRPr="008B6A9D">
              <w:rPr>
                <w:rStyle w:val="Hyperlink"/>
                <w:rFonts w:ascii="Times New Roman" w:hAnsi="Times New Roman"/>
                <w:noProof/>
              </w:rPr>
              <w:t>32.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New Mexico/Native American Resident Preferences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20</w:t>
            </w:r>
            <w:r w:rsidRPr="008B6A9D">
              <w:rPr>
                <w:rFonts w:ascii="Times New Roman" w:hAnsi="Times New Roman"/>
                <w:noProof/>
                <w:webHidden/>
              </w:rPr>
              <w:fldChar w:fldCharType="end"/>
            </w:r>
          </w:hyperlink>
        </w:p>
        <w:p w14:paraId="65145D16" w14:textId="741989C7"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09" w:history="1">
            <w:r w:rsidRPr="008B6A9D">
              <w:rPr>
                <w:rStyle w:val="Hyperlink"/>
                <w:rFonts w:ascii="Times New Roman" w:hAnsi="Times New Roman"/>
                <w:noProof/>
              </w:rPr>
              <w:t>III. RESPONSE FORMAT AND ORGANIZATION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_Toc112738809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21</w:t>
            </w:r>
            <w:r w:rsidRPr="008B6A9D">
              <w:rPr>
                <w:rFonts w:ascii="Times New Roman" w:hAnsi="Times New Roman"/>
                <w:noProof/>
                <w:webHidden/>
              </w:rPr>
              <w:fldChar w:fldCharType="end"/>
            </w:r>
          </w:hyperlink>
        </w:p>
        <w:p w14:paraId="59440323" w14:textId="086402A8"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10" w:history="1">
            <w:r w:rsidRPr="008B6A9D">
              <w:rPr>
                <w:rStyle w:val="Hyperlink"/>
                <w:rFonts w:ascii="Times New Roman" w:hAnsi="Times New Roman"/>
                <w:noProof/>
              </w:rPr>
              <w:t>A.</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NUMBER OF RESPONSES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21</w:t>
            </w:r>
            <w:r w:rsidRPr="008B6A9D">
              <w:rPr>
                <w:rFonts w:ascii="Times New Roman" w:hAnsi="Times New Roman"/>
                <w:noProof/>
                <w:webHidden/>
              </w:rPr>
              <w:fldChar w:fldCharType="end"/>
            </w:r>
          </w:hyperlink>
        </w:p>
        <w:p w14:paraId="21393001" w14:textId="1AAED676"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11" w:history="1">
            <w:r w:rsidRPr="008B6A9D">
              <w:rPr>
                <w:rStyle w:val="Hyperlink"/>
                <w:rFonts w:ascii="Times New Roman" w:hAnsi="Times New Roman"/>
                <w:noProof/>
              </w:rPr>
              <w:t>B.</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ELECTRONIC SUBMISSION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21</w:t>
            </w:r>
            <w:r w:rsidRPr="008B6A9D">
              <w:rPr>
                <w:rFonts w:ascii="Times New Roman" w:hAnsi="Times New Roman"/>
                <w:noProof/>
                <w:webHidden/>
              </w:rPr>
              <w:fldChar w:fldCharType="end"/>
            </w:r>
          </w:hyperlink>
        </w:p>
        <w:p w14:paraId="29F36B7C" w14:textId="04008863"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12" w:history="1">
            <w:r w:rsidRPr="008B6A9D">
              <w:rPr>
                <w:rStyle w:val="Hyperlink"/>
                <w:rFonts w:ascii="Times New Roman" w:hAnsi="Times New Roman"/>
                <w:noProof/>
              </w:rPr>
              <w:t>C.</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PROPOSAL CONTENT AND ORGANIZATION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23</w:t>
            </w:r>
            <w:r w:rsidRPr="008B6A9D">
              <w:rPr>
                <w:rFonts w:ascii="Times New Roman" w:hAnsi="Times New Roman"/>
                <w:noProof/>
                <w:webHidden/>
              </w:rPr>
              <w:fldChar w:fldCharType="end"/>
            </w:r>
          </w:hyperlink>
        </w:p>
        <w:p w14:paraId="7A6F34B5" w14:textId="785AE235"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13" w:history="1">
            <w:r w:rsidRPr="008B6A9D">
              <w:rPr>
                <w:rStyle w:val="Hyperlink"/>
                <w:rFonts w:ascii="Times New Roman" w:hAnsi="Times New Roman"/>
                <w:noProof/>
              </w:rPr>
              <w:t>IV. SPECIFICATIONS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25</w:t>
            </w:r>
            <w:r w:rsidRPr="008B6A9D">
              <w:rPr>
                <w:rFonts w:ascii="Times New Roman" w:hAnsi="Times New Roman"/>
                <w:noProof/>
                <w:webHidden/>
              </w:rPr>
              <w:fldChar w:fldCharType="end"/>
            </w:r>
          </w:hyperlink>
        </w:p>
        <w:p w14:paraId="1745FA98" w14:textId="5504EA6D"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14" w:history="1">
            <w:r w:rsidRPr="008B6A9D">
              <w:rPr>
                <w:rStyle w:val="Hyperlink"/>
                <w:rFonts w:ascii="Times New Roman" w:hAnsi="Times New Roman"/>
                <w:noProof/>
              </w:rPr>
              <w:t>A.</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DETAILED SCOPE OF WORK</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25</w:t>
            </w:r>
            <w:r w:rsidRPr="008B6A9D">
              <w:rPr>
                <w:rFonts w:ascii="Times New Roman" w:hAnsi="Times New Roman"/>
                <w:noProof/>
                <w:webHidden/>
              </w:rPr>
              <w:fldChar w:fldCharType="end"/>
            </w:r>
          </w:hyperlink>
        </w:p>
        <w:p w14:paraId="72AB4FFD" w14:textId="5A80D48D"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15" w:history="1">
            <w:r w:rsidRPr="008B6A9D">
              <w:rPr>
                <w:rStyle w:val="Hyperlink"/>
                <w:rFonts w:ascii="Times New Roman" w:hAnsi="Times New Roman"/>
                <w:noProof/>
              </w:rPr>
              <w:t>B.</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TECHNICAL SPECIFICATIONS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25</w:t>
            </w:r>
            <w:r w:rsidRPr="008B6A9D">
              <w:rPr>
                <w:rFonts w:ascii="Times New Roman" w:hAnsi="Times New Roman"/>
                <w:noProof/>
                <w:webHidden/>
              </w:rPr>
              <w:fldChar w:fldCharType="end"/>
            </w:r>
          </w:hyperlink>
        </w:p>
        <w:p w14:paraId="312894A6" w14:textId="4125D5DF"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16" w:history="1">
            <w:r w:rsidRPr="008B6A9D">
              <w:rPr>
                <w:rStyle w:val="Hyperlink"/>
                <w:rFonts w:ascii="Times New Roman" w:hAnsi="Times New Roman"/>
                <w:noProof/>
              </w:rPr>
              <w:t>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Organizational Experience</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25</w:t>
            </w:r>
            <w:r w:rsidRPr="008B6A9D">
              <w:rPr>
                <w:rFonts w:ascii="Times New Roman" w:hAnsi="Times New Roman"/>
                <w:noProof/>
                <w:webHidden/>
              </w:rPr>
              <w:fldChar w:fldCharType="end"/>
            </w:r>
          </w:hyperlink>
        </w:p>
        <w:p w14:paraId="7CDB61F8" w14:textId="2FFEACFB"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17" w:history="1">
            <w:r w:rsidRPr="008B6A9D">
              <w:rPr>
                <w:rStyle w:val="Hyperlink"/>
                <w:rFonts w:ascii="Times New Roman" w:hAnsi="Times New Roman"/>
                <w:noProof/>
              </w:rPr>
              <w:t>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Organizational References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26</w:t>
            </w:r>
            <w:r w:rsidRPr="008B6A9D">
              <w:rPr>
                <w:rFonts w:ascii="Times New Roman" w:hAnsi="Times New Roman"/>
                <w:noProof/>
                <w:webHidden/>
              </w:rPr>
              <w:fldChar w:fldCharType="end"/>
            </w:r>
          </w:hyperlink>
        </w:p>
        <w:p w14:paraId="074A53BE" w14:textId="0D52BE23"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18" w:history="1">
            <w:r w:rsidRPr="008B6A9D">
              <w:rPr>
                <w:rStyle w:val="Hyperlink"/>
                <w:rFonts w:ascii="Times New Roman" w:hAnsi="Times New Roman"/>
                <w:noProof/>
              </w:rPr>
              <w:t>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Mandatory Specification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26</w:t>
            </w:r>
            <w:r w:rsidRPr="008B6A9D">
              <w:rPr>
                <w:rFonts w:ascii="Times New Roman" w:hAnsi="Times New Roman"/>
                <w:noProof/>
                <w:webHidden/>
              </w:rPr>
              <w:fldChar w:fldCharType="end"/>
            </w:r>
          </w:hyperlink>
        </w:p>
        <w:p w14:paraId="497B622F" w14:textId="65AC497D"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19" w:history="1">
            <w:r w:rsidRPr="008B6A9D">
              <w:rPr>
                <w:rStyle w:val="Hyperlink"/>
                <w:rFonts w:ascii="Times New Roman" w:hAnsi="Times New Roman"/>
                <w:noProof/>
              </w:rPr>
              <w:t>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Desirable Specification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_Toc112738819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27</w:t>
            </w:r>
            <w:r w:rsidRPr="008B6A9D">
              <w:rPr>
                <w:rFonts w:ascii="Times New Roman" w:hAnsi="Times New Roman"/>
                <w:noProof/>
                <w:webHidden/>
              </w:rPr>
              <w:fldChar w:fldCharType="end"/>
            </w:r>
          </w:hyperlink>
        </w:p>
        <w:p w14:paraId="1D728DD4" w14:textId="6883AE72"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20" w:history="1">
            <w:r w:rsidRPr="008B6A9D">
              <w:rPr>
                <w:rStyle w:val="Hyperlink"/>
                <w:rFonts w:ascii="Times New Roman" w:hAnsi="Times New Roman"/>
                <w:noProof/>
              </w:rPr>
              <w:t>C.</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BUSINESS SPECIFICATIONS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27</w:t>
            </w:r>
            <w:r w:rsidRPr="008B6A9D">
              <w:rPr>
                <w:rFonts w:ascii="Times New Roman" w:hAnsi="Times New Roman"/>
                <w:noProof/>
                <w:webHidden/>
              </w:rPr>
              <w:fldChar w:fldCharType="end"/>
            </w:r>
          </w:hyperlink>
        </w:p>
        <w:p w14:paraId="4EB7AEF1" w14:textId="7614696B"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1" w:history="1">
            <w:r w:rsidRPr="008B6A9D">
              <w:rPr>
                <w:rStyle w:val="Hyperlink"/>
                <w:rFonts w:ascii="Times New Roman" w:hAnsi="Times New Roman"/>
                <w:noProof/>
              </w:rPr>
              <w:t>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Financial Stability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27</w:t>
            </w:r>
            <w:r w:rsidRPr="008B6A9D">
              <w:rPr>
                <w:rFonts w:ascii="Times New Roman" w:hAnsi="Times New Roman"/>
                <w:noProof/>
                <w:webHidden/>
              </w:rPr>
              <w:fldChar w:fldCharType="end"/>
            </w:r>
          </w:hyperlink>
        </w:p>
        <w:p w14:paraId="77BF44D7" w14:textId="53054320"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2" w:history="1">
            <w:r w:rsidRPr="008B6A9D">
              <w:rPr>
                <w:rStyle w:val="Hyperlink"/>
                <w:rFonts w:ascii="Times New Roman" w:hAnsi="Times New Roman"/>
                <w:noProof/>
              </w:rPr>
              <w:t>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Performance Surety Bond</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27</w:t>
            </w:r>
            <w:r w:rsidRPr="008B6A9D">
              <w:rPr>
                <w:rFonts w:ascii="Times New Roman" w:hAnsi="Times New Roman"/>
                <w:noProof/>
                <w:webHidden/>
              </w:rPr>
              <w:fldChar w:fldCharType="end"/>
            </w:r>
          </w:hyperlink>
        </w:p>
        <w:p w14:paraId="7FC0DE84" w14:textId="0D5D5893"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3" w:history="1">
            <w:r w:rsidRPr="008B6A9D">
              <w:rPr>
                <w:rStyle w:val="Hyperlink"/>
                <w:rFonts w:ascii="Times New Roman" w:hAnsi="Times New Roman"/>
                <w:noProof/>
              </w:rPr>
              <w:t>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Letter of Transmittal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27</w:t>
            </w:r>
            <w:r w:rsidRPr="008B6A9D">
              <w:rPr>
                <w:rFonts w:ascii="Times New Roman" w:hAnsi="Times New Roman"/>
                <w:noProof/>
                <w:webHidden/>
              </w:rPr>
              <w:fldChar w:fldCharType="end"/>
            </w:r>
          </w:hyperlink>
        </w:p>
        <w:p w14:paraId="25257C3E" w14:textId="191169B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4" w:history="1">
            <w:r w:rsidRPr="008B6A9D">
              <w:rPr>
                <w:rStyle w:val="Hyperlink"/>
                <w:rFonts w:ascii="Times New Roman" w:hAnsi="Times New Roman"/>
                <w:noProof/>
              </w:rPr>
              <w:t>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Campaign Contribution Disclosure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28</w:t>
            </w:r>
            <w:r w:rsidRPr="008B6A9D">
              <w:rPr>
                <w:rFonts w:ascii="Times New Roman" w:hAnsi="Times New Roman"/>
                <w:noProof/>
                <w:webHidden/>
              </w:rPr>
              <w:fldChar w:fldCharType="end"/>
            </w:r>
          </w:hyperlink>
        </w:p>
        <w:p w14:paraId="2A1C2DF7" w14:textId="41A2AEC1"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5" w:history="1">
            <w:r w:rsidRPr="008B6A9D">
              <w:rPr>
                <w:rStyle w:val="Hyperlink"/>
                <w:rFonts w:ascii="Times New Roman" w:hAnsi="Times New Roman"/>
                <w:noProof/>
              </w:rPr>
              <w:t>5.</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Oral Presentation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28</w:t>
            </w:r>
            <w:r w:rsidRPr="008B6A9D">
              <w:rPr>
                <w:rFonts w:ascii="Times New Roman" w:hAnsi="Times New Roman"/>
                <w:noProof/>
                <w:webHidden/>
              </w:rPr>
              <w:fldChar w:fldCharType="end"/>
            </w:r>
          </w:hyperlink>
        </w:p>
        <w:p w14:paraId="161C3599" w14:textId="2B46518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6" w:history="1">
            <w:r w:rsidRPr="008B6A9D">
              <w:rPr>
                <w:rStyle w:val="Hyperlink"/>
                <w:rFonts w:ascii="Times New Roman" w:hAnsi="Times New Roman"/>
                <w:noProof/>
              </w:rPr>
              <w:t>6.</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Cost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28</w:t>
            </w:r>
            <w:r w:rsidRPr="008B6A9D">
              <w:rPr>
                <w:rFonts w:ascii="Times New Roman" w:hAnsi="Times New Roman"/>
                <w:noProof/>
                <w:webHidden/>
              </w:rPr>
              <w:fldChar w:fldCharType="end"/>
            </w:r>
          </w:hyperlink>
        </w:p>
        <w:p w14:paraId="5340F264" w14:textId="6874F388"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27" w:history="1">
            <w:r w:rsidRPr="008B6A9D">
              <w:rPr>
                <w:rStyle w:val="Hyperlink"/>
                <w:rFonts w:ascii="Times New Roman" w:hAnsi="Times New Roman"/>
                <w:noProof/>
              </w:rPr>
              <w:t>7.</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New Mexico/Native American Resident Preferences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28</w:t>
            </w:r>
            <w:r w:rsidRPr="008B6A9D">
              <w:rPr>
                <w:rFonts w:ascii="Times New Roman" w:hAnsi="Times New Roman"/>
                <w:noProof/>
                <w:webHidden/>
              </w:rPr>
              <w:fldChar w:fldCharType="end"/>
            </w:r>
          </w:hyperlink>
        </w:p>
        <w:p w14:paraId="7D9FCEED" w14:textId="3C57F6E2"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28" w:history="1">
            <w:r w:rsidRPr="008B6A9D">
              <w:rPr>
                <w:rStyle w:val="Hyperlink"/>
                <w:rFonts w:ascii="Times New Roman" w:hAnsi="Times New Roman"/>
                <w:noProof/>
              </w:rPr>
              <w:t>V.  EVALUATION</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28</w:t>
            </w:r>
            <w:r w:rsidRPr="008B6A9D">
              <w:rPr>
                <w:rFonts w:ascii="Times New Roman" w:hAnsi="Times New Roman"/>
                <w:noProof/>
                <w:webHidden/>
              </w:rPr>
              <w:fldChar w:fldCharType="end"/>
            </w:r>
          </w:hyperlink>
        </w:p>
        <w:p w14:paraId="76D249D0" w14:textId="72A09BE5"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29" w:history="1">
            <w:r w:rsidRPr="008B6A9D">
              <w:rPr>
                <w:rStyle w:val="Hyperlink"/>
                <w:rFonts w:ascii="Times New Roman" w:hAnsi="Times New Roman"/>
                <w:noProof/>
              </w:rPr>
              <w:t>A.</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EVALUATION POINT SUMMARY</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_Toc112738829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28</w:t>
            </w:r>
            <w:r w:rsidRPr="008B6A9D">
              <w:rPr>
                <w:rFonts w:ascii="Times New Roman" w:hAnsi="Times New Roman"/>
                <w:noProof/>
                <w:webHidden/>
              </w:rPr>
              <w:fldChar w:fldCharType="end"/>
            </w:r>
          </w:hyperlink>
        </w:p>
        <w:p w14:paraId="7C66AA2B" w14:textId="1E8F988C"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30" w:history="1">
            <w:r w:rsidRPr="008B6A9D">
              <w:rPr>
                <w:rStyle w:val="Hyperlink"/>
                <w:rFonts w:ascii="Times New Roman" w:hAnsi="Times New Roman"/>
                <w:noProof/>
              </w:rPr>
              <w:t>B.</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EVALUATION FACTORS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29</w:t>
            </w:r>
            <w:r w:rsidRPr="008B6A9D">
              <w:rPr>
                <w:rFonts w:ascii="Times New Roman" w:hAnsi="Times New Roman"/>
                <w:noProof/>
                <w:webHidden/>
              </w:rPr>
              <w:fldChar w:fldCharType="end"/>
            </w:r>
          </w:hyperlink>
        </w:p>
        <w:p w14:paraId="099B2C56" w14:textId="7FFDAC9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1" w:history="1">
            <w:r w:rsidRPr="008B6A9D">
              <w:rPr>
                <w:rStyle w:val="Hyperlink"/>
                <w:rFonts w:ascii="Times New Roman" w:hAnsi="Times New Roman"/>
                <w:noProof/>
              </w:rPr>
              <w:t>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B.1 Organizational Experience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29</w:t>
            </w:r>
            <w:r w:rsidRPr="008B6A9D">
              <w:rPr>
                <w:rFonts w:ascii="Times New Roman" w:hAnsi="Times New Roman"/>
                <w:noProof/>
                <w:webHidden/>
              </w:rPr>
              <w:fldChar w:fldCharType="end"/>
            </w:r>
          </w:hyperlink>
        </w:p>
        <w:p w14:paraId="21008455" w14:textId="2F85C394"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2" w:history="1">
            <w:r w:rsidRPr="008B6A9D">
              <w:rPr>
                <w:rStyle w:val="Hyperlink"/>
                <w:rFonts w:ascii="Times New Roman" w:hAnsi="Times New Roman"/>
                <w:noProof/>
              </w:rPr>
              <w:t>2.</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B.2 Organizational References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29</w:t>
            </w:r>
            <w:r w:rsidRPr="008B6A9D">
              <w:rPr>
                <w:rFonts w:ascii="Times New Roman" w:hAnsi="Times New Roman"/>
                <w:noProof/>
                <w:webHidden/>
              </w:rPr>
              <w:fldChar w:fldCharType="end"/>
            </w:r>
          </w:hyperlink>
        </w:p>
        <w:p w14:paraId="2BE18759" w14:textId="09EA951C"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3" w:history="1">
            <w:r w:rsidRPr="008B6A9D">
              <w:rPr>
                <w:rStyle w:val="Hyperlink"/>
                <w:rFonts w:ascii="Times New Roman" w:hAnsi="Times New Roman"/>
                <w:noProof/>
              </w:rPr>
              <w:t>3.</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B.4 Mandatory Specifications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30</w:t>
            </w:r>
            <w:r w:rsidRPr="008B6A9D">
              <w:rPr>
                <w:rFonts w:ascii="Times New Roman" w:hAnsi="Times New Roman"/>
                <w:noProof/>
                <w:webHidden/>
              </w:rPr>
              <w:fldChar w:fldCharType="end"/>
            </w:r>
          </w:hyperlink>
        </w:p>
        <w:p w14:paraId="06122C57" w14:textId="098766CE"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4" w:history="1">
            <w:r w:rsidRPr="008B6A9D">
              <w:rPr>
                <w:rStyle w:val="Hyperlink"/>
                <w:rFonts w:ascii="Times New Roman" w:hAnsi="Times New Roman"/>
                <w:noProof/>
              </w:rPr>
              <w:t>4.</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B.5 Desirable Specifications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30</w:t>
            </w:r>
            <w:r w:rsidRPr="008B6A9D">
              <w:rPr>
                <w:rFonts w:ascii="Times New Roman" w:hAnsi="Times New Roman"/>
                <w:noProof/>
                <w:webHidden/>
              </w:rPr>
              <w:fldChar w:fldCharType="end"/>
            </w:r>
          </w:hyperlink>
        </w:p>
        <w:p w14:paraId="023BB244" w14:textId="23B6EFA3"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5" w:history="1">
            <w:r w:rsidRPr="008B6A9D">
              <w:rPr>
                <w:rStyle w:val="Hyperlink"/>
                <w:rFonts w:ascii="Times New Roman" w:hAnsi="Times New Roman"/>
                <w:noProof/>
              </w:rPr>
              <w:t>5.</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C.1 Financial Stability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30</w:t>
            </w:r>
            <w:r w:rsidRPr="008B6A9D">
              <w:rPr>
                <w:rFonts w:ascii="Times New Roman" w:hAnsi="Times New Roman"/>
                <w:noProof/>
                <w:webHidden/>
              </w:rPr>
              <w:fldChar w:fldCharType="end"/>
            </w:r>
          </w:hyperlink>
        </w:p>
        <w:p w14:paraId="47329812" w14:textId="37E3667E"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6" w:history="1">
            <w:r w:rsidRPr="008B6A9D">
              <w:rPr>
                <w:rStyle w:val="Hyperlink"/>
                <w:rFonts w:ascii="Times New Roman" w:hAnsi="Times New Roman"/>
                <w:noProof/>
              </w:rPr>
              <w:t>6.</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C.2 Performance Bond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30</w:t>
            </w:r>
            <w:r w:rsidRPr="008B6A9D">
              <w:rPr>
                <w:rFonts w:ascii="Times New Roman" w:hAnsi="Times New Roman"/>
                <w:noProof/>
                <w:webHidden/>
              </w:rPr>
              <w:fldChar w:fldCharType="end"/>
            </w:r>
          </w:hyperlink>
        </w:p>
        <w:p w14:paraId="7B00BB50" w14:textId="70EDE504"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7" w:history="1">
            <w:r w:rsidRPr="008B6A9D">
              <w:rPr>
                <w:rStyle w:val="Hyperlink"/>
                <w:rFonts w:ascii="Times New Roman" w:hAnsi="Times New Roman"/>
                <w:noProof/>
              </w:rPr>
              <w:t>7.</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C.3 Letter of Transmittal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30</w:t>
            </w:r>
            <w:r w:rsidRPr="008B6A9D">
              <w:rPr>
                <w:rFonts w:ascii="Times New Roman" w:hAnsi="Times New Roman"/>
                <w:noProof/>
                <w:webHidden/>
              </w:rPr>
              <w:fldChar w:fldCharType="end"/>
            </w:r>
          </w:hyperlink>
        </w:p>
        <w:p w14:paraId="661ED58F" w14:textId="73E2182E"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8" w:history="1">
            <w:r w:rsidRPr="008B6A9D">
              <w:rPr>
                <w:rStyle w:val="Hyperlink"/>
                <w:rFonts w:ascii="Times New Roman" w:hAnsi="Times New Roman"/>
                <w:noProof/>
              </w:rPr>
              <w:t>8.</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C.4 Campaign Contribution Disclosure Form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30</w:t>
            </w:r>
            <w:r w:rsidRPr="008B6A9D">
              <w:rPr>
                <w:rFonts w:ascii="Times New Roman" w:hAnsi="Times New Roman"/>
                <w:noProof/>
                <w:webHidden/>
              </w:rPr>
              <w:fldChar w:fldCharType="end"/>
            </w:r>
          </w:hyperlink>
        </w:p>
        <w:p w14:paraId="47F3C58F" w14:textId="5E5BC058"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39" w:history="1">
            <w:r w:rsidRPr="008B6A9D">
              <w:rPr>
                <w:rStyle w:val="Hyperlink"/>
                <w:rFonts w:ascii="Times New Roman" w:hAnsi="Times New Roman"/>
                <w:noProof/>
              </w:rPr>
              <w:t>9.</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C.5 Oral Presentation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_Toc112738839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31</w:t>
            </w:r>
            <w:r w:rsidRPr="008B6A9D">
              <w:rPr>
                <w:rFonts w:ascii="Times New Roman" w:hAnsi="Times New Roman"/>
                <w:noProof/>
                <w:webHidden/>
              </w:rPr>
              <w:fldChar w:fldCharType="end"/>
            </w:r>
          </w:hyperlink>
        </w:p>
        <w:p w14:paraId="6DEEED64" w14:textId="460D889B"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40" w:history="1">
            <w:r w:rsidRPr="008B6A9D">
              <w:rPr>
                <w:rStyle w:val="Hyperlink"/>
                <w:rFonts w:ascii="Times New Roman" w:hAnsi="Times New Roman"/>
                <w:noProof/>
              </w:rPr>
              <w:t>10.</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C.6 Cost (See Table 1)</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31</w:t>
            </w:r>
            <w:r w:rsidRPr="008B6A9D">
              <w:rPr>
                <w:rFonts w:ascii="Times New Roman" w:hAnsi="Times New Roman"/>
                <w:noProof/>
                <w:webHidden/>
              </w:rPr>
              <w:fldChar w:fldCharType="end"/>
            </w:r>
          </w:hyperlink>
        </w:p>
        <w:p w14:paraId="02160B7F" w14:textId="1DA93D02" w:rsidR="008B6A9D" w:rsidRPr="008B6A9D" w:rsidRDefault="008B6A9D">
          <w:pPr>
            <w:pStyle w:val="TOC3"/>
            <w:tabs>
              <w:tab w:val="left" w:pos="960"/>
              <w:tab w:val="right" w:leader="dot" w:pos="9350"/>
            </w:tabs>
            <w:rPr>
              <w:rFonts w:ascii="Times New Roman" w:eastAsiaTheme="minorEastAsia" w:hAnsi="Times New Roman"/>
              <w:i w:val="0"/>
              <w:iCs w:val="0"/>
              <w:noProof/>
              <w:sz w:val="22"/>
              <w:szCs w:val="22"/>
            </w:rPr>
          </w:pPr>
          <w:hyperlink w:anchor="_Toc112738841" w:history="1">
            <w:r w:rsidRPr="008B6A9D">
              <w:rPr>
                <w:rStyle w:val="Hyperlink"/>
                <w:rFonts w:ascii="Times New Roman" w:hAnsi="Times New Roman"/>
                <w:noProof/>
              </w:rPr>
              <w:t>11.</w:t>
            </w:r>
            <w:r w:rsidRPr="008B6A9D">
              <w:rPr>
                <w:rFonts w:ascii="Times New Roman" w:eastAsiaTheme="minorEastAsia" w:hAnsi="Times New Roman"/>
                <w:i w:val="0"/>
                <w:iCs w:val="0"/>
                <w:noProof/>
                <w:sz w:val="22"/>
                <w:szCs w:val="22"/>
              </w:rPr>
              <w:tab/>
            </w:r>
            <w:r w:rsidRPr="008B6A9D">
              <w:rPr>
                <w:rStyle w:val="Hyperlink"/>
                <w:rFonts w:ascii="Times New Roman" w:hAnsi="Times New Roman"/>
                <w:noProof/>
              </w:rPr>
              <w:t>C.7. New Mexico/Native American Resident Preferences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31</w:t>
            </w:r>
            <w:r w:rsidRPr="008B6A9D">
              <w:rPr>
                <w:rFonts w:ascii="Times New Roman" w:hAnsi="Times New Roman"/>
                <w:noProof/>
                <w:webHidden/>
              </w:rPr>
              <w:fldChar w:fldCharType="end"/>
            </w:r>
          </w:hyperlink>
        </w:p>
        <w:p w14:paraId="22C3A57C" w14:textId="2B1B807F" w:rsidR="008B6A9D" w:rsidRPr="008B6A9D" w:rsidRDefault="008B6A9D">
          <w:pPr>
            <w:pStyle w:val="TOC2"/>
            <w:tabs>
              <w:tab w:val="left" w:pos="720"/>
              <w:tab w:val="right" w:leader="dot" w:pos="9350"/>
            </w:tabs>
            <w:rPr>
              <w:rFonts w:ascii="Times New Roman" w:eastAsiaTheme="minorEastAsia" w:hAnsi="Times New Roman"/>
              <w:smallCaps w:val="0"/>
              <w:noProof/>
              <w:sz w:val="22"/>
              <w:szCs w:val="22"/>
            </w:rPr>
          </w:pPr>
          <w:hyperlink w:anchor="_Toc112738842" w:history="1">
            <w:r w:rsidRPr="008B6A9D">
              <w:rPr>
                <w:rStyle w:val="Hyperlink"/>
                <w:rFonts w:ascii="Times New Roman" w:hAnsi="Times New Roman"/>
                <w:noProof/>
              </w:rPr>
              <w:t>C.</w:t>
            </w:r>
            <w:r w:rsidRPr="008B6A9D">
              <w:rPr>
                <w:rFonts w:ascii="Times New Roman" w:eastAsiaTheme="minorEastAsia" w:hAnsi="Times New Roman"/>
                <w:smallCaps w:val="0"/>
                <w:noProof/>
                <w:sz w:val="22"/>
                <w:szCs w:val="22"/>
              </w:rPr>
              <w:tab/>
            </w:r>
            <w:r w:rsidRPr="008B6A9D">
              <w:rPr>
                <w:rStyle w:val="Hyperlink"/>
                <w:rFonts w:ascii="Times New Roman" w:hAnsi="Times New Roman"/>
                <w:noProof/>
              </w:rPr>
              <w:t>EVALUATION PROCESS</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32</w:t>
            </w:r>
            <w:r w:rsidRPr="008B6A9D">
              <w:rPr>
                <w:rFonts w:ascii="Times New Roman" w:hAnsi="Times New Roman"/>
                <w:noProof/>
                <w:webHidden/>
              </w:rPr>
              <w:fldChar w:fldCharType="end"/>
            </w:r>
          </w:hyperlink>
        </w:p>
        <w:p w14:paraId="46B04F2E" w14:textId="2C062385"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3" w:history="1">
            <w:r w:rsidRPr="008B6A9D">
              <w:rPr>
                <w:rStyle w:val="Hyperlink"/>
                <w:rFonts w:ascii="Times New Roman" w:hAnsi="Times New Roman"/>
                <w:noProof/>
              </w:rPr>
              <w:t>APPENDIX A</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33</w:t>
            </w:r>
            <w:r w:rsidRPr="008B6A9D">
              <w:rPr>
                <w:rFonts w:ascii="Times New Roman" w:hAnsi="Times New Roman"/>
                <w:noProof/>
                <w:webHidden/>
              </w:rPr>
              <w:fldChar w:fldCharType="end"/>
            </w:r>
          </w:hyperlink>
        </w:p>
        <w:p w14:paraId="74DA6CFA" w14:textId="266BF8E8"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4" w:history="1">
            <w:r w:rsidRPr="008B6A9D">
              <w:rPr>
                <w:rStyle w:val="Hyperlink"/>
                <w:rFonts w:ascii="Times New Roman" w:hAnsi="Times New Roman"/>
                <w:noProof/>
              </w:rPr>
              <w:t>ACKNOWLEDGEMENT OF RECEIPT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33</w:t>
            </w:r>
            <w:r w:rsidRPr="008B6A9D">
              <w:rPr>
                <w:rFonts w:ascii="Times New Roman" w:hAnsi="Times New Roman"/>
                <w:noProof/>
                <w:webHidden/>
              </w:rPr>
              <w:fldChar w:fldCharType="end"/>
            </w:r>
          </w:hyperlink>
        </w:p>
        <w:p w14:paraId="7A93A7C8" w14:textId="2B365F90"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5" w:history="1">
            <w:r w:rsidRPr="008B6A9D">
              <w:rPr>
                <w:rStyle w:val="Hyperlink"/>
                <w:rFonts w:ascii="Times New Roman" w:hAnsi="Times New Roman"/>
                <w:noProof/>
              </w:rPr>
              <w:t>APPENDIX B</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_Toc112738845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35</w:t>
            </w:r>
            <w:r w:rsidRPr="008B6A9D">
              <w:rPr>
                <w:rFonts w:ascii="Times New Roman" w:hAnsi="Times New Roman"/>
                <w:noProof/>
                <w:webHidden/>
              </w:rPr>
              <w:fldChar w:fldCharType="end"/>
            </w:r>
          </w:hyperlink>
        </w:p>
        <w:p w14:paraId="0D989254" w14:textId="52D0314E"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6" w:history="1">
            <w:r w:rsidRPr="008B6A9D">
              <w:rPr>
                <w:rStyle w:val="Hyperlink"/>
                <w:rFonts w:ascii="Times New Roman" w:hAnsi="Times New Roman"/>
                <w:noProof/>
              </w:rPr>
              <w:t>CAMPAIGN CONTRIBUTION DISCLOSURE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_Toc112738846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35</w:t>
            </w:r>
            <w:r w:rsidRPr="008B6A9D">
              <w:rPr>
                <w:rFonts w:ascii="Times New Roman" w:hAnsi="Times New Roman"/>
                <w:noProof/>
                <w:webHidden/>
              </w:rPr>
              <w:fldChar w:fldCharType="end"/>
            </w:r>
          </w:hyperlink>
        </w:p>
        <w:p w14:paraId="31325EEF" w14:textId="36D5FFDE"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7" w:history="1">
            <w:r w:rsidRPr="008B6A9D">
              <w:rPr>
                <w:rStyle w:val="Hyperlink"/>
                <w:rFonts w:ascii="Times New Roman" w:hAnsi="Times New Roman"/>
                <w:noProof/>
              </w:rPr>
              <w:t>APPENDIX C</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_Toc112738847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38</w:t>
            </w:r>
            <w:r w:rsidRPr="008B6A9D">
              <w:rPr>
                <w:rFonts w:ascii="Times New Roman" w:hAnsi="Times New Roman"/>
                <w:noProof/>
                <w:webHidden/>
              </w:rPr>
              <w:fldChar w:fldCharType="end"/>
            </w:r>
          </w:hyperlink>
        </w:p>
        <w:p w14:paraId="7470B610" w14:textId="1F969042"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8" w:history="1">
            <w:r w:rsidRPr="008B6A9D">
              <w:rPr>
                <w:rStyle w:val="Hyperlink"/>
                <w:rFonts w:ascii="Times New Roman" w:hAnsi="Times New Roman"/>
                <w:noProof/>
              </w:rPr>
              <w:t>DRAFT CONTRACT</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_Toc112738848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38</w:t>
            </w:r>
            <w:r w:rsidRPr="008B6A9D">
              <w:rPr>
                <w:rFonts w:ascii="Times New Roman" w:hAnsi="Times New Roman"/>
                <w:noProof/>
                <w:webHidden/>
              </w:rPr>
              <w:fldChar w:fldCharType="end"/>
            </w:r>
          </w:hyperlink>
        </w:p>
        <w:p w14:paraId="23056958" w14:textId="099164D8"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49" w:history="1">
            <w:r w:rsidRPr="008B6A9D">
              <w:rPr>
                <w:rStyle w:val="Hyperlink"/>
                <w:rFonts w:ascii="Times New Roman" w:hAnsi="Times New Roman"/>
                <w:noProof/>
              </w:rPr>
              <w:t>APPENDIX D</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_Toc112738849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39</w:t>
            </w:r>
            <w:r w:rsidRPr="008B6A9D">
              <w:rPr>
                <w:rFonts w:ascii="Times New Roman" w:hAnsi="Times New Roman"/>
                <w:noProof/>
                <w:webHidden/>
              </w:rPr>
              <w:fldChar w:fldCharType="end"/>
            </w:r>
          </w:hyperlink>
        </w:p>
        <w:p w14:paraId="21A70D3E" w14:textId="7FE39601"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50" w:history="1">
            <w:r w:rsidRPr="008B6A9D">
              <w:rPr>
                <w:rStyle w:val="Hyperlink"/>
                <w:rFonts w:ascii="Times New Roman" w:hAnsi="Times New Roman"/>
                <w:noProof/>
              </w:rPr>
              <w:t>COST RESPONSE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_Toc112738850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39</w:t>
            </w:r>
            <w:r w:rsidRPr="008B6A9D">
              <w:rPr>
                <w:rFonts w:ascii="Times New Roman" w:hAnsi="Times New Roman"/>
                <w:noProof/>
                <w:webHidden/>
              </w:rPr>
              <w:fldChar w:fldCharType="end"/>
            </w:r>
          </w:hyperlink>
        </w:p>
        <w:p w14:paraId="20B3C6D0" w14:textId="68F364CA"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51" w:history="1">
            <w:r w:rsidRPr="008B6A9D">
              <w:rPr>
                <w:rStyle w:val="Hyperlink"/>
                <w:rFonts w:ascii="Times New Roman" w:hAnsi="Times New Roman"/>
                <w:noProof/>
              </w:rPr>
              <w:t>APPENDIX E</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_Toc112738851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40</w:t>
            </w:r>
            <w:r w:rsidRPr="008B6A9D">
              <w:rPr>
                <w:rFonts w:ascii="Times New Roman" w:hAnsi="Times New Roman"/>
                <w:noProof/>
                <w:webHidden/>
              </w:rPr>
              <w:fldChar w:fldCharType="end"/>
            </w:r>
          </w:hyperlink>
        </w:p>
        <w:p w14:paraId="2BDED163" w14:textId="5FAEA975"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52" w:history="1">
            <w:r w:rsidRPr="008B6A9D">
              <w:rPr>
                <w:rStyle w:val="Hyperlink"/>
                <w:rFonts w:ascii="Times New Roman" w:hAnsi="Times New Roman"/>
                <w:noProof/>
              </w:rPr>
              <w:t>LETTER OF TRANSMITTAL FORM</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_Toc112738852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40</w:t>
            </w:r>
            <w:r w:rsidRPr="008B6A9D">
              <w:rPr>
                <w:rFonts w:ascii="Times New Roman" w:hAnsi="Times New Roman"/>
                <w:noProof/>
                <w:webHidden/>
              </w:rPr>
              <w:fldChar w:fldCharType="end"/>
            </w:r>
          </w:hyperlink>
        </w:p>
        <w:p w14:paraId="1E1382CE" w14:textId="25AEC45F"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53" w:history="1">
            <w:r w:rsidRPr="008B6A9D">
              <w:rPr>
                <w:rStyle w:val="Hyperlink"/>
                <w:rFonts w:ascii="Times New Roman" w:hAnsi="Times New Roman"/>
                <w:noProof/>
              </w:rPr>
              <w:t>APPENDIX F</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_Toc112738853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42</w:t>
            </w:r>
            <w:r w:rsidRPr="008B6A9D">
              <w:rPr>
                <w:rFonts w:ascii="Times New Roman" w:hAnsi="Times New Roman"/>
                <w:noProof/>
                <w:webHidden/>
              </w:rPr>
              <w:fldChar w:fldCharType="end"/>
            </w:r>
          </w:hyperlink>
        </w:p>
        <w:p w14:paraId="6D8DE962" w14:textId="07B9AD58" w:rsidR="008B6A9D" w:rsidRPr="008B6A9D" w:rsidRDefault="008B6A9D">
          <w:pPr>
            <w:pStyle w:val="TOC1"/>
            <w:tabs>
              <w:tab w:val="right" w:leader="dot" w:pos="9350"/>
            </w:tabs>
            <w:rPr>
              <w:rFonts w:ascii="Times New Roman" w:eastAsiaTheme="minorEastAsia" w:hAnsi="Times New Roman"/>
              <w:b w:val="0"/>
              <w:bCs w:val="0"/>
              <w:caps w:val="0"/>
              <w:noProof/>
              <w:sz w:val="22"/>
              <w:szCs w:val="22"/>
            </w:rPr>
          </w:pPr>
          <w:hyperlink w:anchor="_Toc112738854" w:history="1">
            <w:r w:rsidRPr="008B6A9D">
              <w:rPr>
                <w:rStyle w:val="Hyperlink"/>
                <w:rFonts w:ascii="Times New Roman" w:hAnsi="Times New Roman"/>
                <w:noProof/>
              </w:rPr>
              <w:t>ORGANIZATIONAL REFERENCE QUESTIONNAIRE</w:t>
            </w:r>
            <w:r w:rsidRPr="008B6A9D">
              <w:rPr>
                <w:rFonts w:ascii="Times New Roman" w:hAnsi="Times New Roman"/>
                <w:noProof/>
                <w:webHidden/>
              </w:rPr>
              <w:tab/>
            </w:r>
            <w:r w:rsidRPr="008B6A9D">
              <w:rPr>
                <w:rFonts w:ascii="Times New Roman" w:hAnsi="Times New Roman"/>
                <w:noProof/>
                <w:webHidden/>
              </w:rPr>
              <w:fldChar w:fldCharType="begin"/>
            </w:r>
            <w:r w:rsidRPr="008B6A9D">
              <w:rPr>
                <w:rFonts w:ascii="Times New Roman" w:hAnsi="Times New Roman"/>
                <w:noProof/>
                <w:webHidden/>
              </w:rPr>
              <w:instrText xml:space="preserve"> PAGEREF _Toc112738854 \h </w:instrText>
            </w:r>
            <w:r w:rsidRPr="008B6A9D">
              <w:rPr>
                <w:rFonts w:ascii="Times New Roman" w:hAnsi="Times New Roman"/>
                <w:noProof/>
                <w:webHidden/>
              </w:rPr>
            </w:r>
            <w:r w:rsidRPr="008B6A9D">
              <w:rPr>
                <w:rFonts w:ascii="Times New Roman" w:hAnsi="Times New Roman"/>
                <w:noProof/>
                <w:webHidden/>
              </w:rPr>
              <w:fldChar w:fldCharType="separate"/>
            </w:r>
            <w:r w:rsidRPr="008B6A9D">
              <w:rPr>
                <w:rFonts w:ascii="Times New Roman" w:hAnsi="Times New Roman"/>
                <w:noProof/>
                <w:webHidden/>
              </w:rPr>
              <w:t>42</w:t>
            </w:r>
            <w:r w:rsidRPr="008B6A9D">
              <w:rPr>
                <w:rFonts w:ascii="Times New Roman" w:hAnsi="Times New Roman"/>
                <w:noProof/>
                <w:webHidden/>
              </w:rPr>
              <w:fldChar w:fldCharType="end"/>
            </w:r>
          </w:hyperlink>
        </w:p>
        <w:p w14:paraId="718D5AD4" w14:textId="4FEA0448" w:rsidR="008B6A9D" w:rsidRDefault="008B6A9D">
          <w:r w:rsidRPr="008B6A9D">
            <w:rPr>
              <w:b/>
              <w:bCs/>
              <w:noProof/>
            </w:rPr>
            <w:fldChar w:fldCharType="end"/>
          </w:r>
        </w:p>
      </w:sdtContent>
    </w:sdt>
    <w:p w14:paraId="564E4FEF" w14:textId="6CA81C92" w:rsidR="00F40397" w:rsidRPr="00735B95" w:rsidRDefault="00F40397"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392A69">
          <w:footerReference w:type="even" r:id="rId13"/>
          <w:footerReference w:type="default" r:id="rId14"/>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0" w:name="_Toc377565302"/>
      <w:bookmarkStart w:id="1" w:name="_Toc112682161"/>
      <w:bookmarkStart w:id="2" w:name="_Toc112738752"/>
      <w:r w:rsidRPr="00735B95">
        <w:rPr>
          <w:rFonts w:cs="Times New Roman"/>
        </w:rPr>
        <w:lastRenderedPageBreak/>
        <w:t>I.  INTRODUCTION</w:t>
      </w:r>
      <w:bookmarkEnd w:id="0"/>
      <w:bookmarkEnd w:id="1"/>
      <w:bookmarkEnd w:id="2"/>
    </w:p>
    <w:p w14:paraId="7F8671C3" w14:textId="77777777" w:rsidR="00894DB7" w:rsidRPr="00735B95" w:rsidRDefault="00894DB7" w:rsidP="00894DB7"/>
    <w:p w14:paraId="63C734F5" w14:textId="77777777" w:rsidR="001206A3" w:rsidRPr="00735B95" w:rsidRDefault="001206A3" w:rsidP="00582122">
      <w:pPr>
        <w:pStyle w:val="Heading3"/>
        <w:numPr>
          <w:ilvl w:val="0"/>
          <w:numId w:val="22"/>
        </w:numPr>
        <w:spacing w:before="0" w:after="0"/>
        <w:ind w:left="450"/>
        <w:rPr>
          <w:rFonts w:cs="Times New Roman"/>
        </w:rPr>
      </w:pPr>
      <w:bookmarkStart w:id="3" w:name="_Toc377565303"/>
      <w:bookmarkStart w:id="4" w:name="_Toc112682162"/>
      <w:bookmarkStart w:id="5" w:name="_Toc112738753"/>
      <w:r w:rsidRPr="00735B95">
        <w:rPr>
          <w:rFonts w:cs="Times New Roman"/>
        </w:rPr>
        <w:t>PURPOSE OF THIS REQUEST FOR PROPOSALS</w:t>
      </w:r>
      <w:bookmarkEnd w:id="3"/>
      <w:bookmarkEnd w:id="4"/>
      <w:bookmarkEnd w:id="5"/>
    </w:p>
    <w:p w14:paraId="6C47833A" w14:textId="77777777" w:rsidR="001206A3" w:rsidRPr="00735B95" w:rsidRDefault="001206A3" w:rsidP="00894DB7"/>
    <w:p w14:paraId="0E823B50" w14:textId="792FE871" w:rsidR="00A62042" w:rsidRPr="00735B95" w:rsidRDefault="000F5AE9" w:rsidP="00894DB7">
      <w:r w:rsidRPr="00735B95">
        <w:t xml:space="preserve">The purpose of the Request for Proposal (RFP) is to solicit sealed proposals to establish a contract through competitive negotiations for the </w:t>
      </w:r>
      <w:r w:rsidR="006145DD" w:rsidRPr="00735B95">
        <w:t xml:space="preserve">procurement </w:t>
      </w:r>
      <w:r w:rsidRPr="00735B95">
        <w:t xml:space="preserve">of </w:t>
      </w:r>
      <w:r w:rsidR="00296B8D">
        <w:t>modeling</w:t>
      </w:r>
      <w:r w:rsidR="00030D29">
        <w:t xml:space="preserve"> services to</w:t>
      </w:r>
      <w:r w:rsidR="00296B8D">
        <w:t xml:space="preserve"> </w:t>
      </w:r>
      <w:r w:rsidR="00030D29">
        <w:t xml:space="preserve">project the costs and </w:t>
      </w:r>
      <w:r w:rsidR="003E6C69">
        <w:t>impacts</w:t>
      </w:r>
      <w:r w:rsidR="00030D29">
        <w:t xml:space="preserve"> of </w:t>
      </w:r>
      <w:r w:rsidR="00296B8D">
        <w:t>the state’s health care affordability initiatives.</w:t>
      </w:r>
      <w:r w:rsidR="00505BD6">
        <w:t xml:space="preserve"> The Health Care Authority (HCA) seeks proposals from highly qualified and experienced </w:t>
      </w:r>
      <w:r w:rsidR="008C69EA">
        <w:t>vendors</w:t>
      </w:r>
      <w:r w:rsidR="00CD4A62">
        <w:t xml:space="preserve"> who </w:t>
      </w:r>
      <w:r w:rsidR="009D71E4">
        <w:t>can produce</w:t>
      </w:r>
      <w:r w:rsidR="001A2035">
        <w:t xml:space="preserve"> </w:t>
      </w:r>
      <w:r w:rsidR="00E63A8B">
        <w:t>accurate</w:t>
      </w:r>
      <w:r w:rsidR="001A2035">
        <w:t>, timely,</w:t>
      </w:r>
      <w:r w:rsidR="00E63A8B">
        <w:t xml:space="preserve"> </w:t>
      </w:r>
      <w:r w:rsidR="001E2102">
        <w:t>and cost-effective</w:t>
      </w:r>
      <w:r w:rsidR="002B444A">
        <w:t xml:space="preserve"> modeling and analysis</w:t>
      </w:r>
      <w:r w:rsidR="0070067D">
        <w:t xml:space="preserve"> </w:t>
      </w:r>
      <w:r w:rsidR="009D1AFB">
        <w:t>in a rapidly changing health care affordability policy environment.</w:t>
      </w:r>
    </w:p>
    <w:p w14:paraId="352A2DA0" w14:textId="77777777" w:rsidR="00224CEE" w:rsidRPr="00735B95" w:rsidRDefault="00224CEE" w:rsidP="00894DB7"/>
    <w:p w14:paraId="2E252A7E" w14:textId="77777777" w:rsidR="001206A3" w:rsidRPr="00735B95" w:rsidRDefault="001206A3" w:rsidP="00582122">
      <w:pPr>
        <w:pStyle w:val="Heading3"/>
        <w:numPr>
          <w:ilvl w:val="0"/>
          <w:numId w:val="22"/>
        </w:numPr>
        <w:spacing w:before="0" w:after="0"/>
        <w:ind w:left="450"/>
        <w:rPr>
          <w:rFonts w:cs="Times New Roman"/>
        </w:rPr>
      </w:pPr>
      <w:bookmarkStart w:id="6" w:name="_Toc377565304"/>
      <w:bookmarkStart w:id="7" w:name="_Toc112682163"/>
      <w:bookmarkStart w:id="8" w:name="_Toc112738754"/>
      <w:r w:rsidRPr="00735B95">
        <w:rPr>
          <w:rFonts w:cs="Times New Roman"/>
        </w:rPr>
        <w:t>BACKGROUND INFORMATION</w:t>
      </w:r>
      <w:bookmarkEnd w:id="6"/>
      <w:bookmarkEnd w:id="7"/>
      <w:bookmarkEnd w:id="8"/>
    </w:p>
    <w:p w14:paraId="62DBF5AB" w14:textId="77777777" w:rsidR="001206A3" w:rsidRPr="00735B95" w:rsidRDefault="001206A3" w:rsidP="00894DB7"/>
    <w:p w14:paraId="75BF1D24" w14:textId="0F5D58EC" w:rsidR="004B6429" w:rsidRDefault="00207284" w:rsidP="00894DB7">
      <w:r>
        <w:t>New Mexico’s</w:t>
      </w:r>
      <w:r w:rsidR="004B6429" w:rsidRPr="004B6429">
        <w:t xml:space="preserve"> Health </w:t>
      </w:r>
      <w:r w:rsidR="004B6429">
        <w:t xml:space="preserve">Care </w:t>
      </w:r>
      <w:r>
        <w:t xml:space="preserve">Affordability Fund (HCAF) was established in </w:t>
      </w:r>
      <w:r w:rsidR="009F1AAF">
        <w:t xml:space="preserve">2021 with the goal of </w:t>
      </w:r>
      <w:r w:rsidR="000F01C9">
        <w:t xml:space="preserve">reducing health </w:t>
      </w:r>
      <w:r w:rsidR="00AA690B">
        <w:t>insurance</w:t>
      </w:r>
      <w:r w:rsidR="000F01C9">
        <w:t xml:space="preserve"> costs </w:t>
      </w:r>
      <w:r w:rsidR="00AA690B">
        <w:t>for New Mexicans purchasing coverage through</w:t>
      </w:r>
      <w:r w:rsidR="00133193">
        <w:t xml:space="preserve"> the state’s Health Insurance Marketplace, </w:t>
      </w:r>
      <w:r w:rsidR="00AA690B">
        <w:t>small businesses, and uninsured state residents.</w:t>
      </w:r>
      <w:r w:rsidR="0013468E">
        <w:t xml:space="preserve"> Since then, the </w:t>
      </w:r>
      <w:r w:rsidR="00E24E32">
        <w:t>S</w:t>
      </w:r>
      <w:r w:rsidR="0013468E">
        <w:t xml:space="preserve">tate has launched </w:t>
      </w:r>
      <w:r w:rsidR="00E24E32">
        <w:t>a wide range of</w:t>
      </w:r>
      <w:r w:rsidR="0013468E">
        <w:t xml:space="preserve"> </w:t>
      </w:r>
      <w:r w:rsidR="00664C72">
        <w:t xml:space="preserve">innovative </w:t>
      </w:r>
      <w:r w:rsidR="00E24E32">
        <w:t>health care affordability initiatives, including</w:t>
      </w:r>
      <w:r w:rsidR="00A30945">
        <w:t xml:space="preserve"> </w:t>
      </w:r>
      <w:r w:rsidR="00310D9E">
        <w:t xml:space="preserve">premium assistance for Marketplace enrollees, </w:t>
      </w:r>
      <w:r w:rsidR="003E3F8B">
        <w:t xml:space="preserve">a premium assistance program for Native American Marketplace enrollees, premium assistance for individuals transitioning from Medicaid into Marketplace coverage, </w:t>
      </w:r>
      <w:r w:rsidR="00923586">
        <w:t xml:space="preserve">out-of-pocket assistance for </w:t>
      </w:r>
      <w:r w:rsidR="0015151B">
        <w:t>Marketplace enrollees</w:t>
      </w:r>
      <w:r w:rsidR="00923586">
        <w:t xml:space="preserve">, </w:t>
      </w:r>
      <w:r w:rsidR="007751F1">
        <w:t xml:space="preserve">and </w:t>
      </w:r>
      <w:r w:rsidR="00A7218D">
        <w:t>premium support for small businesses</w:t>
      </w:r>
      <w:r w:rsidR="007751F1">
        <w:t xml:space="preserve">. </w:t>
      </w:r>
      <w:r w:rsidR="00D85215">
        <w:t xml:space="preserve">In response to </w:t>
      </w:r>
      <w:r w:rsidR="00E73225">
        <w:t xml:space="preserve">recent </w:t>
      </w:r>
      <w:r w:rsidR="00BA3EA5">
        <w:t xml:space="preserve">federal changes, the state has implemented several new initiatives to </w:t>
      </w:r>
      <w:r w:rsidR="007A1298">
        <w:t xml:space="preserve">prevent coverage loss and large premium increases. Program rules and guidance can be found </w:t>
      </w:r>
      <w:r w:rsidR="00613A27">
        <w:t xml:space="preserve">on the State’s </w:t>
      </w:r>
      <w:hyperlink r:id="rId15" w:history="1">
        <w:r w:rsidR="00613A27" w:rsidRPr="00613A27">
          <w:rPr>
            <w:rStyle w:val="Hyperlink"/>
          </w:rPr>
          <w:t>HCAF landing page</w:t>
        </w:r>
      </w:hyperlink>
      <w:r w:rsidR="00613A27">
        <w:t>.</w:t>
      </w:r>
    </w:p>
    <w:p w14:paraId="746BE06D" w14:textId="77777777" w:rsidR="0099196A" w:rsidRDefault="0099196A" w:rsidP="00894DB7"/>
    <w:p w14:paraId="22A62705" w14:textId="77777777" w:rsidR="00B82BA3" w:rsidRDefault="00E97F16" w:rsidP="00B82BA3">
      <w:r>
        <w:t xml:space="preserve">To implement these programs </w:t>
      </w:r>
      <w:r w:rsidR="007A1D97">
        <w:t>within budget</w:t>
      </w:r>
      <w:r>
        <w:t xml:space="preserve">, </w:t>
      </w:r>
      <w:r w:rsidR="00E02E96">
        <w:t xml:space="preserve">HCA requires sophisticated </w:t>
      </w:r>
      <w:r w:rsidR="00961689">
        <w:t xml:space="preserve">program </w:t>
      </w:r>
      <w:r w:rsidR="007A1D97">
        <w:t>cost</w:t>
      </w:r>
      <w:r w:rsidR="00EB29D1">
        <w:t xml:space="preserve"> and impact modeling</w:t>
      </w:r>
      <w:r w:rsidR="00961689">
        <w:t>.</w:t>
      </w:r>
      <w:r w:rsidR="00B82BA3">
        <w:t xml:space="preserve"> </w:t>
      </w:r>
      <w:r w:rsidR="00B82BA3" w:rsidRPr="00B82BA3">
        <w:t>HCA must make major budget and policy decisions in a rapidly changing environment, including evolving federal law, market conditions, and demographic trends. To responsibly design, scale, and sustain HCAF programs, HCA requires rigorous, New Mexico-specific actuarial and quantitative analysis that can project enrollment, costs, and coverage outcomes across a range of scenarios and over multiple years.</w:t>
      </w:r>
    </w:p>
    <w:p w14:paraId="249E36FA" w14:textId="77777777" w:rsidR="00B82BA3" w:rsidRPr="00B82BA3" w:rsidRDefault="00B82BA3" w:rsidP="00B82BA3"/>
    <w:p w14:paraId="5B33A615" w14:textId="513A64E7" w:rsidR="00B82BA3" w:rsidRPr="00B82BA3" w:rsidRDefault="00B82BA3" w:rsidP="00B82BA3">
      <w:r w:rsidRPr="00B82BA3">
        <w:t>HCA also has statutory and policy responsibilities to ensure that HCAF dollars are used efficiently, that program rules are implemented accurately, and that policymakers and the public receive clear, credible information about program impacts. This includes</w:t>
      </w:r>
      <w:r w:rsidR="00B6251C">
        <w:t xml:space="preserve"> </w:t>
      </w:r>
      <w:r w:rsidR="00B6251C" w:rsidRPr="00B82BA3">
        <w:t xml:space="preserve">producing annual actuarial reports for </w:t>
      </w:r>
      <w:r w:rsidR="00B6251C">
        <w:t>the legislature,</w:t>
      </w:r>
      <w:r w:rsidR="00F576A8">
        <w:t xml:space="preserve"> </w:t>
      </w:r>
      <w:r w:rsidR="00690272">
        <w:t xml:space="preserve">modeling costs and impacts of </w:t>
      </w:r>
      <w:r w:rsidR="00757C39">
        <w:t>program changes under a variety of scenarios,</w:t>
      </w:r>
      <w:r w:rsidRPr="00B82BA3">
        <w:t xml:space="preserve"> reconciling State Out-of-Pocket Assistance (SOPA) payments,</w:t>
      </w:r>
      <w:r w:rsidR="00023723">
        <w:t xml:space="preserve"> and </w:t>
      </w:r>
      <w:r w:rsidR="00D30C71">
        <w:t xml:space="preserve">assisting the </w:t>
      </w:r>
      <w:r w:rsidR="00D04E8B">
        <w:t xml:space="preserve">HCA with </w:t>
      </w:r>
      <w:r w:rsidR="006662CE">
        <w:t>annual budget development and legislative reports</w:t>
      </w:r>
      <w:r w:rsidRPr="00B82BA3">
        <w:t xml:space="preserve">. The services sought through this RFP will supplement HCA’s internal analytic capacity with specialized actuarial expertise, robust modeling tools, and timely technical assistance. This support is essential for </w:t>
      </w:r>
      <w:r w:rsidR="00C7665A">
        <w:t xml:space="preserve">policy development, </w:t>
      </w:r>
      <w:r w:rsidRPr="00B82BA3">
        <w:t>transparent reporting, prudent stewardship of HCAF revenues, and ensuring that affordability initiatives deliver meaningful and sustainable benefits to New Mexicans.</w:t>
      </w:r>
    </w:p>
    <w:p w14:paraId="2B6C8F6B" w14:textId="1E0313F0" w:rsidR="00071505" w:rsidRDefault="00961689" w:rsidP="00894DB7">
      <w:r>
        <w:t xml:space="preserve"> </w:t>
      </w:r>
    </w:p>
    <w:p w14:paraId="38640E37" w14:textId="77777777" w:rsidR="00623ED9" w:rsidRPr="00735B95" w:rsidRDefault="00623ED9" w:rsidP="00894DB7"/>
    <w:p w14:paraId="7EC6BDBB" w14:textId="77777777" w:rsidR="00224CEE" w:rsidRPr="00735B95" w:rsidRDefault="00224CEE" w:rsidP="00894DB7"/>
    <w:p w14:paraId="2969A22D" w14:textId="77777777" w:rsidR="001206A3" w:rsidRPr="00735B95" w:rsidRDefault="001206A3" w:rsidP="00582122">
      <w:pPr>
        <w:pStyle w:val="Heading3"/>
        <w:numPr>
          <w:ilvl w:val="0"/>
          <w:numId w:val="22"/>
        </w:numPr>
        <w:spacing w:before="0" w:after="0"/>
        <w:ind w:left="450"/>
        <w:rPr>
          <w:rFonts w:cs="Times New Roman"/>
        </w:rPr>
      </w:pPr>
      <w:bookmarkStart w:id="9" w:name="_Toc377565305"/>
      <w:bookmarkStart w:id="10" w:name="_Toc112682164"/>
      <w:bookmarkStart w:id="11" w:name="_Toc112738755"/>
      <w:r w:rsidRPr="00735B95">
        <w:rPr>
          <w:rFonts w:cs="Times New Roman"/>
        </w:rPr>
        <w:lastRenderedPageBreak/>
        <w:t>SCOPE OF PROCUREMENT</w:t>
      </w:r>
      <w:bookmarkEnd w:id="9"/>
      <w:bookmarkEnd w:id="10"/>
      <w:bookmarkEnd w:id="11"/>
    </w:p>
    <w:p w14:paraId="547F59E9" w14:textId="77777777" w:rsidR="00071505" w:rsidRPr="00735B95" w:rsidRDefault="00071505" w:rsidP="00894DB7"/>
    <w:p w14:paraId="06D125FB" w14:textId="42826FF0" w:rsidR="00B74764" w:rsidRDefault="009D477F" w:rsidP="00894DB7">
      <w:r>
        <w:t xml:space="preserve">The </w:t>
      </w:r>
      <w:r w:rsidR="00DA62DE">
        <w:t>selected vendor</w:t>
      </w:r>
      <w:r w:rsidR="00FA7755">
        <w:t xml:space="preserve">/vendors will </w:t>
      </w:r>
      <w:r w:rsidR="008B5604">
        <w:t xml:space="preserve">perform </w:t>
      </w:r>
      <w:r w:rsidR="00874C8A">
        <w:t>enrollment impact modeling</w:t>
      </w:r>
      <w:r w:rsidR="006D017D">
        <w:t>;</w:t>
      </w:r>
      <w:r w:rsidR="00874C8A">
        <w:t xml:space="preserve"> state cost &amp; budget and member impact modeling</w:t>
      </w:r>
      <w:r w:rsidR="006D017D">
        <w:t>;</w:t>
      </w:r>
      <w:r w:rsidR="00874C8A">
        <w:t xml:space="preserve"> </w:t>
      </w:r>
      <w:r w:rsidR="00B12BE8">
        <w:t>a</w:t>
      </w:r>
      <w:r w:rsidR="004120D5">
        <w:t>n annual</w:t>
      </w:r>
      <w:r w:rsidR="00B12BE8">
        <w:t xml:space="preserve"> </w:t>
      </w:r>
      <w:r w:rsidR="007564C6">
        <w:t xml:space="preserve">report modeling the </w:t>
      </w:r>
      <w:r w:rsidR="00B0288F">
        <w:t xml:space="preserve">demographics of </w:t>
      </w:r>
      <w:r w:rsidR="003B3CFF">
        <w:t xml:space="preserve">uninsured New Mexicans and the impact of </w:t>
      </w:r>
      <w:r w:rsidR="000C4772">
        <w:t>HCAF programs</w:t>
      </w:r>
      <w:r w:rsidR="006D017D">
        <w:t>;</w:t>
      </w:r>
      <w:r w:rsidR="000C4772">
        <w:t xml:space="preserve"> </w:t>
      </w:r>
      <w:r w:rsidR="007F4C87">
        <w:t xml:space="preserve">assist with the reconciliation </w:t>
      </w:r>
      <w:r w:rsidR="00F66A0D">
        <w:t>process for the SOPA program</w:t>
      </w:r>
      <w:r w:rsidR="006D017D">
        <w:t>;</w:t>
      </w:r>
      <w:r w:rsidR="00F66A0D">
        <w:t xml:space="preserve"> </w:t>
      </w:r>
      <w:r w:rsidR="00EA387C">
        <w:t>model changes to</w:t>
      </w:r>
      <w:r w:rsidR="00607BD8">
        <w:t xml:space="preserve"> and advise the HCA</w:t>
      </w:r>
      <w:r w:rsidR="00EA387C">
        <w:t xml:space="preserve"> </w:t>
      </w:r>
      <w:r w:rsidR="001071DA">
        <w:t xml:space="preserve">on </w:t>
      </w:r>
      <w:r w:rsidR="00EA387C">
        <w:t>standardized health plans</w:t>
      </w:r>
      <w:r w:rsidR="006D017D">
        <w:t>;</w:t>
      </w:r>
      <w:r w:rsidR="0085278E">
        <w:t xml:space="preserve"> </w:t>
      </w:r>
      <w:r w:rsidR="006D017D">
        <w:t>produce an annual actuarial report for the legislature; and provide technical assistance, coordination, and data management services.</w:t>
      </w:r>
      <w:r w:rsidR="00BE3BAB" w:rsidRPr="00BE3BAB">
        <w:t xml:space="preserve"> </w:t>
      </w:r>
      <w:r w:rsidR="00BE3BAB">
        <w:t>The term of the contract will be for four years.</w:t>
      </w:r>
      <w:r w:rsidR="00B74764">
        <w:t xml:space="preserve"> </w:t>
      </w:r>
      <w:r w:rsidR="00644ACF">
        <w:t xml:space="preserve">These services are </w:t>
      </w:r>
      <w:r w:rsidR="00016C7A">
        <w:t xml:space="preserve">being purchased to ensure the HCA </w:t>
      </w:r>
      <w:proofErr w:type="gramStart"/>
      <w:r w:rsidR="00016C7A">
        <w:t>has the ability to</w:t>
      </w:r>
      <w:proofErr w:type="gramEnd"/>
      <w:r w:rsidR="00016C7A">
        <w:t xml:space="preserve"> accurately model program costs and impacts and </w:t>
      </w:r>
      <w:r w:rsidR="00BE3BAB">
        <w:t>ensure</w:t>
      </w:r>
      <w:r w:rsidR="00016C7A">
        <w:t xml:space="preserve"> accountability </w:t>
      </w:r>
      <w:r w:rsidR="00B226C7">
        <w:t>for statutor</w:t>
      </w:r>
      <w:r w:rsidR="00BE3BAB">
        <w:t>y reporting requirements.</w:t>
      </w:r>
    </w:p>
    <w:p w14:paraId="2A257D8E" w14:textId="77777777" w:rsidR="00B74764" w:rsidRDefault="00B74764" w:rsidP="00894DB7"/>
    <w:p w14:paraId="5463A5AD" w14:textId="3A738970" w:rsidR="003F12A7" w:rsidRDefault="00EE6EF9" w:rsidP="003F12A7">
      <w:r w:rsidRPr="00836FF6">
        <w:t>This RFP will result in a four-year contract (one base year with three one-year renewal options, contingent on funding and performance) for services.</w:t>
      </w:r>
      <w:r w:rsidR="005D0DCD">
        <w:t xml:space="preserve"> </w:t>
      </w:r>
      <w:r w:rsidR="00CA6070">
        <w:t xml:space="preserve">Recognizing that certain services require </w:t>
      </w:r>
      <w:r w:rsidR="0078692A">
        <w:t xml:space="preserve">unique capabilities, </w:t>
      </w:r>
      <w:r w:rsidR="005D0DCD">
        <w:t xml:space="preserve">HCA </w:t>
      </w:r>
      <w:r w:rsidR="009B6234">
        <w:t xml:space="preserve">will </w:t>
      </w:r>
      <w:r w:rsidR="00CA6070">
        <w:t>consider</w:t>
      </w:r>
      <w:r w:rsidR="009B6234">
        <w:t xml:space="preserve"> separate bids for </w:t>
      </w:r>
      <w:r w:rsidR="001C6150">
        <w:t xml:space="preserve">the services described in the </w:t>
      </w:r>
      <w:r w:rsidR="00CA6070">
        <w:t>Detailed S</w:t>
      </w:r>
      <w:r w:rsidR="001C6150">
        <w:t>cope</w:t>
      </w:r>
      <w:r w:rsidR="00CA6070">
        <w:t xml:space="preserve"> of Work</w:t>
      </w:r>
      <w:r w:rsidR="001C6150">
        <w:t xml:space="preserve"> related to </w:t>
      </w:r>
      <w:r w:rsidR="0078692A">
        <w:t xml:space="preserve">1) </w:t>
      </w:r>
      <w:r w:rsidR="00CA6070" w:rsidRPr="00CA6070">
        <w:rPr>
          <w:rFonts w:eastAsia="Aptos"/>
          <w:kern w:val="2"/>
          <w14:ligatures w14:val="standardContextual"/>
        </w:rPr>
        <w:t xml:space="preserve">Annual Uninsured Demographic Analysis and </w:t>
      </w:r>
      <w:r w:rsidR="0078692A">
        <w:rPr>
          <w:rFonts w:eastAsia="Aptos"/>
          <w:kern w:val="2"/>
          <w14:ligatures w14:val="standardContextual"/>
        </w:rPr>
        <w:t xml:space="preserve">2) </w:t>
      </w:r>
      <w:r w:rsidR="00CA6070" w:rsidRPr="00CA6070">
        <w:rPr>
          <w:rFonts w:eastAsia="Aptos"/>
          <w:kern w:val="2"/>
          <w14:ligatures w14:val="standardContextual"/>
        </w:rPr>
        <w:t>Modeling</w:t>
      </w:r>
      <w:r w:rsidR="0078692A">
        <w:rPr>
          <w:rFonts w:eastAsia="Aptos"/>
          <w:kern w:val="2"/>
          <w14:ligatures w14:val="standardContextual"/>
        </w:rPr>
        <w:t xml:space="preserve"> and </w:t>
      </w:r>
      <w:r w:rsidR="003F12A7" w:rsidRPr="003F12A7">
        <w:t>State Out-of-Pocket Assistance Reconciliation</w:t>
      </w:r>
      <w:r w:rsidR="009C5305">
        <w:t>.</w:t>
      </w:r>
      <w:r w:rsidR="00294731">
        <w:t xml:space="preserve"> Any </w:t>
      </w:r>
      <w:r w:rsidR="00FB3CCE">
        <w:t xml:space="preserve">vendor </w:t>
      </w:r>
      <w:r w:rsidR="000B10DA">
        <w:t>submitting</w:t>
      </w:r>
      <w:r w:rsidR="00F80F1F">
        <w:t xml:space="preserve"> bids</w:t>
      </w:r>
      <w:r w:rsidR="00FB3CCE">
        <w:t xml:space="preserve"> </w:t>
      </w:r>
      <w:r w:rsidR="002F6417">
        <w:t>for</w:t>
      </w:r>
      <w:r w:rsidR="00C0751E">
        <w:t xml:space="preserve"> </w:t>
      </w:r>
      <w:r w:rsidR="00F80F1F">
        <w:t xml:space="preserve">any </w:t>
      </w:r>
      <w:r w:rsidR="00E20DFB">
        <w:t xml:space="preserve">other </w:t>
      </w:r>
      <w:proofErr w:type="gramStart"/>
      <w:r w:rsidR="00E20DFB">
        <w:t>sections</w:t>
      </w:r>
      <w:proofErr w:type="gramEnd"/>
      <w:r w:rsidR="00E20DFB">
        <w:t xml:space="preserve"> of the </w:t>
      </w:r>
      <w:r w:rsidR="00C35806">
        <w:t>S</w:t>
      </w:r>
      <w:r w:rsidR="00E20DFB">
        <w:t xml:space="preserve">cope of </w:t>
      </w:r>
      <w:r w:rsidR="00C35806">
        <w:t>W</w:t>
      </w:r>
      <w:r w:rsidR="00E20DFB">
        <w:t>ork mu</w:t>
      </w:r>
      <w:r w:rsidR="00C246ED">
        <w:t>st</w:t>
      </w:r>
      <w:r w:rsidR="00EA556A">
        <w:t xml:space="preserve"> also </w:t>
      </w:r>
      <w:r w:rsidR="00F80F1F">
        <w:t xml:space="preserve">submit a bid for these services. Vendors are welcome to submit bids that </w:t>
      </w:r>
      <w:r w:rsidR="00BA7308">
        <w:t>include</w:t>
      </w:r>
      <w:r w:rsidR="001B23C4">
        <w:t xml:space="preserve"> the use of</w:t>
      </w:r>
      <w:r w:rsidR="00BA7308">
        <w:t xml:space="preserve"> </w:t>
      </w:r>
      <w:r w:rsidR="005A0A53">
        <w:t xml:space="preserve">subcontractors, </w:t>
      </w:r>
      <w:proofErr w:type="gramStart"/>
      <w:r w:rsidR="005A0A53">
        <w:t>provided that</w:t>
      </w:r>
      <w:proofErr w:type="gramEnd"/>
      <w:r w:rsidR="005A0A53">
        <w:t xml:space="preserve"> </w:t>
      </w:r>
      <w:r w:rsidR="001B23C4">
        <w:t>information about the</w:t>
      </w:r>
      <w:r w:rsidR="00B5732B">
        <w:t xml:space="preserve"> subcontractors whose services are being priced </w:t>
      </w:r>
      <w:r w:rsidR="001071C0">
        <w:t xml:space="preserve">in the proposal </w:t>
      </w:r>
      <w:proofErr w:type="gramStart"/>
      <w:r w:rsidR="001071C0">
        <w:t>are</w:t>
      </w:r>
      <w:proofErr w:type="gramEnd"/>
      <w:r w:rsidR="001071C0">
        <w:t xml:space="preserve"> </w:t>
      </w:r>
      <w:r w:rsidR="0068507A">
        <w:t>disclosed.</w:t>
      </w:r>
    </w:p>
    <w:p w14:paraId="61FF827F" w14:textId="77777777" w:rsidR="00DA1622" w:rsidRPr="0078692A" w:rsidRDefault="00DA1622" w:rsidP="003F12A7">
      <w:pPr>
        <w:rPr>
          <w:rFonts w:eastAsia="Aptos"/>
          <w:kern w:val="2"/>
          <w14:ligatures w14:val="standardContextual"/>
        </w:rPr>
      </w:pPr>
    </w:p>
    <w:p w14:paraId="45B8FCE4" w14:textId="239109D3" w:rsidR="00821E52" w:rsidRPr="00735B95" w:rsidRDefault="00821E52" w:rsidP="00071505">
      <w:r w:rsidRPr="00735B95">
        <w:t>This procurement will result in a contractual agreement between two parties; the procurement may ONLY be used by those two parties exclusively.</w:t>
      </w:r>
    </w:p>
    <w:p w14:paraId="7606CC14" w14:textId="77777777" w:rsidR="00821E52" w:rsidRPr="00735B95" w:rsidRDefault="00821E52" w:rsidP="00071505"/>
    <w:p w14:paraId="7DD00A88" w14:textId="77777777" w:rsidR="001206A3" w:rsidRPr="00735B95" w:rsidRDefault="001206A3" w:rsidP="00894DB7"/>
    <w:p w14:paraId="3130F992" w14:textId="56009E26" w:rsidR="001206A3" w:rsidRPr="00735B95" w:rsidRDefault="001206A3" w:rsidP="00582122">
      <w:pPr>
        <w:pStyle w:val="Heading3"/>
        <w:numPr>
          <w:ilvl w:val="0"/>
          <w:numId w:val="22"/>
        </w:numPr>
        <w:spacing w:before="0" w:after="0"/>
        <w:ind w:left="450"/>
        <w:rPr>
          <w:rFonts w:cs="Times New Roman"/>
        </w:rPr>
      </w:pPr>
      <w:bookmarkStart w:id="12" w:name="_Toc377565306"/>
      <w:bookmarkStart w:id="13" w:name="_Toc112682165"/>
      <w:bookmarkStart w:id="14" w:name="_Toc112738756"/>
      <w:r w:rsidRPr="00735B95">
        <w:rPr>
          <w:rFonts w:cs="Times New Roman"/>
        </w:rPr>
        <w:t>PROCUREMENT MANAGER</w:t>
      </w:r>
      <w:bookmarkEnd w:id="12"/>
      <w:bookmarkEnd w:id="13"/>
      <w:bookmarkEnd w:id="14"/>
    </w:p>
    <w:p w14:paraId="3EE31AC0" w14:textId="77777777" w:rsidR="001206A3" w:rsidRPr="00735B95" w:rsidRDefault="001206A3"/>
    <w:p w14:paraId="298600E2" w14:textId="624A0E77" w:rsidR="001206A3" w:rsidRPr="00735B95" w:rsidRDefault="00BA3EA5" w:rsidP="0033658A">
      <w:r>
        <w:rPr>
          <w:bCs/>
          <w:sz w:val="26"/>
          <w:szCs w:val="26"/>
        </w:rPr>
        <w:t>The Health Care Authority</w:t>
      </w:r>
      <w:r w:rsidR="002C48BB" w:rsidRPr="00735B95">
        <w:rPr>
          <w:bCs/>
        </w:rPr>
        <w:t xml:space="preserve"> has assigned a</w:t>
      </w:r>
      <w:r w:rsidR="001206A3" w:rsidRPr="00735B95">
        <w:rPr>
          <w:bCs/>
        </w:rPr>
        <w:t xml:space="preserve"> Procurement Manager who is responsible for the conduct</w:t>
      </w:r>
      <w:r w:rsidR="001206A3" w:rsidRPr="00735B95">
        <w:t xml:space="preserve"> of this procurement whose name, address, telephone number and e-mail address are listed below:</w:t>
      </w:r>
    </w:p>
    <w:p w14:paraId="14DC9C5F" w14:textId="77777777" w:rsidR="001206A3" w:rsidRPr="00735B95" w:rsidRDefault="001206A3"/>
    <w:p w14:paraId="6E6799D0" w14:textId="6FBC0956" w:rsidR="001206A3" w:rsidRPr="00735B95" w:rsidRDefault="002C48BB">
      <w:r w:rsidRPr="00735B95">
        <w:t>Name:</w:t>
      </w:r>
      <w:r w:rsidRPr="00735B95">
        <w:tab/>
      </w:r>
      <w:r w:rsidRPr="00735B95">
        <w:tab/>
      </w:r>
      <w:r w:rsidR="008C750B">
        <w:t>Cynthia C Cisneros,</w:t>
      </w:r>
      <w:r w:rsidR="001206A3" w:rsidRPr="00735B95">
        <w:t xml:space="preserve"> Procurement Manager</w:t>
      </w:r>
    </w:p>
    <w:p w14:paraId="1784AE56" w14:textId="4B8716C1" w:rsidR="001206A3" w:rsidRPr="00735B95" w:rsidRDefault="002C48BB">
      <w:r w:rsidRPr="00735B95">
        <w:t>Telephone:</w:t>
      </w:r>
      <w:r w:rsidRPr="00735B95">
        <w:tab/>
        <w:t xml:space="preserve">(505) </w:t>
      </w:r>
      <w:r w:rsidR="008C750B">
        <w:t>627-0941</w:t>
      </w:r>
    </w:p>
    <w:p w14:paraId="7DF5B987" w14:textId="66452A41" w:rsidR="001206A3" w:rsidRPr="00735B95" w:rsidRDefault="001206A3">
      <w:r w:rsidRPr="00735B95">
        <w:t>Email:</w:t>
      </w:r>
      <w:r w:rsidRPr="00735B95">
        <w:tab/>
      </w:r>
      <w:r w:rsidRPr="00735B95">
        <w:tab/>
      </w:r>
      <w:r w:rsidR="00CA331B">
        <w:t>C</w:t>
      </w:r>
      <w:r w:rsidR="008C750B">
        <w:t>ynthia.</w:t>
      </w:r>
      <w:r w:rsidR="00CA331B">
        <w:t>C</w:t>
      </w:r>
      <w:r w:rsidR="008C750B">
        <w:t>isneros@hca.nm.gov</w:t>
      </w:r>
    </w:p>
    <w:p w14:paraId="56DB7770" w14:textId="77777777" w:rsidR="0062298B" w:rsidRPr="00735B95" w:rsidRDefault="0062298B"/>
    <w:p w14:paraId="3C81E638" w14:textId="5F85E9BC" w:rsidR="0033658A" w:rsidRPr="00735B95" w:rsidRDefault="0033658A" w:rsidP="00582122">
      <w:pPr>
        <w:numPr>
          <w:ilvl w:val="0"/>
          <w:numId w:val="21"/>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D06D6A">
        <w:t>HCA</w:t>
      </w:r>
      <w:r w:rsidR="00395355">
        <w:t>/HCA</w:t>
      </w:r>
      <w:r w:rsidRPr="00735B95">
        <w:t xml:space="preserve">. </w:t>
      </w:r>
    </w:p>
    <w:p w14:paraId="5E69C6B6" w14:textId="77777777" w:rsidR="0033658A" w:rsidRPr="00735B95" w:rsidRDefault="0033658A" w:rsidP="0033658A">
      <w:pPr>
        <w:ind w:left="720"/>
      </w:pPr>
    </w:p>
    <w:p w14:paraId="1AF92230" w14:textId="6831A2CB" w:rsidR="0033658A" w:rsidRPr="00735B95" w:rsidRDefault="0033658A" w:rsidP="00582122">
      <w:pPr>
        <w:numPr>
          <w:ilvl w:val="0"/>
          <w:numId w:val="21"/>
        </w:numPr>
      </w:pPr>
      <w:r w:rsidRPr="00735B95">
        <w:rPr>
          <w:b/>
        </w:rPr>
        <w:t xml:space="preserve">Protests of the solicitation or award must be submitted in writing to the Protest Manager identified in Section II.B.13.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F9141ED" w:rsidR="00590764" w:rsidRPr="001754F1" w:rsidRDefault="00590764" w:rsidP="00582122">
      <w:pPr>
        <w:pStyle w:val="Heading3"/>
        <w:numPr>
          <w:ilvl w:val="0"/>
          <w:numId w:val="22"/>
        </w:numPr>
        <w:ind w:left="450"/>
      </w:pPr>
      <w:bookmarkStart w:id="15" w:name="_Toc112682166"/>
      <w:bookmarkStart w:id="16" w:name="_Toc112738757"/>
      <w:r w:rsidRPr="001754F1">
        <w:t xml:space="preserve">PROPOSAL </w:t>
      </w:r>
      <w:r w:rsidR="004B6BD1" w:rsidRPr="001754F1">
        <w:t>SUBMISSION</w:t>
      </w:r>
      <w:bookmarkEnd w:id="15"/>
      <w:bookmarkEnd w:id="16"/>
    </w:p>
    <w:p w14:paraId="4071CE88" w14:textId="49FBB931" w:rsidR="00642C6A" w:rsidRPr="00735B95" w:rsidRDefault="00642C6A" w:rsidP="00642C6A">
      <w:pPr>
        <w:ind w:left="720"/>
        <w:rPr>
          <w:bCs/>
        </w:rPr>
      </w:pPr>
      <w:r w:rsidRPr="001754F1">
        <w:rPr>
          <w:b/>
          <w:bCs/>
          <w:i/>
        </w:rPr>
        <w:t xml:space="preserve">Submissions of all proposals must be </w:t>
      </w:r>
      <w:proofErr w:type="gramStart"/>
      <w:r w:rsidRPr="001754F1">
        <w:rPr>
          <w:b/>
          <w:bCs/>
          <w:i/>
        </w:rPr>
        <w:t>accomplished</w:t>
      </w:r>
      <w:proofErr w:type="gramEnd"/>
      <w:r w:rsidRPr="001754F1">
        <w:rPr>
          <w:b/>
          <w:bCs/>
          <w:i/>
        </w:rPr>
        <w:t xml:space="preserve"> via </w:t>
      </w:r>
      <w:r>
        <w:rPr>
          <w:b/>
          <w:bCs/>
          <w:i/>
        </w:rPr>
        <w:t xml:space="preserve">the </w:t>
      </w:r>
      <w:r w:rsidR="00D06D6A">
        <w:rPr>
          <w:b/>
          <w:bCs/>
          <w:i/>
        </w:rPr>
        <w:t>Health Care Authority</w:t>
      </w:r>
      <w:r>
        <w:rPr>
          <w:b/>
          <w:bCs/>
          <w:i/>
        </w:rPr>
        <w:t xml:space="preserve">’s electronic procurement portal, Bonfire.  </w:t>
      </w:r>
      <w:r w:rsidRPr="001754F1">
        <w:rPr>
          <w:b/>
          <w:bCs/>
          <w:i/>
        </w:rPr>
        <w:t>Refer to Section III.B.1 for instructions.</w:t>
      </w:r>
    </w:p>
    <w:p w14:paraId="7EE1146F" w14:textId="363BA579" w:rsidR="005E444A" w:rsidRPr="00735B95" w:rsidRDefault="005E444A"/>
    <w:p w14:paraId="1BD9EF25" w14:textId="77777777" w:rsidR="001206A3" w:rsidRPr="00735B95" w:rsidRDefault="001206A3" w:rsidP="00582122">
      <w:pPr>
        <w:pStyle w:val="Heading3"/>
        <w:numPr>
          <w:ilvl w:val="0"/>
          <w:numId w:val="22"/>
        </w:numPr>
        <w:spacing w:before="0" w:after="0"/>
        <w:ind w:left="450"/>
        <w:rPr>
          <w:rFonts w:cs="Times New Roman"/>
        </w:rPr>
      </w:pPr>
      <w:bookmarkStart w:id="17" w:name="_Toc377565307"/>
      <w:bookmarkStart w:id="18" w:name="_Toc112682167"/>
      <w:bookmarkStart w:id="19" w:name="_Toc112738758"/>
      <w:r w:rsidRPr="00735B95">
        <w:rPr>
          <w:rFonts w:cs="Times New Roman"/>
        </w:rPr>
        <w:t>DEFINITION OF TERMINOLOGY</w:t>
      </w:r>
      <w:bookmarkEnd w:id="17"/>
      <w:bookmarkEnd w:id="18"/>
      <w:bookmarkEnd w:id="19"/>
    </w:p>
    <w:p w14:paraId="12B82BFF" w14:textId="77777777" w:rsidR="001206A3" w:rsidRPr="00735B95" w:rsidRDefault="001206A3"/>
    <w:p w14:paraId="3E7C890A" w14:textId="6FC824C4" w:rsidR="00257144" w:rsidRPr="00735B95" w:rsidRDefault="001206A3" w:rsidP="0056432E">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56432E"/>
    <w:p w14:paraId="63F1682F" w14:textId="1C6F766F" w:rsidR="00D41063" w:rsidRDefault="00D41063" w:rsidP="00582122">
      <w:pPr>
        <w:pStyle w:val="ListParagraph"/>
        <w:numPr>
          <w:ilvl w:val="0"/>
          <w:numId w:val="37"/>
        </w:numPr>
      </w:pPr>
      <w:r>
        <w:rPr>
          <w:b/>
          <w:bCs/>
        </w:rPr>
        <w:t>“</w:t>
      </w:r>
      <w:r w:rsidRPr="00D41063">
        <w:rPr>
          <w:b/>
          <w:bCs/>
        </w:rPr>
        <w:t>Actuarial value (AV)</w:t>
      </w:r>
      <w:r>
        <w:rPr>
          <w:b/>
          <w:bCs/>
        </w:rPr>
        <w:t>”</w:t>
      </w:r>
      <w:r w:rsidRPr="00D41063">
        <w:t xml:space="preserve"> means the percentage of total average costs for covered benefits that a plan is expected to pay, calculated in accordance with federal and state standards.</w:t>
      </w:r>
    </w:p>
    <w:p w14:paraId="2661409B" w14:textId="77777777" w:rsidR="00D41063" w:rsidRDefault="00D41063" w:rsidP="00D41063">
      <w:pPr>
        <w:pStyle w:val="ListParagraph"/>
      </w:pPr>
    </w:p>
    <w:p w14:paraId="463333C1" w14:textId="6D411708" w:rsidR="001206A3" w:rsidRPr="00735B95" w:rsidRDefault="001206A3" w:rsidP="00582122">
      <w:pPr>
        <w:pStyle w:val="ListParagraph"/>
        <w:numPr>
          <w:ilvl w:val="0"/>
          <w:numId w:val="37"/>
        </w:numPr>
      </w:pPr>
      <w:r w:rsidRPr="00735B95">
        <w:t>“</w:t>
      </w:r>
      <w:r w:rsidRPr="00735B95">
        <w:rPr>
          <w:b/>
        </w:rPr>
        <w:t>Agency</w:t>
      </w:r>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71A7EDF1" w14:textId="77777777" w:rsidR="001206A3" w:rsidRPr="00735B95" w:rsidRDefault="001206A3" w:rsidP="0056432E"/>
    <w:p w14:paraId="52603BEC" w14:textId="77777777" w:rsidR="004131F2" w:rsidRPr="00735B95" w:rsidRDefault="004131F2" w:rsidP="00582122">
      <w:pPr>
        <w:pStyle w:val="ListParagraph"/>
        <w:numPr>
          <w:ilvl w:val="0"/>
          <w:numId w:val="37"/>
        </w:numPr>
      </w:pPr>
      <w:r w:rsidRPr="00735B95">
        <w:t>“</w:t>
      </w:r>
      <w:r w:rsidRPr="00735B95">
        <w:rPr>
          <w:b/>
        </w:rPr>
        <w:t>Award</w:t>
      </w:r>
      <w:r w:rsidRPr="00735B95">
        <w:t>” means the final execution of the contract document.</w:t>
      </w:r>
    </w:p>
    <w:p w14:paraId="50E7B2DC" w14:textId="77777777" w:rsidR="004131F2" w:rsidRPr="00735B95" w:rsidRDefault="004131F2" w:rsidP="0056432E"/>
    <w:p w14:paraId="63C591DD" w14:textId="61C5D605" w:rsidR="0056432E" w:rsidRPr="00735B95" w:rsidRDefault="00257144" w:rsidP="00582122">
      <w:pPr>
        <w:pStyle w:val="ListParagraph"/>
        <w:numPr>
          <w:ilvl w:val="0"/>
          <w:numId w:val="37"/>
        </w:numPr>
      </w:pPr>
      <w:r w:rsidRPr="00735B95">
        <w:t>“</w:t>
      </w:r>
      <w:r w:rsidRPr="00735B95">
        <w:rPr>
          <w:b/>
        </w:rPr>
        <w:t>Business Hours</w:t>
      </w:r>
      <w:r w:rsidRPr="00735B95">
        <w:t xml:space="preserve">” means </w:t>
      </w:r>
      <w:r w:rsidR="003A047F">
        <w:t xml:space="preserve">weekdays (Monday – Friday) </w:t>
      </w:r>
      <w:r w:rsidRPr="00735B95">
        <w:t xml:space="preserve">8:00 AM thru 5:00 PM </w:t>
      </w:r>
      <w:r w:rsidR="00705BFF" w:rsidRPr="00735B95">
        <w:t>MST/MDT</w:t>
      </w:r>
      <w:r w:rsidRPr="00735B95">
        <w:t>, whichever is in effect on the date given.</w:t>
      </w:r>
    </w:p>
    <w:p w14:paraId="2D79B35D" w14:textId="77777777" w:rsidR="0056432E" w:rsidRPr="00735B95" w:rsidRDefault="0056432E" w:rsidP="0056432E"/>
    <w:p w14:paraId="30E2B5BA" w14:textId="61D95669" w:rsidR="0056432E" w:rsidRPr="00735B95" w:rsidRDefault="001206A3" w:rsidP="00582122">
      <w:pPr>
        <w:pStyle w:val="ListParagraph"/>
        <w:numPr>
          <w:ilvl w:val="0"/>
          <w:numId w:val="37"/>
        </w:numPr>
      </w:pPr>
      <w:r w:rsidRPr="00735B95">
        <w:t>“</w:t>
      </w:r>
      <w:r w:rsidRPr="00735B95">
        <w:rPr>
          <w:b/>
        </w:rPr>
        <w:t>Close of Business</w:t>
      </w:r>
      <w:r w:rsidRPr="00735B95">
        <w:t xml:space="preserve">” means </w:t>
      </w:r>
      <w:r w:rsidR="003A047F">
        <w:t xml:space="preserve">weekdays (Monday – Friday) </w:t>
      </w:r>
      <w:r w:rsidRPr="00735B95">
        <w:t xml:space="preserve">5:00 PM </w:t>
      </w:r>
      <w:r w:rsidR="003A047F">
        <w:t>MST/MDT</w:t>
      </w:r>
      <w:r w:rsidRPr="00735B95">
        <w:t xml:space="preserve">, whichever is in </w:t>
      </w:r>
      <w:r w:rsidR="003A047F" w:rsidRPr="00735B95">
        <w:t>effect on the date given</w:t>
      </w:r>
      <w:r w:rsidR="00257144" w:rsidRPr="00735B95">
        <w:t>.</w:t>
      </w:r>
    </w:p>
    <w:p w14:paraId="04626A3B" w14:textId="77777777" w:rsidR="0056432E" w:rsidRPr="00735B95" w:rsidRDefault="0056432E" w:rsidP="0056432E"/>
    <w:p w14:paraId="4E91FBC0" w14:textId="6AADBA49" w:rsidR="001206A3" w:rsidRPr="00735B95" w:rsidRDefault="0053402A" w:rsidP="00582122">
      <w:pPr>
        <w:pStyle w:val="ListParagraph"/>
        <w:numPr>
          <w:ilvl w:val="0"/>
          <w:numId w:val="37"/>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BC1195">
        <w:t xml:space="preserve"> NMSA</w:t>
      </w:r>
      <w:r w:rsidR="0051251A" w:rsidRPr="00735B95">
        <w:t xml:space="preserve"> </w:t>
      </w:r>
      <w:proofErr w:type="gramStart"/>
      <w:r w:rsidR="0051251A" w:rsidRPr="00735B95">
        <w:t>1978,</w:t>
      </w:r>
      <w:r w:rsidRPr="00735B95">
        <w:t>.</w:t>
      </w:r>
      <w:proofErr w:type="gramEnd"/>
      <w:r w:rsidRPr="00735B95">
        <w:t xml:space="preserve">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  Offeror’s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3E2FBDA" w14:textId="77777777" w:rsidR="001206A3" w:rsidRPr="00735B95" w:rsidRDefault="00655A90" w:rsidP="00582122">
      <w:pPr>
        <w:pStyle w:val="ListParagraph"/>
        <w:numPr>
          <w:ilvl w:val="0"/>
          <w:numId w:val="37"/>
        </w:numPr>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15E4C5B8" w14:textId="77777777" w:rsidR="00BE19D6" w:rsidRPr="00735B95" w:rsidRDefault="00BE19D6" w:rsidP="0056432E"/>
    <w:p w14:paraId="0481F06D" w14:textId="77777777" w:rsidR="001206A3" w:rsidRPr="00735B95" w:rsidRDefault="00655A90" w:rsidP="00582122">
      <w:pPr>
        <w:pStyle w:val="ListParagraph"/>
        <w:numPr>
          <w:ilvl w:val="0"/>
          <w:numId w:val="37"/>
        </w:numPr>
      </w:pPr>
      <w:r w:rsidRPr="00735B95">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07F12B24" w14:textId="77777777" w:rsidR="005B4FF4" w:rsidRPr="00735B95" w:rsidRDefault="005B4FF4" w:rsidP="0056432E"/>
    <w:p w14:paraId="4A10B7A1" w14:textId="77777777" w:rsidR="001206A3" w:rsidRPr="00735B95" w:rsidRDefault="00655A90" w:rsidP="00582122">
      <w:pPr>
        <w:pStyle w:val="ListParagraph"/>
        <w:numPr>
          <w:ilvl w:val="0"/>
          <w:numId w:val="37"/>
        </w:numPr>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56432E"/>
    <w:p w14:paraId="7BB0EB41" w14:textId="77777777" w:rsidR="001206A3" w:rsidRPr="00735B95" w:rsidRDefault="00655A90" w:rsidP="00582122">
      <w:pPr>
        <w:pStyle w:val="ListParagraph"/>
        <w:numPr>
          <w:ilvl w:val="0"/>
          <w:numId w:val="37"/>
        </w:numPr>
      </w:pPr>
      <w:r w:rsidRPr="00735B95">
        <w:t>“</w:t>
      </w:r>
      <w:r w:rsidR="001206A3" w:rsidRPr="00735B95">
        <w:rPr>
          <w:b/>
        </w:rPr>
        <w:t>Desirable</w:t>
      </w:r>
      <w:r w:rsidR="00B14F04" w:rsidRPr="00735B95">
        <w:t>”</w:t>
      </w:r>
      <w:r w:rsidR="001206A3" w:rsidRPr="00735B95">
        <w:t xml:space="preserve"> </w:t>
      </w:r>
      <w:r w:rsidR="00434329" w:rsidRPr="00735B95">
        <w:t xml:space="preserve">– </w:t>
      </w:r>
      <w:r w:rsidR="001206A3" w:rsidRPr="00735B95">
        <w:t xml:space="preserve">the </w:t>
      </w:r>
      <w:proofErr w:type="gramStart"/>
      <w:r w:rsidR="001206A3" w:rsidRPr="00735B95">
        <w:t xml:space="preserve">terms </w:t>
      </w:r>
      <w:r w:rsidR="00B14F04" w:rsidRPr="00735B95">
        <w:t>”</w:t>
      </w:r>
      <w:r w:rsidR="001206A3" w:rsidRPr="00735B95">
        <w:t>may</w:t>
      </w:r>
      <w:proofErr w:type="gramEnd"/>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w:t>
      </w:r>
      <w:proofErr w:type="gramStart"/>
      <w:r w:rsidR="001206A3" w:rsidRPr="00735B95">
        <w:t>identify</w:t>
      </w:r>
      <w:proofErr w:type="gramEnd"/>
      <w:r w:rsidR="001206A3" w:rsidRPr="00735B95">
        <w:t xml:space="preserve"> a desirable or discretionary item or factor</w:t>
      </w:r>
      <w:r w:rsidR="00BE19D6" w:rsidRPr="00735B95">
        <w:t>.</w:t>
      </w:r>
    </w:p>
    <w:p w14:paraId="4D3E11BA" w14:textId="77777777" w:rsidR="00820E11" w:rsidRPr="00735B95" w:rsidRDefault="00820E11" w:rsidP="0056432E"/>
    <w:p w14:paraId="613AE2D0" w14:textId="259B4BD2" w:rsidR="000E3BE6" w:rsidRPr="00735B95" w:rsidRDefault="000E3BE6" w:rsidP="00582122">
      <w:pPr>
        <w:pStyle w:val="ListParagraph"/>
        <w:numPr>
          <w:ilvl w:val="0"/>
          <w:numId w:val="37"/>
        </w:numPr>
      </w:pPr>
      <w:r w:rsidRPr="00735B95">
        <w:lastRenderedPageBreak/>
        <w:t>“</w:t>
      </w:r>
      <w:r w:rsidRPr="00735B95">
        <w:rPr>
          <w:b/>
        </w:rPr>
        <w:t>Electronic Submission</w:t>
      </w:r>
      <w:r w:rsidRPr="00735B95">
        <w:t xml:space="preserve">” means a successful submittal of Offeror’s proposal in the </w:t>
      </w:r>
      <w:r w:rsidR="006A25F5">
        <w:t>Bonfire/Euna</w:t>
      </w:r>
      <w:r w:rsidRPr="00735B95">
        <w:t xml:space="preserve"> system.</w:t>
      </w:r>
    </w:p>
    <w:p w14:paraId="2B1C2207" w14:textId="77777777" w:rsidR="000E3BE6" w:rsidRPr="00735B95" w:rsidRDefault="000E3BE6" w:rsidP="0056432E"/>
    <w:p w14:paraId="71521F90" w14:textId="4EBA10AC" w:rsidR="00FA582C" w:rsidRPr="00735B95" w:rsidRDefault="007E66FF" w:rsidP="00582122">
      <w:pPr>
        <w:pStyle w:val="ListParagraph"/>
        <w:numPr>
          <w:ilvl w:val="0"/>
          <w:numId w:val="37"/>
        </w:numPr>
      </w:pPr>
      <w:r w:rsidRPr="00735B95">
        <w:t>“</w:t>
      </w:r>
      <w:r w:rsidRPr="00735B95">
        <w:rPr>
          <w:b/>
        </w:rPr>
        <w:t>Electronic Version/Copy</w:t>
      </w:r>
      <w:r w:rsidRPr="00735B95">
        <w:t xml:space="preserve">” means </w:t>
      </w:r>
      <w:r w:rsidR="002F6041" w:rsidRPr="00735B95">
        <w:t>a digital form</w:t>
      </w:r>
      <w:r w:rsidR="00CF2340">
        <w:t>at</w:t>
      </w:r>
      <w:r w:rsidR="002F6041" w:rsidRPr="00735B95">
        <w:t xml:space="preserve"> consisting of text, images or both</w:t>
      </w:r>
      <w:r w:rsidR="00CF2340">
        <w:t>,</w:t>
      </w:r>
      <w:r w:rsidR="002F6041" w:rsidRPr="00735B95">
        <w:t xml:space="preserve"> readable on computers or other electronic devices</w:t>
      </w:r>
      <w:r w:rsidR="00CF2340">
        <w:t>,</w:t>
      </w:r>
      <w:r w:rsidR="002F6041" w:rsidRPr="00735B95">
        <w:t xml:space="preserve"> </w:t>
      </w:r>
      <w:r w:rsidR="00CF2340">
        <w:t>which</w:t>
      </w:r>
      <w:r w:rsidR="00CF2340" w:rsidRPr="00735B95">
        <w:t xml:space="preserve"> </w:t>
      </w:r>
      <w:r w:rsidR="002F6041" w:rsidRPr="00735B95">
        <w:t xml:space="preserve">includes all content that the Original </w:t>
      </w:r>
      <w:r w:rsidR="00CF2340">
        <w:t xml:space="preserve">document </w:t>
      </w:r>
      <w:r w:rsidR="002F6041" w:rsidRPr="00735B95">
        <w:t>contain</w:t>
      </w:r>
      <w:r w:rsidR="00CF2340">
        <w:t>s</w:t>
      </w:r>
      <w:r w:rsidR="00E61DE6">
        <w:t>.</w:t>
      </w:r>
      <w:r w:rsidR="0048433C">
        <w:t xml:space="preserve">  </w:t>
      </w:r>
      <w:r w:rsidR="00FA582C" w:rsidRPr="00735B95">
        <w:t xml:space="preserve">The electronic version/copy </w:t>
      </w:r>
      <w:r w:rsidR="00605BBB">
        <w:t>CAN</w:t>
      </w:r>
      <w:r w:rsidR="00FA582C" w:rsidRPr="00735B95">
        <w:t>NOT be emailed.</w:t>
      </w:r>
    </w:p>
    <w:p w14:paraId="7691B9EA" w14:textId="77777777" w:rsidR="002F6041" w:rsidRPr="00735B95" w:rsidRDefault="002F6041" w:rsidP="0056432E"/>
    <w:p w14:paraId="4F9647B5" w14:textId="77777777" w:rsidR="000C7B15" w:rsidRPr="00735B95" w:rsidRDefault="00655A90" w:rsidP="00582122">
      <w:pPr>
        <w:pStyle w:val="ListParagraph"/>
        <w:numPr>
          <w:ilvl w:val="0"/>
          <w:numId w:val="37"/>
        </w:numPr>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6432E"/>
    <w:p w14:paraId="5274B0F5" w14:textId="77777777" w:rsidR="000C7B15" w:rsidRPr="00735B95" w:rsidRDefault="00655A90" w:rsidP="00582122">
      <w:pPr>
        <w:pStyle w:val="ListParagraph"/>
        <w:numPr>
          <w:ilvl w:val="0"/>
          <w:numId w:val="37"/>
        </w:numPr>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56432E"/>
    <w:p w14:paraId="498091B1" w14:textId="553276C6" w:rsidR="005D11D7" w:rsidRDefault="005D11D7" w:rsidP="00582122">
      <w:pPr>
        <w:pStyle w:val="ListParagraph"/>
        <w:numPr>
          <w:ilvl w:val="0"/>
          <w:numId w:val="37"/>
        </w:numPr>
      </w:pPr>
      <w:r>
        <w:rPr>
          <w:b/>
          <w:bCs/>
        </w:rPr>
        <w:t>“</w:t>
      </w:r>
      <w:r w:rsidRPr="005D11D7">
        <w:rPr>
          <w:b/>
          <w:bCs/>
        </w:rPr>
        <w:t>Federal Poverty Level (FPL)</w:t>
      </w:r>
      <w:r>
        <w:rPr>
          <w:b/>
          <w:bCs/>
        </w:rPr>
        <w:t>”</w:t>
      </w:r>
      <w:r w:rsidRPr="005D11D7">
        <w:t xml:space="preserve"> means the federal poverty guidelines issued annually by the U.S. Department of Health and Human Services used </w:t>
      </w:r>
      <w:r>
        <w:t>to determine</w:t>
      </w:r>
      <w:r w:rsidRPr="005D11D7">
        <w:t xml:space="preserve"> financial eligibility for </w:t>
      </w:r>
      <w:r>
        <w:t>HCAF programs</w:t>
      </w:r>
      <w:r w:rsidRPr="005D11D7">
        <w:t>.</w:t>
      </w:r>
    </w:p>
    <w:p w14:paraId="6462153B" w14:textId="77777777" w:rsidR="005D11D7" w:rsidRDefault="005D11D7" w:rsidP="005D11D7">
      <w:pPr>
        <w:pStyle w:val="ListParagraph"/>
      </w:pPr>
    </w:p>
    <w:p w14:paraId="18EF46EB" w14:textId="6D9D6034" w:rsidR="00572AA8" w:rsidRPr="00735B95" w:rsidRDefault="00572AA8" w:rsidP="00582122">
      <w:pPr>
        <w:pStyle w:val="ListParagraph"/>
        <w:numPr>
          <w:ilvl w:val="0"/>
          <w:numId w:val="37"/>
        </w:numPr>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1571DDA8" w14:textId="77777777" w:rsidR="00572AA8" w:rsidRPr="00735B95" w:rsidRDefault="00572AA8" w:rsidP="00B015A0">
      <w:pPr>
        <w:pStyle w:val="ListParagraph"/>
      </w:pPr>
    </w:p>
    <w:p w14:paraId="09E07E5F" w14:textId="13DDD21F" w:rsidR="001206A3" w:rsidRPr="00735B95" w:rsidRDefault="001206A3" w:rsidP="00582122">
      <w:pPr>
        <w:pStyle w:val="ListParagraph"/>
        <w:numPr>
          <w:ilvl w:val="0"/>
          <w:numId w:val="37"/>
        </w:numPr>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3A047F">
        <w:t xml:space="preserve">, as </w:t>
      </w:r>
      <w:r w:rsidR="008B17A1">
        <w:t>explained</w:t>
      </w:r>
      <w:r w:rsidR="003A047F">
        <w:t xml:space="preserve"> in Section II.B.8</w:t>
      </w:r>
      <w:r w:rsidR="005B4FF4" w:rsidRPr="00735B95">
        <w:t>.</w:t>
      </w:r>
    </w:p>
    <w:p w14:paraId="045CAE80" w14:textId="77777777" w:rsidR="00F912FC" w:rsidRPr="00735B95" w:rsidRDefault="00F912FC" w:rsidP="0056432E">
      <w:pPr>
        <w:rPr>
          <w:szCs w:val="20"/>
        </w:rPr>
      </w:pPr>
    </w:p>
    <w:p w14:paraId="2DE23343" w14:textId="15FBC174" w:rsidR="00152EB8" w:rsidRDefault="00152EB8" w:rsidP="00582122">
      <w:pPr>
        <w:pStyle w:val="ListParagraph"/>
        <w:numPr>
          <w:ilvl w:val="0"/>
          <w:numId w:val="37"/>
        </w:numPr>
      </w:pPr>
      <w:r>
        <w:rPr>
          <w:b/>
          <w:bCs/>
        </w:rPr>
        <w:t>“</w:t>
      </w:r>
      <w:r w:rsidRPr="00152EB8">
        <w:rPr>
          <w:b/>
          <w:bCs/>
        </w:rPr>
        <w:t>Health Care Affordability Fund (HCAF)</w:t>
      </w:r>
      <w:r>
        <w:rPr>
          <w:b/>
          <w:bCs/>
        </w:rPr>
        <w:t>”</w:t>
      </w:r>
      <w:r w:rsidRPr="00152EB8">
        <w:t xml:space="preserve"> means the state fund administered by the Agency that finances programs and initiatives designed to improve affordability of health coverage,</w:t>
      </w:r>
      <w:r w:rsidR="0095178F">
        <w:t xml:space="preserve"> </w:t>
      </w:r>
      <w:r w:rsidR="002E4412">
        <w:t xml:space="preserve">increase </w:t>
      </w:r>
      <w:r w:rsidR="00B670E4">
        <w:t>enrollment in quality coverage,</w:t>
      </w:r>
      <w:r w:rsidRPr="00152EB8">
        <w:t xml:space="preserve"> and support related coverage and access initiatives in New Mexico.</w:t>
      </w:r>
    </w:p>
    <w:p w14:paraId="59D560D6" w14:textId="77777777" w:rsidR="00152EB8" w:rsidRDefault="00152EB8" w:rsidP="00152EB8">
      <w:pPr>
        <w:pStyle w:val="ListParagraph"/>
      </w:pPr>
    </w:p>
    <w:p w14:paraId="729F0983" w14:textId="548C8549" w:rsidR="002E2881" w:rsidRPr="00735B95" w:rsidRDefault="002E2881" w:rsidP="00582122">
      <w:pPr>
        <w:pStyle w:val="ListParagraph"/>
        <w:numPr>
          <w:ilvl w:val="0"/>
          <w:numId w:val="37"/>
        </w:numPr>
      </w:pPr>
      <w:r w:rsidRPr="00735B95">
        <w:t>“</w:t>
      </w:r>
      <w:r w:rsidRPr="00735B95">
        <w:rPr>
          <w:b/>
        </w:rPr>
        <w:t>Hourly Rate</w:t>
      </w:r>
      <w:r w:rsidRPr="00735B95">
        <w:t xml:space="preserve">” means the proposed fully </w:t>
      </w:r>
      <w:r w:rsidR="0075342E" w:rsidRPr="00735B95">
        <w:t>loaded maximum hourly rates that</w:t>
      </w:r>
      <w:r w:rsidRPr="00735B95">
        <w:t xml:space="preserve"> include travel, per diem, fringe benefits and any overhead costs for contractor personnel, as well as subcontractor personnel if appropriate.</w:t>
      </w:r>
    </w:p>
    <w:p w14:paraId="5A3CDC73" w14:textId="77777777" w:rsidR="003B6928" w:rsidRPr="00735B95" w:rsidRDefault="003B6928" w:rsidP="0056432E"/>
    <w:p w14:paraId="6BE21D56" w14:textId="77777777" w:rsidR="00D76EF1" w:rsidRPr="00735B95" w:rsidRDefault="00D76EF1" w:rsidP="00582122">
      <w:pPr>
        <w:pStyle w:val="ListParagraph"/>
        <w:numPr>
          <w:ilvl w:val="0"/>
          <w:numId w:val="37"/>
        </w:numPr>
      </w:pPr>
      <w:r w:rsidRPr="00735B95">
        <w:t>“</w:t>
      </w:r>
      <w:r w:rsidRPr="00735B95">
        <w:rPr>
          <w:b/>
        </w:rPr>
        <w:t>IT</w:t>
      </w:r>
      <w:r w:rsidRPr="00735B95">
        <w:t>” means Information Technology</w:t>
      </w:r>
      <w:r w:rsidR="00BE19D6" w:rsidRPr="00735B95">
        <w:t>.</w:t>
      </w:r>
    </w:p>
    <w:p w14:paraId="5C8C6C38" w14:textId="77777777" w:rsidR="001206A3" w:rsidRPr="00735B95" w:rsidRDefault="001206A3" w:rsidP="0056432E"/>
    <w:p w14:paraId="1220837A" w14:textId="4424F6CC" w:rsidR="003E35CE" w:rsidRPr="00735B95" w:rsidRDefault="00655A90" w:rsidP="00582122">
      <w:pPr>
        <w:pStyle w:val="ListParagraph"/>
        <w:numPr>
          <w:ilvl w:val="0"/>
          <w:numId w:val="37"/>
        </w:numPr>
      </w:pPr>
      <w:r w:rsidRPr="00735B95">
        <w:t>“</w:t>
      </w:r>
      <w:r w:rsidR="001206A3" w:rsidRPr="00735B95">
        <w:rPr>
          <w:b/>
        </w:rPr>
        <w:t>Mandatory</w:t>
      </w:r>
      <w:r w:rsidR="00B14F04" w:rsidRPr="00735B95">
        <w:t>”</w:t>
      </w:r>
      <w:r w:rsidR="001206A3" w:rsidRPr="00735B95">
        <w:t xml:space="preserve"> – the terms </w:t>
      </w:r>
      <w:r w:rsidR="00B14F04" w:rsidRPr="00735B95">
        <w:t>”</w:t>
      </w:r>
      <w:r w:rsidR="001206A3" w:rsidRPr="00735B95">
        <w:t>must</w:t>
      </w:r>
      <w:r w:rsidR="00B14F04" w:rsidRPr="00735B95">
        <w:t>,”</w:t>
      </w:r>
      <w:r w:rsidR="001206A3" w:rsidRPr="00735B95">
        <w:t xml:space="preserve"> </w:t>
      </w:r>
      <w:r w:rsidR="00B14F04" w:rsidRPr="00735B95">
        <w:t>”</w:t>
      </w:r>
      <w:r w:rsidR="001206A3" w:rsidRPr="00735B95">
        <w:t>shall</w:t>
      </w:r>
      <w:r w:rsidR="00B14F04" w:rsidRPr="00735B95">
        <w:t>”</w:t>
      </w:r>
      <w:r w:rsidR="001206A3" w:rsidRPr="00735B95">
        <w:t xml:space="preserve"> </w:t>
      </w:r>
      <w:r w:rsidR="00B14F04" w:rsidRPr="00735B95">
        <w:t>”</w:t>
      </w:r>
      <w:r w:rsidR="001206A3" w:rsidRPr="00735B95">
        <w:t>will</w:t>
      </w:r>
      <w:r w:rsidR="00B14F04" w:rsidRPr="00735B95">
        <w:t>,”</w:t>
      </w:r>
      <w:r w:rsidR="001206A3" w:rsidRPr="00735B95">
        <w:t xml:space="preserve"> </w:t>
      </w:r>
      <w:r w:rsidR="00B14F04" w:rsidRPr="00735B95">
        <w:t>”</w:t>
      </w:r>
      <w:r w:rsidR="001206A3" w:rsidRPr="00735B95">
        <w:t>is required</w:t>
      </w:r>
      <w:r w:rsidR="00B14F04" w:rsidRPr="00735B95">
        <w:t>,”</w:t>
      </w:r>
      <w:r w:rsidR="001206A3" w:rsidRPr="00735B95">
        <w:t xml:space="preserve"> or </w:t>
      </w:r>
      <w:r w:rsidR="00B14F04" w:rsidRPr="00735B95">
        <w:t>”</w:t>
      </w:r>
      <w:r w:rsidR="001206A3" w:rsidRPr="00735B95">
        <w:t>are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56432E"/>
    <w:p w14:paraId="79AD18EA" w14:textId="67623619" w:rsidR="005004E5" w:rsidRDefault="005004E5" w:rsidP="00582122">
      <w:pPr>
        <w:pStyle w:val="ListParagraph"/>
        <w:numPr>
          <w:ilvl w:val="0"/>
          <w:numId w:val="37"/>
        </w:numPr>
      </w:pPr>
      <w:r>
        <w:rPr>
          <w:b/>
          <w:bCs/>
        </w:rPr>
        <w:t>“</w:t>
      </w:r>
      <w:r w:rsidRPr="005004E5">
        <w:rPr>
          <w:b/>
          <w:bCs/>
        </w:rPr>
        <w:t xml:space="preserve">Marketplace </w:t>
      </w:r>
      <w:r w:rsidR="00B15E90">
        <w:rPr>
          <w:b/>
          <w:bCs/>
        </w:rPr>
        <w:t>C</w:t>
      </w:r>
      <w:r w:rsidRPr="005004E5">
        <w:rPr>
          <w:b/>
          <w:bCs/>
        </w:rPr>
        <w:t>overage</w:t>
      </w:r>
      <w:r>
        <w:rPr>
          <w:b/>
          <w:bCs/>
        </w:rPr>
        <w:t>”</w:t>
      </w:r>
      <w:r w:rsidRPr="005004E5">
        <w:t xml:space="preserve"> means individual health insurance coverage offered through New Mexico’s Health Insurance Marketplace (</w:t>
      </w:r>
      <w:r>
        <w:t>BeWell</w:t>
      </w:r>
      <w:r w:rsidRPr="005004E5">
        <w:t>).</w:t>
      </w:r>
    </w:p>
    <w:p w14:paraId="00A1D37B" w14:textId="77777777" w:rsidR="005004E5" w:rsidRDefault="005004E5" w:rsidP="005004E5">
      <w:pPr>
        <w:pStyle w:val="ListParagraph"/>
      </w:pPr>
    </w:p>
    <w:p w14:paraId="7DC4A0F5" w14:textId="33C7CEAC" w:rsidR="003E59C8" w:rsidRDefault="003E59C8" w:rsidP="00582122">
      <w:pPr>
        <w:pStyle w:val="ListParagraph"/>
        <w:numPr>
          <w:ilvl w:val="0"/>
          <w:numId w:val="37"/>
        </w:numPr>
      </w:pPr>
      <w:r>
        <w:rPr>
          <w:b/>
          <w:bCs/>
        </w:rPr>
        <w:lastRenderedPageBreak/>
        <w:t>“</w:t>
      </w:r>
      <w:r w:rsidRPr="003E59C8">
        <w:rPr>
          <w:b/>
          <w:bCs/>
        </w:rPr>
        <w:t xml:space="preserve">Metal </w:t>
      </w:r>
      <w:r>
        <w:rPr>
          <w:b/>
          <w:bCs/>
        </w:rPr>
        <w:t>L</w:t>
      </w:r>
      <w:r w:rsidRPr="003E59C8">
        <w:rPr>
          <w:b/>
          <w:bCs/>
        </w:rPr>
        <w:t>evel</w:t>
      </w:r>
      <w:r>
        <w:rPr>
          <w:b/>
          <w:bCs/>
        </w:rPr>
        <w:t>”</w:t>
      </w:r>
      <w:r w:rsidRPr="003E59C8">
        <w:t xml:space="preserve"> means a plan category (e.g., bronze, silver, gold, platinum) that reflects the actuarial value of a health plan, as defined under the Affordable Care Act and related regulations.</w:t>
      </w:r>
    </w:p>
    <w:p w14:paraId="7B5FE165" w14:textId="77777777" w:rsidR="003E59C8" w:rsidRDefault="003E59C8" w:rsidP="003E59C8">
      <w:pPr>
        <w:pStyle w:val="ListParagraph"/>
      </w:pPr>
    </w:p>
    <w:p w14:paraId="09B57939" w14:textId="4AF06085" w:rsidR="00880211" w:rsidRDefault="00880211" w:rsidP="00582122">
      <w:pPr>
        <w:pStyle w:val="ListParagraph"/>
        <w:numPr>
          <w:ilvl w:val="0"/>
          <w:numId w:val="37"/>
        </w:numPr>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w:t>
      </w:r>
    </w:p>
    <w:p w14:paraId="1D24CC0B" w14:textId="77777777" w:rsidR="00BE0226" w:rsidRDefault="00BE0226" w:rsidP="00BE0226">
      <w:pPr>
        <w:pStyle w:val="ListParagraph"/>
      </w:pPr>
    </w:p>
    <w:p w14:paraId="3F0AD1F0" w14:textId="0EC249CE" w:rsidR="00BE0226" w:rsidRPr="00735B95" w:rsidRDefault="00007BF6" w:rsidP="00582122">
      <w:pPr>
        <w:pStyle w:val="ListParagraph"/>
        <w:numPr>
          <w:ilvl w:val="0"/>
          <w:numId w:val="37"/>
        </w:numPr>
      </w:pPr>
      <w:r>
        <w:rPr>
          <w:b/>
          <w:bCs/>
        </w:rPr>
        <w:t>“</w:t>
      </w:r>
      <w:r w:rsidRPr="00007BF6">
        <w:rPr>
          <w:b/>
          <w:bCs/>
        </w:rPr>
        <w:t>Modeling</w:t>
      </w:r>
      <w:r>
        <w:rPr>
          <w:b/>
          <w:bCs/>
        </w:rPr>
        <w:t>”</w:t>
      </w:r>
      <w:r w:rsidRPr="00007BF6">
        <w:t xml:space="preserve"> means the development, calibration, and application of quantitative, statistical, actuarial, or microsimulation methods and tools to estimate, project, or simulate enrollment, coverage, premiums, out-of-pocket costs, program costs, fund revenues, and related outcomes under baseline and alternative policy or program scenarios.</w:t>
      </w:r>
    </w:p>
    <w:p w14:paraId="11F82FAA" w14:textId="77777777" w:rsidR="00880211" w:rsidRPr="00735B95" w:rsidRDefault="00880211" w:rsidP="0056432E"/>
    <w:p w14:paraId="794949D2" w14:textId="55A51006" w:rsidR="00436540" w:rsidRPr="00735B95" w:rsidRDefault="00655A90" w:rsidP="00582122">
      <w:pPr>
        <w:pStyle w:val="ListParagraph"/>
        <w:numPr>
          <w:ilvl w:val="0"/>
          <w:numId w:val="37"/>
        </w:numPr>
      </w:pPr>
      <w:r w:rsidRPr="00735B95">
        <w:t>“</w:t>
      </w:r>
      <w:r w:rsidR="00436540" w:rsidRPr="00735B95">
        <w:rPr>
          <w:b/>
        </w:rPr>
        <w:t>Multiple Source Award</w:t>
      </w:r>
      <w:r w:rsidR="00B14F04" w:rsidRPr="00735B95">
        <w:t>”</w:t>
      </w:r>
      <w:r w:rsidR="00436540" w:rsidRPr="00735B95">
        <w:t xml:space="preserve"> means an award of </w:t>
      </w:r>
      <w:r w:rsidR="00790048">
        <w:t xml:space="preserve">a </w:t>
      </w:r>
      <w:r w:rsidR="00436540" w:rsidRPr="00735B95">
        <w:t xml:space="preserve">contract for one or more </w:t>
      </w:r>
      <w:r w:rsidR="00501C77" w:rsidRPr="00735B95">
        <w:t>items of tangible personal property</w:t>
      </w:r>
      <w:r w:rsidR="002C0769">
        <w:t>, services</w:t>
      </w:r>
      <w:r w:rsidR="00501C77" w:rsidRPr="00735B95">
        <w:t xml:space="preserve"> or construction</w:t>
      </w:r>
      <w:r w:rsidR="00436540" w:rsidRPr="00735B95">
        <w:t xml:space="preserve"> to more than one </w:t>
      </w:r>
      <w:r w:rsidR="00C83020" w:rsidRPr="00735B95">
        <w:t>Offeror</w:t>
      </w:r>
      <w:r w:rsidR="00436540" w:rsidRPr="00735B95">
        <w:t>.</w:t>
      </w:r>
    </w:p>
    <w:p w14:paraId="0BA1FEEB" w14:textId="77777777" w:rsidR="001206A3" w:rsidRPr="00735B95" w:rsidRDefault="001206A3" w:rsidP="0056432E"/>
    <w:p w14:paraId="2C15BD2F" w14:textId="38F134F5" w:rsidR="00101650" w:rsidRDefault="00101650" w:rsidP="00582122">
      <w:pPr>
        <w:pStyle w:val="ListParagraph"/>
        <w:numPr>
          <w:ilvl w:val="0"/>
          <w:numId w:val="37"/>
        </w:numPr>
      </w:pPr>
      <w:r>
        <w:rPr>
          <w:b/>
          <w:bCs/>
        </w:rPr>
        <w:t>“</w:t>
      </w:r>
      <w:r w:rsidRPr="00101650">
        <w:rPr>
          <w:b/>
          <w:bCs/>
        </w:rPr>
        <w:t xml:space="preserve">Off-Marketplace </w:t>
      </w:r>
      <w:r w:rsidR="005C2A14">
        <w:rPr>
          <w:b/>
          <w:bCs/>
        </w:rPr>
        <w:t>I</w:t>
      </w:r>
      <w:r w:rsidRPr="00101650">
        <w:rPr>
          <w:b/>
          <w:bCs/>
        </w:rPr>
        <w:t xml:space="preserve">ndividual </w:t>
      </w:r>
      <w:r w:rsidR="005C2A14">
        <w:rPr>
          <w:b/>
          <w:bCs/>
        </w:rPr>
        <w:t>C</w:t>
      </w:r>
      <w:r w:rsidRPr="00101650">
        <w:rPr>
          <w:b/>
          <w:bCs/>
        </w:rPr>
        <w:t>overage</w:t>
      </w:r>
      <w:r>
        <w:rPr>
          <w:b/>
          <w:bCs/>
        </w:rPr>
        <w:t>”</w:t>
      </w:r>
      <w:r w:rsidRPr="00101650">
        <w:t xml:space="preserve"> means individual health insurance coverage purchased directly from issuers or through channels other than the </w:t>
      </w:r>
      <w:proofErr w:type="gramStart"/>
      <w:r w:rsidRPr="00101650">
        <w:t>Marketplace, and</w:t>
      </w:r>
      <w:proofErr w:type="gramEnd"/>
      <w:r w:rsidRPr="00101650">
        <w:t xml:space="preserve"> not enrolled through the Marketplace platform.</w:t>
      </w:r>
    </w:p>
    <w:p w14:paraId="5907855F" w14:textId="77777777" w:rsidR="00101650" w:rsidRDefault="00101650" w:rsidP="00101650">
      <w:pPr>
        <w:pStyle w:val="ListParagraph"/>
      </w:pPr>
    </w:p>
    <w:p w14:paraId="60BD3A23" w14:textId="77777777" w:rsidR="00BE19D6" w:rsidRPr="00735B95" w:rsidRDefault="00655A90" w:rsidP="00582122">
      <w:pPr>
        <w:pStyle w:val="ListParagraph"/>
        <w:numPr>
          <w:ilvl w:val="0"/>
          <w:numId w:val="37"/>
        </w:numPr>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56432E"/>
    <w:p w14:paraId="7650D806" w14:textId="2C336682" w:rsidR="00341BC4" w:rsidRDefault="00BE0226" w:rsidP="00582122">
      <w:pPr>
        <w:pStyle w:val="ListParagraph"/>
        <w:numPr>
          <w:ilvl w:val="0"/>
          <w:numId w:val="37"/>
        </w:numPr>
      </w:pPr>
      <w:r>
        <w:rPr>
          <w:b/>
          <w:bCs/>
        </w:rPr>
        <w:t>“</w:t>
      </w:r>
      <w:r w:rsidR="00341BC4" w:rsidRPr="00341BC4">
        <w:rPr>
          <w:b/>
          <w:bCs/>
        </w:rPr>
        <w:t>Premium Tax Credit (PTC)</w:t>
      </w:r>
      <w:r>
        <w:rPr>
          <w:b/>
          <w:bCs/>
        </w:rPr>
        <w:t>”</w:t>
      </w:r>
      <w:r w:rsidR="00341BC4" w:rsidRPr="00341BC4">
        <w:t xml:space="preserve"> means federal advanceable, refundable tax credits that help eligible individuals and families lower the cost of Marketplace premiums, as defined under the Internal Revenue Code and implementing regulations.</w:t>
      </w:r>
    </w:p>
    <w:p w14:paraId="167C4236" w14:textId="77777777" w:rsidR="00341BC4" w:rsidRDefault="00341BC4" w:rsidP="00341BC4">
      <w:pPr>
        <w:pStyle w:val="ListParagraph"/>
      </w:pPr>
    </w:p>
    <w:p w14:paraId="107266B3" w14:textId="55F36AB0" w:rsidR="00436540" w:rsidRPr="00735B95" w:rsidRDefault="00655A90" w:rsidP="00582122">
      <w:pPr>
        <w:pStyle w:val="ListParagraph"/>
        <w:numPr>
          <w:ilvl w:val="0"/>
          <w:numId w:val="37"/>
        </w:numPr>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56432E"/>
    <w:p w14:paraId="4EF8D09D" w14:textId="5D45DE6C" w:rsidR="001206A3" w:rsidRPr="00735B95" w:rsidRDefault="00655A90" w:rsidP="00582122">
      <w:pPr>
        <w:pStyle w:val="ListParagraph"/>
        <w:numPr>
          <w:ilvl w:val="0"/>
          <w:numId w:val="37"/>
        </w:numPr>
      </w:pPr>
      <w:r w:rsidRPr="00735B95">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 xml:space="preserve">by a state agency or local public body </w:t>
      </w:r>
      <w:r w:rsidR="003A047F">
        <w:t xml:space="preserve">with the responsibility, authority, and resources to conduct the RFP procurement, make written determinations regarding the RFP procurement, and/or </w:t>
      </w:r>
      <w:proofErr w:type="gramStart"/>
      <w:r w:rsidR="003A047F">
        <w:t>enter into</w:t>
      </w:r>
      <w:proofErr w:type="gramEnd"/>
      <w:r w:rsidR="003A047F">
        <w:t xml:space="preserve"> or administer contracts </w:t>
      </w:r>
      <w:proofErr w:type="gramStart"/>
      <w:r w:rsidR="003A047F">
        <w:t>as a result of</w:t>
      </w:r>
      <w:proofErr w:type="gramEnd"/>
      <w:r w:rsidR="003A047F">
        <w:t xml:space="preserve"> the RFP procurement.</w:t>
      </w:r>
    </w:p>
    <w:p w14:paraId="3A67F24C" w14:textId="77777777" w:rsidR="00BE19D6" w:rsidRPr="00735B95" w:rsidRDefault="00BE19D6" w:rsidP="0056432E"/>
    <w:p w14:paraId="40C73097" w14:textId="7070946C" w:rsidR="006C2DCF" w:rsidRPr="00735B95" w:rsidRDefault="00655A90" w:rsidP="00582122">
      <w:pPr>
        <w:pStyle w:val="ListParagraph"/>
        <w:numPr>
          <w:ilvl w:val="0"/>
          <w:numId w:val="37"/>
        </w:numPr>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w:t>
      </w:r>
      <w:r w:rsidR="002C0769">
        <w:t xml:space="preserve"> procure items of tangible personal property, services or construction from the agreement</w:t>
      </w:r>
      <w:r w:rsidR="00E23276">
        <w:t>(s)</w:t>
      </w:r>
      <w:r w:rsidR="002C0769">
        <w:t xml:space="preserve"> awarded </w:t>
      </w:r>
      <w:proofErr w:type="gramStart"/>
      <w:r w:rsidR="002C0769">
        <w:t>as a result of</w:t>
      </w:r>
      <w:proofErr w:type="gramEnd"/>
      <w:r w:rsidR="002C0769">
        <w:t xml:space="preserve"> this RFP</w:t>
      </w:r>
      <w:r w:rsidR="00F04CAE" w:rsidRPr="00735B95">
        <w:t>.</w:t>
      </w:r>
      <w:r w:rsidR="006C3BC3" w:rsidRPr="00735B95">
        <w:t xml:space="preserve"> </w:t>
      </w:r>
      <w:r w:rsidR="00F96C7F" w:rsidRPr="00735B95">
        <w:t xml:space="preserve"> </w:t>
      </w:r>
    </w:p>
    <w:p w14:paraId="349FE8AC" w14:textId="6D5F764D" w:rsidR="001206A3" w:rsidRPr="00735B95" w:rsidRDefault="001206A3" w:rsidP="0033658A">
      <w:pPr>
        <w:ind w:firstLine="60"/>
      </w:pPr>
    </w:p>
    <w:p w14:paraId="75ADE3D3" w14:textId="77777777" w:rsidR="001206A3" w:rsidRPr="00735B95" w:rsidRDefault="001206A3" w:rsidP="00582122">
      <w:pPr>
        <w:pStyle w:val="ListParagraph"/>
        <w:numPr>
          <w:ilvl w:val="0"/>
          <w:numId w:val="37"/>
        </w:numPr>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735B95">
        <w:t>sponsor.</w:t>
      </w:r>
    </w:p>
    <w:p w14:paraId="2B0A1196" w14:textId="77777777" w:rsidR="00C87320" w:rsidRPr="00735B95" w:rsidRDefault="00C87320" w:rsidP="0056432E"/>
    <w:p w14:paraId="3B145E14" w14:textId="00C000D6" w:rsidR="00331778" w:rsidRDefault="00331778" w:rsidP="00582122">
      <w:pPr>
        <w:pStyle w:val="ListParagraph"/>
        <w:numPr>
          <w:ilvl w:val="0"/>
          <w:numId w:val="37"/>
        </w:numPr>
      </w:pPr>
      <w:r>
        <w:rPr>
          <w:b/>
          <w:bCs/>
        </w:rPr>
        <w:lastRenderedPageBreak/>
        <w:t>“</w:t>
      </w:r>
      <w:r w:rsidRPr="00331778">
        <w:rPr>
          <w:b/>
          <w:bCs/>
        </w:rPr>
        <w:t xml:space="preserve">Rating </w:t>
      </w:r>
      <w:r>
        <w:rPr>
          <w:b/>
          <w:bCs/>
        </w:rPr>
        <w:t>A</w:t>
      </w:r>
      <w:r w:rsidRPr="00331778">
        <w:rPr>
          <w:b/>
          <w:bCs/>
        </w:rPr>
        <w:t>rea</w:t>
      </w:r>
      <w:r>
        <w:rPr>
          <w:b/>
          <w:bCs/>
        </w:rPr>
        <w:t>”</w:t>
      </w:r>
      <w:r w:rsidRPr="00331778">
        <w:t xml:space="preserve"> means a geographic area established in accordance with federal and state law within which health insurance issuers may vary premiums based on geography.</w:t>
      </w:r>
    </w:p>
    <w:p w14:paraId="7727EF18" w14:textId="77777777" w:rsidR="00576F9B" w:rsidRDefault="00576F9B" w:rsidP="00474BBE"/>
    <w:p w14:paraId="3C516BC1" w14:textId="2F409656" w:rsidR="00C87320" w:rsidRPr="00735B95" w:rsidRDefault="00C87320" w:rsidP="00582122">
      <w:pPr>
        <w:pStyle w:val="ListParagraph"/>
        <w:numPr>
          <w:ilvl w:val="0"/>
          <w:numId w:val="37"/>
        </w:numPr>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57-3A-1 to 57-3A-7</w:t>
      </w:r>
      <w:r w:rsidR="00BC1195">
        <w:t xml:space="preserve"> NMSA</w:t>
      </w:r>
      <w:r w:rsidR="008B17A1">
        <w:t xml:space="preserve"> 1978 </w:t>
      </w:r>
      <w:r w:rsidR="00EC60AD" w:rsidRPr="00735B95">
        <w:t xml:space="preserve">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56432E"/>
    <w:p w14:paraId="7682B919" w14:textId="77777777" w:rsidR="001206A3" w:rsidRPr="00735B95" w:rsidRDefault="00655A90" w:rsidP="00582122">
      <w:pPr>
        <w:pStyle w:val="ListParagraph"/>
        <w:numPr>
          <w:ilvl w:val="0"/>
          <w:numId w:val="37"/>
        </w:numPr>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6432E"/>
    <w:p w14:paraId="0215CDD3" w14:textId="77777777" w:rsidR="001206A3" w:rsidRPr="00735B95" w:rsidRDefault="00655A90" w:rsidP="00582122">
      <w:pPr>
        <w:pStyle w:val="ListParagraph"/>
        <w:numPr>
          <w:ilvl w:val="0"/>
          <w:numId w:val="37"/>
        </w:numPr>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56432E"/>
    <w:p w14:paraId="3EAE8D11" w14:textId="77777777" w:rsidR="001206A3" w:rsidRPr="00735B95" w:rsidRDefault="00655A90" w:rsidP="00582122">
      <w:pPr>
        <w:pStyle w:val="ListParagraph"/>
        <w:numPr>
          <w:ilvl w:val="0"/>
          <w:numId w:val="37"/>
        </w:numPr>
      </w:pPr>
      <w:r w:rsidRPr="00735B95">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49669187" w14:textId="77777777" w:rsidR="00EF51A7" w:rsidRPr="00735B95" w:rsidRDefault="00EF51A7" w:rsidP="0056432E"/>
    <w:p w14:paraId="7EE9C566" w14:textId="480B4116" w:rsidR="000D51B3" w:rsidRDefault="000D51B3" w:rsidP="00582122">
      <w:pPr>
        <w:pStyle w:val="ListParagraph"/>
        <w:numPr>
          <w:ilvl w:val="0"/>
          <w:numId w:val="37"/>
        </w:numPr>
      </w:pPr>
      <w:r w:rsidRPr="00735B95">
        <w:t>“</w:t>
      </w:r>
      <w:r w:rsidRPr="00735B95">
        <w:rPr>
          <w:b/>
        </w:rPr>
        <w:t>Sealed</w:t>
      </w:r>
      <w:r w:rsidRPr="00735B95">
        <w:t>”</w:t>
      </w:r>
      <w:r w:rsidR="009300BF" w:rsidRPr="00735B95">
        <w:t xml:space="preserve"> means, </w:t>
      </w:r>
      <w:r w:rsidR="00C54F83">
        <w:t xml:space="preserve">in terms of electronic submission, </w:t>
      </w:r>
      <w:r w:rsidR="002C0769">
        <w:t>an Offeror’s</w:t>
      </w:r>
      <w:r w:rsidR="00B10619">
        <w:t xml:space="preserve"> proposal</w:t>
      </w:r>
      <w:r w:rsidR="00F6709B">
        <w:t xml:space="preserve"> and all accompanying documents</w:t>
      </w:r>
      <w:r w:rsidR="00B10619">
        <w:t xml:space="preserve"> has been </w:t>
      </w:r>
      <w:r w:rsidR="00C54F83">
        <w:t xml:space="preserve">completely and successfully </w:t>
      </w:r>
      <w:r w:rsidR="00B10619">
        <w:t xml:space="preserve">uploaded into </w:t>
      </w:r>
      <w:r w:rsidR="00D06D6A">
        <w:t>HCA</w:t>
      </w:r>
      <w:r w:rsidR="00642C6A">
        <w:t>’S</w:t>
      </w:r>
      <w:r w:rsidR="00395355">
        <w:t>/HCA’s</w:t>
      </w:r>
      <w:r w:rsidR="00642C6A">
        <w:t xml:space="preserve"> electronic procurement portal bonfire</w:t>
      </w:r>
      <w:r w:rsidR="00B10619">
        <w:t xml:space="preserve"> </w:t>
      </w:r>
      <w:r w:rsidR="00C54F83">
        <w:t>s</w:t>
      </w:r>
      <w:r w:rsidR="00B10619">
        <w:t>ystem</w:t>
      </w:r>
      <w:r w:rsidR="00C54F83">
        <w:t xml:space="preserve"> prior to the submission deadline stated in the RFP.</w:t>
      </w:r>
      <w:r w:rsidR="00B10619">
        <w:t xml:space="preserve">  </w:t>
      </w:r>
    </w:p>
    <w:p w14:paraId="1479C159" w14:textId="77777777" w:rsidR="009E163E" w:rsidRDefault="009E163E" w:rsidP="009E163E">
      <w:pPr>
        <w:pStyle w:val="ListParagraph"/>
      </w:pPr>
    </w:p>
    <w:p w14:paraId="5517A621" w14:textId="504E91BA" w:rsidR="009E163E" w:rsidRPr="00735B95" w:rsidRDefault="004B162D" w:rsidP="00582122">
      <w:pPr>
        <w:pStyle w:val="ListParagraph"/>
        <w:numPr>
          <w:ilvl w:val="0"/>
          <w:numId w:val="37"/>
        </w:numPr>
      </w:pPr>
      <w:r>
        <w:rPr>
          <w:b/>
        </w:rPr>
        <w:t>“</w:t>
      </w:r>
      <w:r w:rsidR="009E163E">
        <w:rPr>
          <w:b/>
        </w:rPr>
        <w:t>Single</w:t>
      </w:r>
      <w:r w:rsidR="009E163E" w:rsidRPr="00735B95">
        <w:rPr>
          <w:b/>
        </w:rPr>
        <w:t xml:space="preserve"> Source Award</w:t>
      </w:r>
      <w:r w:rsidR="009E163E" w:rsidRPr="00735B95">
        <w:t>” means an award of contract for items of tangible personal property</w:t>
      </w:r>
      <w:r w:rsidR="009E163E">
        <w:t>, services</w:t>
      </w:r>
      <w:r w:rsidR="009E163E" w:rsidRPr="00735B95">
        <w:t xml:space="preserve"> or construction</w:t>
      </w:r>
      <w:r w:rsidR="00790048">
        <w:t xml:space="preserve"> to only one Offeror</w:t>
      </w:r>
      <w:r w:rsidR="009E163E">
        <w:t>.</w:t>
      </w:r>
    </w:p>
    <w:p w14:paraId="6946E6B1" w14:textId="77777777" w:rsidR="009300BF" w:rsidRPr="00735B95" w:rsidRDefault="009300BF" w:rsidP="0056432E"/>
    <w:p w14:paraId="26F8558D" w14:textId="10840711" w:rsidR="004875A9" w:rsidRDefault="004875A9" w:rsidP="00582122">
      <w:pPr>
        <w:pStyle w:val="ListParagraph"/>
        <w:numPr>
          <w:ilvl w:val="0"/>
          <w:numId w:val="37"/>
        </w:numPr>
      </w:pPr>
      <w:r>
        <w:rPr>
          <w:b/>
          <w:bCs/>
        </w:rPr>
        <w:t>“</w:t>
      </w:r>
      <w:r w:rsidRPr="004875A9">
        <w:rPr>
          <w:b/>
          <w:bCs/>
        </w:rPr>
        <w:t xml:space="preserve">Small </w:t>
      </w:r>
      <w:r w:rsidR="004A7A23">
        <w:rPr>
          <w:b/>
          <w:bCs/>
        </w:rPr>
        <w:t>G</w:t>
      </w:r>
      <w:r w:rsidRPr="004875A9">
        <w:rPr>
          <w:b/>
          <w:bCs/>
        </w:rPr>
        <w:t xml:space="preserve">roup </w:t>
      </w:r>
      <w:r w:rsidR="004A7A23">
        <w:rPr>
          <w:b/>
          <w:bCs/>
        </w:rPr>
        <w:t>C</w:t>
      </w:r>
      <w:r w:rsidRPr="004875A9">
        <w:rPr>
          <w:b/>
          <w:bCs/>
        </w:rPr>
        <w:t>overage</w:t>
      </w:r>
      <w:r>
        <w:rPr>
          <w:b/>
          <w:bCs/>
        </w:rPr>
        <w:t>”</w:t>
      </w:r>
      <w:r w:rsidRPr="004875A9">
        <w:t xml:space="preserve"> means health insurance coverage issued to small employers, as defined under applicable federal and state law and regulation.</w:t>
      </w:r>
    </w:p>
    <w:p w14:paraId="53F48091" w14:textId="77777777" w:rsidR="004A7A23" w:rsidRDefault="004A7A23" w:rsidP="004A7A23">
      <w:pPr>
        <w:pStyle w:val="ListParagraph"/>
      </w:pPr>
    </w:p>
    <w:p w14:paraId="5FC998B7" w14:textId="79997E15" w:rsidR="004A7A23" w:rsidRDefault="004A7A23" w:rsidP="00582122">
      <w:pPr>
        <w:pStyle w:val="ListParagraph"/>
        <w:numPr>
          <w:ilvl w:val="0"/>
          <w:numId w:val="37"/>
        </w:numPr>
      </w:pPr>
      <w:r>
        <w:rPr>
          <w:b/>
          <w:bCs/>
        </w:rPr>
        <w:t>“</w:t>
      </w:r>
      <w:r w:rsidRPr="004A7A23">
        <w:rPr>
          <w:b/>
          <w:bCs/>
        </w:rPr>
        <w:t>Small Business Health Insurance Premium Relief Initiative</w:t>
      </w:r>
      <w:r>
        <w:rPr>
          <w:b/>
          <w:bCs/>
        </w:rPr>
        <w:t>”</w:t>
      </w:r>
      <w:r w:rsidRPr="004A7A23">
        <w:t xml:space="preserve"> means an HCAF-funded program that provides premium </w:t>
      </w:r>
      <w:r>
        <w:t>relief</w:t>
      </w:r>
      <w:r w:rsidRPr="004A7A23">
        <w:t xml:space="preserve"> to eligible small employers, as defined in Agency program materials and guidance.</w:t>
      </w:r>
    </w:p>
    <w:p w14:paraId="1FF6D41F" w14:textId="77777777" w:rsidR="004875A9" w:rsidRDefault="004875A9" w:rsidP="004875A9">
      <w:pPr>
        <w:pStyle w:val="ListParagraph"/>
      </w:pPr>
    </w:p>
    <w:p w14:paraId="0F7C0775" w14:textId="3CAF19CD" w:rsidR="00A03F98" w:rsidRDefault="00A03F98" w:rsidP="00582122">
      <w:pPr>
        <w:pStyle w:val="ListParagraph"/>
        <w:numPr>
          <w:ilvl w:val="0"/>
          <w:numId w:val="37"/>
        </w:numPr>
      </w:pPr>
      <w:r>
        <w:rPr>
          <w:b/>
          <w:bCs/>
        </w:rPr>
        <w:t>“</w:t>
      </w:r>
      <w:r w:rsidRPr="00A03F98">
        <w:rPr>
          <w:b/>
          <w:bCs/>
        </w:rPr>
        <w:t xml:space="preserve">SOPA </w:t>
      </w:r>
      <w:r>
        <w:rPr>
          <w:b/>
          <w:bCs/>
        </w:rPr>
        <w:t>R</w:t>
      </w:r>
      <w:r w:rsidRPr="00A03F98">
        <w:rPr>
          <w:b/>
          <w:bCs/>
        </w:rPr>
        <w:t>econciliation</w:t>
      </w:r>
      <w:r>
        <w:rPr>
          <w:b/>
          <w:bCs/>
        </w:rPr>
        <w:t>”</w:t>
      </w:r>
      <w:r w:rsidRPr="00A03F98">
        <w:t xml:space="preserve"> means the process of reconciling SOPA advance payments and preliminary estimates with final, validated issuer data (including, as applicable, claims, enrollment, and cost-sharing information) for a defined submission cycle. SOPA reconciliation includes reviewing issuer filings for compliance with Agency guidance, identifying and resolving errors or discrepancies, recalculating final SOPA amounts owed or payable, documenting reconciled totals, and providing the Agency with summary reports and recommendations regarding approval or rejection of issuer reconciliation filings.</w:t>
      </w:r>
    </w:p>
    <w:p w14:paraId="2436DA77" w14:textId="77777777" w:rsidR="00A03F98" w:rsidRDefault="00A03F98" w:rsidP="00A03F98">
      <w:pPr>
        <w:pStyle w:val="ListParagraph"/>
      </w:pPr>
    </w:p>
    <w:p w14:paraId="600D1241" w14:textId="730E87C8" w:rsidR="00EF51A7" w:rsidRPr="00735B95" w:rsidRDefault="00EF51A7" w:rsidP="00582122">
      <w:pPr>
        <w:pStyle w:val="ListParagraph"/>
        <w:numPr>
          <w:ilvl w:val="0"/>
          <w:numId w:val="37"/>
        </w:numPr>
      </w:pPr>
      <w:r w:rsidRPr="00735B95">
        <w:t>“</w:t>
      </w:r>
      <w:r w:rsidRPr="00735B95">
        <w:rPr>
          <w:b/>
        </w:rPr>
        <w:t>SPD</w:t>
      </w:r>
      <w:r w:rsidRPr="00735B95">
        <w:t>” means State Purchasing Division of the New Mexico State General Services Department</w:t>
      </w:r>
      <w:r w:rsidR="00BE19D6" w:rsidRPr="00735B95">
        <w:t>.</w:t>
      </w:r>
    </w:p>
    <w:p w14:paraId="70822E6A" w14:textId="77777777" w:rsidR="00F912FC" w:rsidRPr="00735B95" w:rsidRDefault="00F912FC" w:rsidP="0056432E">
      <w:pPr>
        <w:rPr>
          <w:szCs w:val="20"/>
        </w:rPr>
      </w:pPr>
    </w:p>
    <w:p w14:paraId="4D3B7A70" w14:textId="77777777" w:rsidR="00F912FC" w:rsidRPr="00735B95" w:rsidRDefault="00655A90" w:rsidP="00582122">
      <w:pPr>
        <w:pStyle w:val="ListParagraph"/>
        <w:numPr>
          <w:ilvl w:val="0"/>
          <w:numId w:val="37"/>
        </w:numPr>
      </w:pPr>
      <w:r w:rsidRPr="00735B95">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56432E"/>
    <w:p w14:paraId="38023B5A" w14:textId="2313DD76" w:rsidR="00A70793" w:rsidRDefault="00A70793" w:rsidP="00582122">
      <w:pPr>
        <w:pStyle w:val="ListParagraph"/>
        <w:numPr>
          <w:ilvl w:val="0"/>
          <w:numId w:val="37"/>
        </w:numPr>
      </w:pPr>
      <w:r>
        <w:rPr>
          <w:b/>
          <w:bCs/>
        </w:rPr>
        <w:t>“</w:t>
      </w:r>
      <w:r w:rsidRPr="00A70793">
        <w:rPr>
          <w:b/>
          <w:bCs/>
        </w:rPr>
        <w:t xml:space="preserve">Standardized </w:t>
      </w:r>
      <w:r>
        <w:rPr>
          <w:b/>
          <w:bCs/>
        </w:rPr>
        <w:t>H</w:t>
      </w:r>
      <w:r w:rsidRPr="00A70793">
        <w:rPr>
          <w:b/>
          <w:bCs/>
        </w:rPr>
        <w:t xml:space="preserve">ealth </w:t>
      </w:r>
      <w:r>
        <w:rPr>
          <w:b/>
          <w:bCs/>
        </w:rPr>
        <w:t>P</w:t>
      </w:r>
      <w:r w:rsidRPr="00A70793">
        <w:rPr>
          <w:b/>
          <w:bCs/>
        </w:rPr>
        <w:t>lan</w:t>
      </w:r>
      <w:r>
        <w:rPr>
          <w:b/>
          <w:bCs/>
        </w:rPr>
        <w:t>”</w:t>
      </w:r>
      <w:r w:rsidRPr="00A70793">
        <w:t xml:space="preserve"> means a health insurance plan that conforms to benefit designs, cost-sharing structures, and other parameters specified by the Marketplace Board of Directors </w:t>
      </w:r>
      <w:r>
        <w:t>t</w:t>
      </w:r>
      <w:r w:rsidRPr="00A70793">
        <w:t>o promote comparability and consumer understanding.</w:t>
      </w:r>
    </w:p>
    <w:p w14:paraId="48ABC516" w14:textId="77777777" w:rsidR="00A70793" w:rsidRDefault="00A70793" w:rsidP="00A70793">
      <w:pPr>
        <w:pStyle w:val="ListParagraph"/>
      </w:pPr>
    </w:p>
    <w:p w14:paraId="700B95D0" w14:textId="5F075985" w:rsidR="002E2881" w:rsidRPr="00735B95" w:rsidRDefault="002E2881" w:rsidP="00582122">
      <w:pPr>
        <w:pStyle w:val="ListParagraph"/>
        <w:numPr>
          <w:ilvl w:val="0"/>
          <w:numId w:val="37"/>
        </w:numPr>
      </w:pPr>
      <w:r w:rsidRPr="00735B95">
        <w:t>“</w:t>
      </w:r>
      <w:r w:rsidRPr="00735B95">
        <w:rPr>
          <w:b/>
        </w:rPr>
        <w:t>State (the State)</w:t>
      </w:r>
      <w:r w:rsidRPr="00735B95">
        <w:t>” means the State of New Mexico.</w:t>
      </w:r>
    </w:p>
    <w:p w14:paraId="077F3F48" w14:textId="77777777" w:rsidR="002E2881" w:rsidRPr="00735B95" w:rsidRDefault="002E2881" w:rsidP="0056432E"/>
    <w:p w14:paraId="37AB643B" w14:textId="77777777" w:rsidR="002E2881" w:rsidRPr="00735B95" w:rsidRDefault="00F912FC" w:rsidP="00582122">
      <w:pPr>
        <w:pStyle w:val="ListParagraph"/>
        <w:numPr>
          <w:ilvl w:val="0"/>
          <w:numId w:val="37"/>
        </w:numPr>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4530F251" w14:textId="77777777" w:rsidR="003E35CE" w:rsidRPr="00735B95" w:rsidRDefault="003E35CE" w:rsidP="0056432E"/>
    <w:p w14:paraId="699CE11D" w14:textId="721BC94C" w:rsidR="0037487B" w:rsidRDefault="00452323" w:rsidP="00582122">
      <w:pPr>
        <w:pStyle w:val="ListParagraph"/>
        <w:numPr>
          <w:ilvl w:val="0"/>
          <w:numId w:val="37"/>
        </w:numPr>
      </w:pPr>
      <w:r>
        <w:rPr>
          <w:b/>
          <w:bCs/>
        </w:rPr>
        <w:t>“</w:t>
      </w:r>
      <w:r w:rsidR="0037487B" w:rsidRPr="0037487B">
        <w:rPr>
          <w:b/>
          <w:bCs/>
        </w:rPr>
        <w:t xml:space="preserve">State Out-of-Pocket Assistance (SOPA) </w:t>
      </w:r>
      <w:r w:rsidR="007C0A72">
        <w:rPr>
          <w:b/>
          <w:bCs/>
        </w:rPr>
        <w:t>P</w:t>
      </w:r>
      <w:r w:rsidR="0037487B" w:rsidRPr="0037487B">
        <w:rPr>
          <w:b/>
          <w:bCs/>
        </w:rPr>
        <w:t>rogram</w:t>
      </w:r>
      <w:r>
        <w:rPr>
          <w:b/>
          <w:bCs/>
        </w:rPr>
        <w:t>”</w:t>
      </w:r>
      <w:r w:rsidR="0037487B" w:rsidRPr="0037487B">
        <w:t xml:space="preserve"> means the HCAF-funded program that reduces cost-sharing (such as deductibles, copayments, and coinsurance) for eligible enrollees in </w:t>
      </w:r>
      <w:r w:rsidR="0037487B">
        <w:t>Q</w:t>
      </w:r>
      <w:r w:rsidR="0037487B" w:rsidRPr="0037487B">
        <w:t xml:space="preserve">ualified </w:t>
      </w:r>
      <w:r w:rsidR="0037487B">
        <w:t>H</w:t>
      </w:r>
      <w:r w:rsidR="0037487B" w:rsidRPr="0037487B">
        <w:t xml:space="preserve">ealth </w:t>
      </w:r>
      <w:proofErr w:type="gramStart"/>
      <w:r w:rsidR="0037487B">
        <w:t>P</w:t>
      </w:r>
      <w:r w:rsidR="0037487B" w:rsidRPr="0037487B">
        <w:t>lans, and</w:t>
      </w:r>
      <w:proofErr w:type="gramEnd"/>
      <w:r w:rsidR="0037487B" w:rsidRPr="0037487B">
        <w:t xml:space="preserve"> includes associated advance payment methodologies and reconciliation processes.</w:t>
      </w:r>
    </w:p>
    <w:p w14:paraId="4274F3B8" w14:textId="77777777" w:rsidR="0037487B" w:rsidRDefault="0037487B" w:rsidP="0037487B">
      <w:pPr>
        <w:pStyle w:val="ListParagraph"/>
      </w:pPr>
    </w:p>
    <w:p w14:paraId="01CCE0D3" w14:textId="0D008FE4" w:rsidR="00F912FC" w:rsidRPr="00735B95" w:rsidRDefault="00655A90" w:rsidP="00582122">
      <w:pPr>
        <w:pStyle w:val="ListParagraph"/>
        <w:numPr>
          <w:ilvl w:val="0"/>
          <w:numId w:val="37"/>
        </w:numPr>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2BD9B880" w14:textId="77777777" w:rsidR="003E35CE" w:rsidRPr="00735B95" w:rsidRDefault="003E35CE" w:rsidP="0056432E">
      <w:pPr>
        <w:rPr>
          <w:szCs w:val="20"/>
        </w:rPr>
      </w:pPr>
    </w:p>
    <w:p w14:paraId="5A87C2AB" w14:textId="7D42AF7A" w:rsidR="00102C69" w:rsidRDefault="00102C69" w:rsidP="00582122">
      <w:pPr>
        <w:pStyle w:val="ListParagraph"/>
        <w:numPr>
          <w:ilvl w:val="0"/>
          <w:numId w:val="37"/>
        </w:numPr>
      </w:pPr>
      <w:r w:rsidRPr="00735B95">
        <w:t>“</w:t>
      </w:r>
      <w:r w:rsidRPr="00735B95">
        <w:rPr>
          <w:b/>
        </w:rPr>
        <w:t>Statement of Concurrence</w:t>
      </w:r>
      <w:r w:rsidRPr="00735B95">
        <w:t xml:space="preserve">” means an affirmative statement from the Offeror </w:t>
      </w:r>
      <w:r w:rsidR="00E23276">
        <w:t>indicating</w:t>
      </w:r>
      <w:r w:rsidR="007C22A1">
        <w:t xml:space="preserve"> its response </w:t>
      </w:r>
      <w:r w:rsidRPr="00735B95">
        <w:t xml:space="preserve">to </w:t>
      </w:r>
      <w:r w:rsidR="00E23276">
        <w:t>a</w:t>
      </w:r>
      <w:r w:rsidR="00E23276" w:rsidRPr="00735B95">
        <w:t xml:space="preserve"> </w:t>
      </w:r>
      <w:r w:rsidRPr="00735B95">
        <w:t xml:space="preserve">required </w:t>
      </w:r>
      <w:r w:rsidR="007C22A1">
        <w:t xml:space="preserve">Section IV </w:t>
      </w:r>
      <w:r w:rsidR="00E23276">
        <w:t>s</w:t>
      </w:r>
      <w:r w:rsidR="007C22A1" w:rsidRPr="00735B95">
        <w:t xml:space="preserve">pecification </w:t>
      </w:r>
      <w:r w:rsidRPr="00735B95">
        <w:t>agreeing to comply and concur with the stated requirement(s). This statement shall be included in Offerors proposal</w:t>
      </w:r>
      <w:r w:rsidR="007C22A1">
        <w:t>, pursuant to Section III.C.1</w:t>
      </w:r>
      <w:r w:rsidRPr="00735B95">
        <w:t>. (E.g. “We concur</w:t>
      </w:r>
      <w:r w:rsidR="00904142" w:rsidRPr="00735B95">
        <w:t>,</w:t>
      </w:r>
      <w:r w:rsidRPr="00735B95">
        <w:t>” “Understands and Complies</w:t>
      </w:r>
      <w:r w:rsidR="00904142" w:rsidRPr="00735B95">
        <w:t>,</w:t>
      </w:r>
      <w:r w:rsidRPr="00735B95">
        <w:t>” “Comply</w:t>
      </w:r>
      <w:r w:rsidR="00904142" w:rsidRPr="00735B95">
        <w:t>,</w:t>
      </w:r>
      <w:r w:rsidRPr="00735B95">
        <w:t>” “Will Comply if Applicable</w:t>
      </w:r>
      <w:r w:rsidR="00904142" w:rsidRPr="00735B95">
        <w:t>,</w:t>
      </w:r>
      <w:r w:rsidRPr="00735B95">
        <w:t>” etc.)</w:t>
      </w:r>
    </w:p>
    <w:p w14:paraId="7E66854B" w14:textId="77777777" w:rsidR="00B75A26" w:rsidRDefault="00B75A26" w:rsidP="00B75A26">
      <w:pPr>
        <w:pStyle w:val="ListParagraph"/>
      </w:pPr>
    </w:p>
    <w:p w14:paraId="695509D1" w14:textId="4C77BFE1" w:rsidR="00B75A26" w:rsidRPr="00735B95" w:rsidRDefault="00B75A26" w:rsidP="00582122">
      <w:pPr>
        <w:pStyle w:val="ListParagraph"/>
        <w:numPr>
          <w:ilvl w:val="0"/>
          <w:numId w:val="37"/>
        </w:numPr>
      </w:pPr>
      <w:r>
        <w:rPr>
          <w:b/>
          <w:bCs/>
        </w:rPr>
        <w:t>“</w:t>
      </w:r>
      <w:r w:rsidRPr="00B75A26">
        <w:rPr>
          <w:b/>
          <w:bCs/>
        </w:rPr>
        <w:t xml:space="preserve">Submission </w:t>
      </w:r>
      <w:r>
        <w:rPr>
          <w:b/>
          <w:bCs/>
        </w:rPr>
        <w:t>C</w:t>
      </w:r>
      <w:r w:rsidRPr="00B75A26">
        <w:rPr>
          <w:b/>
          <w:bCs/>
        </w:rPr>
        <w:t>ycle</w:t>
      </w:r>
      <w:r>
        <w:rPr>
          <w:b/>
          <w:bCs/>
        </w:rPr>
        <w:t>”</w:t>
      </w:r>
      <w:r w:rsidRPr="00B75A26">
        <w:t xml:space="preserve"> </w:t>
      </w:r>
      <w:r w:rsidR="00C0278E">
        <w:t xml:space="preserve">in the context of SOPA reconciliation </w:t>
      </w:r>
      <w:r w:rsidRPr="00B75A26">
        <w:t>means an Agency-defined period during which issuers submit required data or reconciliation filings  for review, validation, and approval.</w:t>
      </w:r>
    </w:p>
    <w:p w14:paraId="2544057F" w14:textId="77777777" w:rsidR="00C87320" w:rsidRPr="00735B95" w:rsidRDefault="00C87320" w:rsidP="0056432E"/>
    <w:p w14:paraId="3D9397C7" w14:textId="77777777" w:rsidR="00C87320" w:rsidRPr="00735B95" w:rsidRDefault="00C87320" w:rsidP="00582122">
      <w:pPr>
        <w:pStyle w:val="ListParagraph"/>
        <w:numPr>
          <w:ilvl w:val="0"/>
          <w:numId w:val="37"/>
        </w:numPr>
      </w:pPr>
      <w:r w:rsidRPr="00735B95">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62328170" w14:textId="77777777" w:rsidR="003E35CE" w:rsidRPr="00735B95" w:rsidRDefault="003E35CE" w:rsidP="0056432E"/>
    <w:p w14:paraId="469C7EDA" w14:textId="09A7FA44" w:rsidR="00102C69" w:rsidRPr="00735B95" w:rsidRDefault="00102C69" w:rsidP="00582122">
      <w:pPr>
        <w:pStyle w:val="ListParagraph"/>
        <w:numPr>
          <w:ilvl w:val="0"/>
          <w:numId w:val="37"/>
        </w:numPr>
      </w:pPr>
      <w:r w:rsidRPr="00735B95">
        <w:t>“</w:t>
      </w:r>
      <w:r w:rsidRPr="00735B95">
        <w:rPr>
          <w:b/>
        </w:rPr>
        <w:t>Written</w:t>
      </w:r>
      <w:r w:rsidRPr="00735B95">
        <w:t xml:space="preserve">” means </w:t>
      </w:r>
      <w:r w:rsidR="0034313E">
        <w:t xml:space="preserve">typed in </w:t>
      </w:r>
      <w:r w:rsidRPr="00735B95">
        <w:t xml:space="preserve">standard 8 ½ x </w:t>
      </w:r>
      <w:proofErr w:type="gramStart"/>
      <w:r w:rsidRPr="00735B95">
        <w:t>11 inch</w:t>
      </w:r>
      <w:proofErr w:type="gramEnd"/>
      <w:r w:rsidRPr="00735B95">
        <w:t xml:space="preserve"> </w:t>
      </w:r>
      <w:r w:rsidR="0034313E">
        <w:t>document format,</w:t>
      </w:r>
      <w:r w:rsidR="002C0769">
        <w:t xml:space="preserve"> by common electronic means (such as Microsoft Word, Adobe PDF, etc.)</w:t>
      </w:r>
      <w:r w:rsidRPr="00735B95">
        <w:t xml:space="preserve">.  </w:t>
      </w:r>
      <w:r w:rsidR="002C0769">
        <w:t>A l</w:t>
      </w:r>
      <w:r w:rsidR="002C0769" w:rsidRPr="00735B95">
        <w:t>arger</w:t>
      </w:r>
      <w:r w:rsidR="002C0769">
        <w:t xml:space="preserve"> size</w:t>
      </w:r>
      <w:r w:rsidR="002C0769" w:rsidRPr="00735B95">
        <w:t xml:space="preserve"> </w:t>
      </w:r>
      <w:r w:rsidR="002C0769">
        <w:t xml:space="preserve">document </w:t>
      </w:r>
      <w:r w:rsidRPr="00735B95">
        <w:t>is permissible for charts, spreadsheets, etc.</w:t>
      </w:r>
    </w:p>
    <w:p w14:paraId="7CBB50E0" w14:textId="77777777" w:rsidR="002E2881" w:rsidRPr="00735B95" w:rsidRDefault="002E2881" w:rsidP="002E2881"/>
    <w:p w14:paraId="391A9FDB" w14:textId="77777777" w:rsidR="00102C69" w:rsidRPr="00735B95" w:rsidRDefault="00102C69" w:rsidP="002E2881"/>
    <w:p w14:paraId="4D735F69" w14:textId="77777777" w:rsidR="001206A3" w:rsidRPr="00735B95" w:rsidRDefault="001206A3" w:rsidP="00582122">
      <w:pPr>
        <w:pStyle w:val="Heading3"/>
        <w:numPr>
          <w:ilvl w:val="0"/>
          <w:numId w:val="22"/>
        </w:numPr>
        <w:spacing w:before="0" w:after="0"/>
        <w:ind w:left="450"/>
        <w:rPr>
          <w:rFonts w:cs="Times New Roman"/>
        </w:rPr>
      </w:pPr>
      <w:bookmarkStart w:id="20" w:name="Lib"/>
      <w:bookmarkStart w:id="21" w:name="_Toc377565308"/>
      <w:bookmarkStart w:id="22" w:name="_Toc112682168"/>
      <w:bookmarkStart w:id="23" w:name="_Toc112738759"/>
      <w:bookmarkEnd w:id="20"/>
      <w:r w:rsidRPr="00735B95">
        <w:rPr>
          <w:rFonts w:cs="Times New Roman"/>
        </w:rPr>
        <w:lastRenderedPageBreak/>
        <w:t>PROCUREMENT LIBRARY</w:t>
      </w:r>
      <w:bookmarkEnd w:id="21"/>
      <w:bookmarkEnd w:id="22"/>
      <w:bookmarkEnd w:id="23"/>
    </w:p>
    <w:p w14:paraId="5E202A97" w14:textId="6345C368" w:rsidR="002E2881" w:rsidRPr="00735B95" w:rsidRDefault="002E2881" w:rsidP="002E2881">
      <w:r w:rsidRPr="00735B95">
        <w:t>A procurement library has been established.  Offerors are encouraged to review the material contained in the Procurement Library by selecting the link provided in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3A216B0A" w14:textId="75920C30" w:rsidR="009D6209" w:rsidRPr="00735B95" w:rsidRDefault="002E2881" w:rsidP="00C25F30">
      <w:r w:rsidRPr="00735B95">
        <w:t>RFP</w:t>
      </w:r>
      <w:r w:rsidR="00436C5A" w:rsidRPr="00735B95">
        <w:t>, Questions &amp; Answers, RFP Amendments, etc.</w:t>
      </w:r>
      <w:r w:rsidR="001A5310">
        <w:t xml:space="preserve">  </w:t>
      </w:r>
    </w:p>
    <w:p w14:paraId="2F14382C" w14:textId="77777777" w:rsidR="009D6209" w:rsidRPr="00862959" w:rsidRDefault="009D6209" w:rsidP="00EF51A7"/>
    <w:p w14:paraId="35BBCC26" w14:textId="77777777" w:rsidR="00D65149" w:rsidRDefault="00D65149" w:rsidP="00EF51A7">
      <w:r w:rsidRPr="00735B95">
        <w:t xml:space="preserve">Other relevant links: </w:t>
      </w:r>
    </w:p>
    <w:p w14:paraId="66EC532E" w14:textId="3D772173" w:rsidR="00514960" w:rsidRDefault="00514960" w:rsidP="004E7B4E">
      <w:pPr>
        <w:pStyle w:val="ListParagraph"/>
        <w:numPr>
          <w:ilvl w:val="0"/>
          <w:numId w:val="43"/>
        </w:numPr>
      </w:pPr>
      <w:hyperlink r:id="rId16" w:history="1">
        <w:r w:rsidRPr="00514960">
          <w:rPr>
            <w:rStyle w:val="Hyperlink"/>
          </w:rPr>
          <w:t>HCAF Landing Page</w:t>
        </w:r>
      </w:hyperlink>
    </w:p>
    <w:p w14:paraId="2578768C" w14:textId="1F03915D" w:rsidR="00B57841" w:rsidRDefault="0071353D" w:rsidP="004E7B4E">
      <w:pPr>
        <w:pStyle w:val="ListParagraph"/>
        <w:numPr>
          <w:ilvl w:val="0"/>
          <w:numId w:val="43"/>
        </w:numPr>
      </w:pPr>
      <w:hyperlink r:id="rId17" w:history="1">
        <w:r w:rsidRPr="0071353D">
          <w:rPr>
            <w:rStyle w:val="Hyperlink"/>
          </w:rPr>
          <w:t>2025 Annual Report</w:t>
        </w:r>
      </w:hyperlink>
    </w:p>
    <w:p w14:paraId="3FB478FA" w14:textId="22A06B1E" w:rsidR="00514960" w:rsidRDefault="00DC5D6C" w:rsidP="004E7B4E">
      <w:pPr>
        <w:pStyle w:val="ListParagraph"/>
        <w:numPr>
          <w:ilvl w:val="0"/>
          <w:numId w:val="43"/>
        </w:numPr>
      </w:pPr>
      <w:hyperlink r:id="rId18" w:history="1">
        <w:r w:rsidRPr="00DC5D6C">
          <w:rPr>
            <w:rStyle w:val="Hyperlink"/>
          </w:rPr>
          <w:t>HCAF Emergency Rules</w:t>
        </w:r>
      </w:hyperlink>
    </w:p>
    <w:p w14:paraId="3D077780" w14:textId="3C7ABC90" w:rsidR="001C3D28" w:rsidRDefault="008061E9" w:rsidP="004E7B4E">
      <w:pPr>
        <w:pStyle w:val="ListParagraph"/>
        <w:numPr>
          <w:ilvl w:val="0"/>
          <w:numId w:val="43"/>
        </w:numPr>
      </w:pPr>
      <w:hyperlink r:id="rId19" w:history="1">
        <w:r w:rsidRPr="0036249A">
          <w:rPr>
            <w:rStyle w:val="Hyperlink"/>
          </w:rPr>
          <w:t>2025 Presentation on HCAF Programs</w:t>
        </w:r>
      </w:hyperlink>
    </w:p>
    <w:p w14:paraId="5D7A2610" w14:textId="72C3BE2F" w:rsidR="00EC0D6E" w:rsidRDefault="00EC0D6E" w:rsidP="004E7B4E">
      <w:pPr>
        <w:pStyle w:val="ListParagraph"/>
        <w:numPr>
          <w:ilvl w:val="0"/>
          <w:numId w:val="43"/>
        </w:numPr>
      </w:pPr>
      <w:hyperlink r:id="rId20" w:tgtFrame="_blank" w:tooltip="PY26 HIMAP Policy and Procedure" w:history="1">
        <w:r w:rsidRPr="00EC0D6E">
          <w:rPr>
            <w:rStyle w:val="Hyperlink"/>
          </w:rPr>
          <w:t>2026 Plan Year Health Insurance Marketplace Affordability Program – Policy &amp; Procedure Manual</w:t>
        </w:r>
      </w:hyperlink>
    </w:p>
    <w:p w14:paraId="77EADA76" w14:textId="72AB8C76" w:rsidR="001C3D28" w:rsidRPr="001C3D28" w:rsidRDefault="001C3D28" w:rsidP="004E7B4E">
      <w:pPr>
        <w:pStyle w:val="ListParagraph"/>
        <w:numPr>
          <w:ilvl w:val="1"/>
          <w:numId w:val="43"/>
        </w:numPr>
      </w:pPr>
      <w:hyperlink r:id="rId21" w:tgtFrame="_blank" w:tooltip="Addendum 1: MIH" w:history="1">
        <w:r w:rsidRPr="001C3D28">
          <w:rPr>
            <w:rStyle w:val="Hyperlink"/>
          </w:rPr>
          <w:t>Addendum 1: Middle Income Households</w:t>
        </w:r>
      </w:hyperlink>
    </w:p>
    <w:p w14:paraId="07CBE498" w14:textId="03C1C60C" w:rsidR="001C3D28" w:rsidRDefault="001C3D28" w:rsidP="004E7B4E">
      <w:pPr>
        <w:pStyle w:val="ListParagraph"/>
        <w:numPr>
          <w:ilvl w:val="1"/>
          <w:numId w:val="43"/>
        </w:numPr>
      </w:pPr>
      <w:hyperlink r:id="rId22" w:tgtFrame="_blank" w:tooltip="Addendum 2: Puente Health" w:history="1">
        <w:r w:rsidRPr="001C3D28">
          <w:rPr>
            <w:rStyle w:val="Hyperlink"/>
          </w:rPr>
          <w:t>Addendum 2: Puente Health</w:t>
        </w:r>
      </w:hyperlink>
    </w:p>
    <w:p w14:paraId="3E93E425" w14:textId="77777777" w:rsidR="00BF0A10" w:rsidRDefault="00BF0A10" w:rsidP="00BF0A10">
      <w:pPr>
        <w:pStyle w:val="ListParagraph"/>
        <w:numPr>
          <w:ilvl w:val="0"/>
          <w:numId w:val="43"/>
        </w:numPr>
      </w:pPr>
      <w:hyperlink r:id="rId23" w:tgtFrame="_blank" w:tooltip="26 DCP: guidance" w:history="1">
        <w:r w:rsidRPr="00836FF6">
          <w:rPr>
            <w:rStyle w:val="Hyperlink"/>
          </w:rPr>
          <w:t>2026 DACA Coverage Program: Notice of Program Guidance</w:t>
        </w:r>
      </w:hyperlink>
    </w:p>
    <w:p w14:paraId="3DC458CB" w14:textId="3DD7085F" w:rsidR="001C3D28" w:rsidRDefault="001C3D28" w:rsidP="004E7B4E">
      <w:pPr>
        <w:pStyle w:val="ListParagraph"/>
        <w:numPr>
          <w:ilvl w:val="0"/>
          <w:numId w:val="43"/>
        </w:numPr>
      </w:pPr>
      <w:hyperlink r:id="rId24" w:history="1">
        <w:r w:rsidRPr="00F967C4">
          <w:rPr>
            <w:rStyle w:val="Hyperlink"/>
          </w:rPr>
          <w:t>SOPA Reconciliation Guidance</w:t>
        </w:r>
      </w:hyperlink>
    </w:p>
    <w:p w14:paraId="39F3D65E" w14:textId="2B81AA3D" w:rsidR="00BA5165" w:rsidRDefault="00BA5165" w:rsidP="004E7B4E">
      <w:pPr>
        <w:pStyle w:val="ListParagraph"/>
        <w:numPr>
          <w:ilvl w:val="0"/>
          <w:numId w:val="43"/>
        </w:numPr>
      </w:pPr>
      <w:hyperlink r:id="rId25" w:history="1">
        <w:r>
          <w:rPr>
            <w:rStyle w:val="Hyperlink"/>
          </w:rPr>
          <w:t>2026 S</w:t>
        </w:r>
        <w:r w:rsidRPr="00BA5165">
          <w:rPr>
            <w:rStyle w:val="Hyperlink"/>
          </w:rPr>
          <w:t>mall Business Health Insurance Premium Relief Initiative Guidance</w:t>
        </w:r>
      </w:hyperlink>
    </w:p>
    <w:p w14:paraId="5A0BB196" w14:textId="223EB417" w:rsidR="005C080D" w:rsidRDefault="005C080D" w:rsidP="004E7B4E">
      <w:pPr>
        <w:pStyle w:val="ListParagraph"/>
        <w:numPr>
          <w:ilvl w:val="0"/>
          <w:numId w:val="43"/>
        </w:numPr>
      </w:pPr>
      <w:hyperlink r:id="rId26" w:history="1">
        <w:r w:rsidRPr="005C080D">
          <w:rPr>
            <w:rStyle w:val="Hyperlink"/>
          </w:rPr>
          <w:t>Small Business Reconciliation Guidance</w:t>
        </w:r>
      </w:hyperlink>
    </w:p>
    <w:p w14:paraId="14A34893" w14:textId="0B37384D" w:rsidR="001378C7" w:rsidRPr="001C3D28" w:rsidRDefault="00231592" w:rsidP="004E7B4E">
      <w:pPr>
        <w:pStyle w:val="ListParagraph"/>
        <w:numPr>
          <w:ilvl w:val="0"/>
          <w:numId w:val="43"/>
        </w:numPr>
      </w:pPr>
      <w:hyperlink r:id="rId27" w:history="1">
        <w:r w:rsidRPr="00C577A2">
          <w:rPr>
            <w:rStyle w:val="Hyperlink"/>
          </w:rPr>
          <w:t>June 2025 Actuarial Report</w:t>
        </w:r>
      </w:hyperlink>
    </w:p>
    <w:p w14:paraId="695071EA" w14:textId="77777777" w:rsidR="001C3D28" w:rsidRDefault="001C3D28" w:rsidP="00EF51A7"/>
    <w:p w14:paraId="1FA7A9FA" w14:textId="77777777" w:rsidR="001A0309" w:rsidRPr="00735B95" w:rsidRDefault="001A0309" w:rsidP="00EF51A7"/>
    <w:p w14:paraId="383A9D27" w14:textId="77777777" w:rsidR="000074FD" w:rsidRPr="00735B95" w:rsidRDefault="00894DB7" w:rsidP="00126C5C">
      <w:pPr>
        <w:pStyle w:val="Heading1"/>
        <w:jc w:val="left"/>
        <w:rPr>
          <w:rFonts w:cs="Times New Roman"/>
        </w:rPr>
      </w:pPr>
      <w:r w:rsidRPr="00735B95">
        <w:rPr>
          <w:rFonts w:cs="Times New Roman"/>
          <w:b w:val="0"/>
          <w:bCs w:val="0"/>
          <w:kern w:val="0"/>
          <w:sz w:val="24"/>
          <w:szCs w:val="24"/>
        </w:rPr>
        <w:br w:type="page"/>
      </w:r>
      <w:bookmarkStart w:id="24" w:name="_Toc377565309"/>
      <w:bookmarkStart w:id="25" w:name="_Toc112682169"/>
      <w:bookmarkStart w:id="26" w:name="_Toc112738760"/>
      <w:r w:rsidR="000074FD" w:rsidRPr="00735B95">
        <w:rPr>
          <w:rFonts w:cs="Times New Roman"/>
        </w:rPr>
        <w:lastRenderedPageBreak/>
        <w:t>II. CONDITIONS GOVERNING THE PROCUREMENT</w:t>
      </w:r>
      <w:bookmarkEnd w:id="24"/>
      <w:bookmarkEnd w:id="25"/>
      <w:bookmarkEnd w:id="26"/>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582122">
      <w:pPr>
        <w:pStyle w:val="Heading2"/>
        <w:numPr>
          <w:ilvl w:val="0"/>
          <w:numId w:val="9"/>
        </w:numPr>
        <w:ind w:left="360"/>
        <w:rPr>
          <w:rFonts w:cs="Times New Roman"/>
          <w:i w:val="0"/>
        </w:rPr>
      </w:pPr>
      <w:bookmarkStart w:id="27" w:name="_Toc377565310"/>
      <w:bookmarkStart w:id="28" w:name="_Toc112682170"/>
      <w:bookmarkStart w:id="29" w:name="_Toc112738761"/>
      <w:r w:rsidRPr="00735B95">
        <w:rPr>
          <w:rFonts w:cs="Times New Roman"/>
          <w:i w:val="0"/>
        </w:rPr>
        <w:t>SEQUENCE OF EVENTS</w:t>
      </w:r>
      <w:bookmarkEnd w:id="27"/>
      <w:bookmarkEnd w:id="28"/>
      <w:bookmarkEnd w:id="29"/>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6B992CA7"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000074FD">
        <w:trPr>
          <w:jc w:val="center"/>
        </w:trPr>
        <w:tc>
          <w:tcPr>
            <w:tcW w:w="3192" w:type="dxa"/>
          </w:tcPr>
          <w:p w14:paraId="0CB1E834" w14:textId="77777777" w:rsidR="000074FD" w:rsidRPr="00735B95" w:rsidRDefault="000074FD" w:rsidP="000C7BE4">
            <w:pPr>
              <w:jc w:val="center"/>
              <w:rPr>
                <w:b/>
              </w:rPr>
            </w:pPr>
            <w:r w:rsidRPr="00735B95">
              <w:rPr>
                <w:b/>
              </w:rPr>
              <w:t>Action</w:t>
            </w:r>
          </w:p>
        </w:tc>
        <w:tc>
          <w:tcPr>
            <w:tcW w:w="2526" w:type="dxa"/>
          </w:tcPr>
          <w:p w14:paraId="2025DA13" w14:textId="77777777" w:rsidR="000074FD" w:rsidRPr="00735B95" w:rsidRDefault="000074FD" w:rsidP="000C7BE4">
            <w:pPr>
              <w:ind w:left="75"/>
              <w:jc w:val="center"/>
              <w:rPr>
                <w:b/>
              </w:rPr>
            </w:pPr>
            <w:r w:rsidRPr="00735B95">
              <w:rPr>
                <w:b/>
              </w:rPr>
              <w:t>Responsible Party</w:t>
            </w:r>
          </w:p>
        </w:tc>
        <w:tc>
          <w:tcPr>
            <w:tcW w:w="3192" w:type="dxa"/>
          </w:tcPr>
          <w:p w14:paraId="672BD3CE" w14:textId="77777777" w:rsidR="00436C5A" w:rsidRPr="00735B95" w:rsidRDefault="000074FD" w:rsidP="000C7BE4">
            <w:pPr>
              <w:jc w:val="center"/>
              <w:rPr>
                <w:b/>
              </w:rPr>
            </w:pPr>
            <w:r w:rsidRPr="00735B95">
              <w:rPr>
                <w:b/>
              </w:rPr>
              <w:t>Due Dates</w:t>
            </w:r>
          </w:p>
          <w:p w14:paraId="17697BED" w14:textId="79C950E3" w:rsidR="000074FD" w:rsidRPr="00735B95" w:rsidRDefault="000074FD" w:rsidP="000C7BE4">
            <w:pPr>
              <w:jc w:val="center"/>
              <w:rPr>
                <w:sz w:val="18"/>
                <w:szCs w:val="18"/>
              </w:rPr>
            </w:pPr>
          </w:p>
        </w:tc>
      </w:tr>
      <w:tr w:rsidR="000074FD" w:rsidRPr="00735B95" w14:paraId="7F5B1BE4" w14:textId="77777777" w:rsidTr="000C7BE4">
        <w:trPr>
          <w:jc w:val="center"/>
        </w:trPr>
        <w:tc>
          <w:tcPr>
            <w:tcW w:w="3192" w:type="dxa"/>
          </w:tcPr>
          <w:p w14:paraId="2BF8557D" w14:textId="77777777" w:rsidR="000074FD" w:rsidRPr="00735B95" w:rsidRDefault="000074FD" w:rsidP="000C7BE4">
            <w:pPr>
              <w:ind w:left="477" w:hanging="360"/>
            </w:pPr>
            <w:r w:rsidRPr="00735B95">
              <w:t>1.  Issue RFP</w:t>
            </w:r>
          </w:p>
        </w:tc>
        <w:tc>
          <w:tcPr>
            <w:tcW w:w="2526" w:type="dxa"/>
          </w:tcPr>
          <w:p w14:paraId="70F45E6B" w14:textId="552C4985" w:rsidR="000074FD" w:rsidRPr="00735B95" w:rsidRDefault="00D06D6A" w:rsidP="000C7BE4">
            <w:pPr>
              <w:ind w:left="75"/>
              <w:jc w:val="center"/>
            </w:pPr>
            <w:r>
              <w:t>HCA</w:t>
            </w:r>
            <w:r w:rsidR="00395355">
              <w:t>/HCA</w:t>
            </w:r>
          </w:p>
        </w:tc>
        <w:tc>
          <w:tcPr>
            <w:tcW w:w="3192" w:type="dxa"/>
            <w:vAlign w:val="center"/>
          </w:tcPr>
          <w:p w14:paraId="69D7300C" w14:textId="618941ED" w:rsidR="000074FD" w:rsidRPr="000C7BE4" w:rsidRDefault="00576F85" w:rsidP="000C7BE4">
            <w:pPr>
              <w:jc w:val="center"/>
            </w:pPr>
            <w:r w:rsidRPr="000C7BE4">
              <w:t xml:space="preserve">December </w:t>
            </w:r>
            <w:r w:rsidR="003B6617">
              <w:t>8</w:t>
            </w:r>
            <w:r w:rsidRPr="000C7BE4">
              <w:t>, 2025</w:t>
            </w:r>
          </w:p>
        </w:tc>
      </w:tr>
      <w:tr w:rsidR="000074FD" w:rsidRPr="00735B95" w14:paraId="3BCCB729" w14:textId="77777777" w:rsidTr="000C7BE4">
        <w:trPr>
          <w:jc w:val="center"/>
        </w:trPr>
        <w:tc>
          <w:tcPr>
            <w:tcW w:w="3192" w:type="dxa"/>
          </w:tcPr>
          <w:p w14:paraId="6549EA5E" w14:textId="5A4AE1E6" w:rsidR="000074FD" w:rsidRPr="00735B95" w:rsidRDefault="000074FD" w:rsidP="000C7BE4">
            <w:pPr>
              <w:ind w:left="477" w:hanging="360"/>
            </w:pPr>
            <w:r w:rsidRPr="00735B95">
              <w:t xml:space="preserve">2.  </w:t>
            </w:r>
            <w:r w:rsidR="005E7C76" w:rsidRPr="00735B95">
              <w:t>Acknowledgement of</w:t>
            </w:r>
            <w:r w:rsidR="00D30A2B">
              <w:t xml:space="preserve"> </w:t>
            </w:r>
            <w:r w:rsidR="005E7C76" w:rsidRPr="00735B95">
              <w:t>Receipt Form</w:t>
            </w:r>
          </w:p>
        </w:tc>
        <w:tc>
          <w:tcPr>
            <w:tcW w:w="2526" w:type="dxa"/>
          </w:tcPr>
          <w:p w14:paraId="5FB111C1" w14:textId="77777777" w:rsidR="000074FD" w:rsidRPr="00735B95" w:rsidRDefault="00D801F3" w:rsidP="000C7BE4">
            <w:pPr>
              <w:ind w:left="75"/>
              <w:jc w:val="center"/>
            </w:pPr>
            <w:r w:rsidRPr="00735B95">
              <w:t>Potential Offerors</w:t>
            </w:r>
          </w:p>
        </w:tc>
        <w:tc>
          <w:tcPr>
            <w:tcW w:w="3192" w:type="dxa"/>
            <w:vAlign w:val="center"/>
          </w:tcPr>
          <w:p w14:paraId="270311C0" w14:textId="6201B725" w:rsidR="00781B12" w:rsidRPr="000C7BE4" w:rsidRDefault="00781B12" w:rsidP="000C7BE4">
            <w:pPr>
              <w:jc w:val="center"/>
            </w:pPr>
            <w:r w:rsidRPr="000C7BE4">
              <w:t xml:space="preserve">December </w:t>
            </w:r>
            <w:r w:rsidR="00893011" w:rsidRPr="000C7BE4">
              <w:t>1</w:t>
            </w:r>
            <w:r w:rsidR="006C5629">
              <w:t>5</w:t>
            </w:r>
            <w:r w:rsidR="00893011" w:rsidRPr="000C7BE4">
              <w:t>, 2025</w:t>
            </w:r>
          </w:p>
        </w:tc>
      </w:tr>
      <w:tr w:rsidR="000074FD" w:rsidRPr="00735B95" w14:paraId="45C67270" w14:textId="77777777" w:rsidTr="000C7BE4">
        <w:trPr>
          <w:jc w:val="center"/>
        </w:trPr>
        <w:tc>
          <w:tcPr>
            <w:tcW w:w="3192" w:type="dxa"/>
          </w:tcPr>
          <w:p w14:paraId="2397818F" w14:textId="2C3E2ABA" w:rsidR="000074FD" w:rsidRPr="00735B95" w:rsidRDefault="0029367B" w:rsidP="000C7BE4">
            <w:pPr>
              <w:ind w:left="477" w:hanging="360"/>
            </w:pPr>
            <w:r>
              <w:t>3</w:t>
            </w:r>
            <w:r w:rsidR="000074FD" w:rsidRPr="00735B95">
              <w:t xml:space="preserve">.  Deadline to </w:t>
            </w:r>
            <w:r w:rsidR="007E7496">
              <w:t>S</w:t>
            </w:r>
            <w:r w:rsidR="000074FD" w:rsidRPr="00735B95">
              <w:t>ubmit</w:t>
            </w:r>
          </w:p>
          <w:p w14:paraId="065206D2" w14:textId="51A2E3EF" w:rsidR="000074FD" w:rsidRPr="00735B95" w:rsidRDefault="00C35B36" w:rsidP="000C7BE4">
            <w:pPr>
              <w:ind w:left="477" w:hanging="360"/>
            </w:pPr>
            <w:r>
              <w:t xml:space="preserve">Written </w:t>
            </w:r>
            <w:r w:rsidR="000074FD" w:rsidRPr="00735B95">
              <w:t>Questions</w:t>
            </w:r>
          </w:p>
        </w:tc>
        <w:tc>
          <w:tcPr>
            <w:tcW w:w="2526" w:type="dxa"/>
          </w:tcPr>
          <w:p w14:paraId="13DC5ECA" w14:textId="77777777" w:rsidR="000074FD" w:rsidRPr="00735B95" w:rsidRDefault="000074FD" w:rsidP="000C7BE4">
            <w:pPr>
              <w:ind w:left="75"/>
              <w:jc w:val="center"/>
            </w:pPr>
            <w:r w:rsidRPr="00735B95">
              <w:t>Potential Offerors</w:t>
            </w:r>
          </w:p>
        </w:tc>
        <w:tc>
          <w:tcPr>
            <w:tcW w:w="3192" w:type="dxa"/>
            <w:vAlign w:val="center"/>
          </w:tcPr>
          <w:p w14:paraId="082D1D37" w14:textId="5AC3E1DD" w:rsidR="000074FD" w:rsidRPr="000C7BE4" w:rsidRDefault="00525C81" w:rsidP="000C7BE4">
            <w:pPr>
              <w:jc w:val="center"/>
            </w:pPr>
            <w:r w:rsidRPr="000C7BE4">
              <w:t xml:space="preserve">December </w:t>
            </w:r>
            <w:r w:rsidR="00E53BB6">
              <w:t>22</w:t>
            </w:r>
            <w:r w:rsidRPr="000C7BE4">
              <w:t>, 2025</w:t>
            </w:r>
          </w:p>
        </w:tc>
      </w:tr>
      <w:tr w:rsidR="000074FD" w:rsidRPr="00735B95" w14:paraId="65D14854" w14:textId="77777777" w:rsidTr="000C7BE4">
        <w:trPr>
          <w:jc w:val="center"/>
        </w:trPr>
        <w:tc>
          <w:tcPr>
            <w:tcW w:w="3192" w:type="dxa"/>
          </w:tcPr>
          <w:p w14:paraId="69211A03" w14:textId="710F251B" w:rsidR="000074FD" w:rsidRPr="00735B95" w:rsidRDefault="0029367B" w:rsidP="000C7BE4">
            <w:pPr>
              <w:ind w:left="477" w:hanging="360"/>
            </w:pPr>
            <w:r>
              <w:t>4</w:t>
            </w:r>
            <w:r w:rsidR="000074FD" w:rsidRPr="00735B95">
              <w:t>.  Response to Written</w:t>
            </w:r>
          </w:p>
          <w:p w14:paraId="35EFD170" w14:textId="6D0F827A" w:rsidR="000074FD" w:rsidRPr="00735B95" w:rsidRDefault="000074FD" w:rsidP="000C7BE4">
            <w:pPr>
              <w:ind w:left="477" w:hanging="360"/>
            </w:pPr>
            <w:r w:rsidRPr="00735B95">
              <w:t>Questions</w:t>
            </w:r>
          </w:p>
        </w:tc>
        <w:tc>
          <w:tcPr>
            <w:tcW w:w="2526" w:type="dxa"/>
          </w:tcPr>
          <w:p w14:paraId="4C428230" w14:textId="77777777" w:rsidR="000074FD" w:rsidRPr="00735B95" w:rsidRDefault="000074FD" w:rsidP="000C7BE4">
            <w:pPr>
              <w:ind w:left="75"/>
              <w:jc w:val="center"/>
            </w:pPr>
            <w:r w:rsidRPr="00735B95">
              <w:t>Procurement Manager</w:t>
            </w:r>
          </w:p>
        </w:tc>
        <w:tc>
          <w:tcPr>
            <w:tcW w:w="3192" w:type="dxa"/>
            <w:vAlign w:val="center"/>
          </w:tcPr>
          <w:p w14:paraId="2E8956BC" w14:textId="5D09849E" w:rsidR="000074FD" w:rsidRPr="000C7BE4" w:rsidRDefault="00963BE2" w:rsidP="000C7BE4">
            <w:pPr>
              <w:jc w:val="center"/>
            </w:pPr>
            <w:r w:rsidRPr="000C7BE4">
              <w:t>January 7, 2026</w:t>
            </w:r>
          </w:p>
        </w:tc>
      </w:tr>
      <w:tr w:rsidR="000074FD" w:rsidRPr="00735B95" w14:paraId="43A620F0" w14:textId="77777777" w:rsidTr="000C7BE4">
        <w:trPr>
          <w:jc w:val="center"/>
        </w:trPr>
        <w:tc>
          <w:tcPr>
            <w:tcW w:w="3192" w:type="dxa"/>
          </w:tcPr>
          <w:p w14:paraId="28D0BD25" w14:textId="60F70CF2" w:rsidR="000074FD" w:rsidRPr="00735B95" w:rsidRDefault="0029367B" w:rsidP="000C7BE4">
            <w:pPr>
              <w:ind w:left="477" w:hanging="360"/>
              <w:rPr>
                <w:b/>
                <w:i/>
              </w:rPr>
            </w:pPr>
            <w:r>
              <w:rPr>
                <w:b/>
                <w:i/>
              </w:rPr>
              <w:t>5</w:t>
            </w:r>
            <w:r w:rsidR="000074FD" w:rsidRPr="00735B95">
              <w:rPr>
                <w:b/>
                <w:i/>
              </w:rPr>
              <w:t>.  Submission of Proposal</w:t>
            </w:r>
          </w:p>
        </w:tc>
        <w:tc>
          <w:tcPr>
            <w:tcW w:w="2526" w:type="dxa"/>
          </w:tcPr>
          <w:p w14:paraId="6AF50D3B" w14:textId="77777777" w:rsidR="000074FD" w:rsidRPr="00735B95" w:rsidRDefault="000074FD" w:rsidP="000C7BE4">
            <w:pPr>
              <w:ind w:left="75"/>
              <w:jc w:val="center"/>
              <w:rPr>
                <w:b/>
                <w:i/>
              </w:rPr>
            </w:pPr>
            <w:r w:rsidRPr="00735B95">
              <w:rPr>
                <w:b/>
                <w:i/>
              </w:rPr>
              <w:t>Potential Offerors</w:t>
            </w:r>
          </w:p>
        </w:tc>
        <w:tc>
          <w:tcPr>
            <w:tcW w:w="3192" w:type="dxa"/>
            <w:vAlign w:val="center"/>
          </w:tcPr>
          <w:p w14:paraId="560973A3" w14:textId="4852C385" w:rsidR="000074FD" w:rsidRPr="00496C59" w:rsidRDefault="00963BE2" w:rsidP="000C7BE4">
            <w:pPr>
              <w:jc w:val="center"/>
              <w:rPr>
                <w:b/>
                <w:bCs/>
                <w:i/>
                <w:iCs/>
              </w:rPr>
            </w:pPr>
            <w:r w:rsidRPr="00496C59">
              <w:rPr>
                <w:b/>
                <w:bCs/>
                <w:i/>
                <w:iCs/>
              </w:rPr>
              <w:t>January 16, 2026</w:t>
            </w:r>
          </w:p>
        </w:tc>
      </w:tr>
      <w:tr w:rsidR="000074FD" w:rsidRPr="00735B95" w14:paraId="49A16B1D" w14:textId="77777777" w:rsidTr="000C7BE4">
        <w:trPr>
          <w:jc w:val="center"/>
        </w:trPr>
        <w:tc>
          <w:tcPr>
            <w:tcW w:w="3192" w:type="dxa"/>
          </w:tcPr>
          <w:p w14:paraId="574A602B" w14:textId="42E6D2F9" w:rsidR="000074FD" w:rsidRPr="00735B95" w:rsidRDefault="0029367B" w:rsidP="000C7BE4">
            <w:pPr>
              <w:ind w:left="477" w:hanging="360"/>
            </w:pPr>
            <w:r>
              <w:t>6</w:t>
            </w:r>
            <w:r w:rsidR="00F21B96" w:rsidRPr="00735B95">
              <w:t>.</w:t>
            </w:r>
            <w:r w:rsidR="004A6110" w:rsidRPr="00735B95">
              <w:rPr>
                <w:vertAlign w:val="superscript"/>
              </w:rPr>
              <w:t>*</w:t>
            </w:r>
            <w:r w:rsidR="000074FD" w:rsidRPr="00735B95">
              <w:t xml:space="preserve"> Proposal Evaluation</w:t>
            </w:r>
          </w:p>
        </w:tc>
        <w:tc>
          <w:tcPr>
            <w:tcW w:w="2526" w:type="dxa"/>
          </w:tcPr>
          <w:p w14:paraId="5B582850" w14:textId="77777777" w:rsidR="000074FD" w:rsidRPr="00735B95" w:rsidRDefault="00E55E45" w:rsidP="000C7BE4">
            <w:pPr>
              <w:ind w:left="75"/>
              <w:jc w:val="center"/>
            </w:pPr>
            <w:r w:rsidRPr="00735B95">
              <w:t>Evaluation Committee</w:t>
            </w:r>
          </w:p>
        </w:tc>
        <w:tc>
          <w:tcPr>
            <w:tcW w:w="3192" w:type="dxa"/>
            <w:vAlign w:val="center"/>
          </w:tcPr>
          <w:p w14:paraId="3CCEEC56" w14:textId="77777777" w:rsidR="00D30A2B" w:rsidRDefault="007A4550" w:rsidP="000C7BE4">
            <w:pPr>
              <w:jc w:val="center"/>
            </w:pPr>
            <w:r w:rsidRPr="000C7BE4">
              <w:t xml:space="preserve">January 19, 2026 – </w:t>
            </w:r>
          </w:p>
          <w:p w14:paraId="600F64F8" w14:textId="4FD1C066" w:rsidR="00772F7D" w:rsidRPr="000C7BE4" w:rsidRDefault="007A4550" w:rsidP="000C7BE4">
            <w:pPr>
              <w:jc w:val="center"/>
            </w:pPr>
            <w:r w:rsidRPr="000C7BE4">
              <w:t>February 16, 2026</w:t>
            </w:r>
          </w:p>
        </w:tc>
      </w:tr>
      <w:tr w:rsidR="00E55E45" w:rsidRPr="00735B95" w14:paraId="25A5A049" w14:textId="77777777" w:rsidTr="000C7BE4">
        <w:trPr>
          <w:jc w:val="center"/>
        </w:trPr>
        <w:tc>
          <w:tcPr>
            <w:tcW w:w="3192" w:type="dxa"/>
          </w:tcPr>
          <w:p w14:paraId="50971C63" w14:textId="0A4E81B8" w:rsidR="00E55E45" w:rsidRPr="00735B95" w:rsidRDefault="0029367B" w:rsidP="000C7BE4">
            <w:pPr>
              <w:ind w:left="477" w:hanging="360"/>
            </w:pPr>
            <w:r>
              <w:t>7</w:t>
            </w:r>
            <w:r w:rsidR="00E55E45" w:rsidRPr="00735B95">
              <w:t>.</w:t>
            </w:r>
            <w:r w:rsidR="004A6110" w:rsidRPr="00735B95">
              <w:rPr>
                <w:vertAlign w:val="superscript"/>
              </w:rPr>
              <w:t>*</w:t>
            </w:r>
            <w:r w:rsidR="00BE19D6" w:rsidRPr="00735B95">
              <w:t xml:space="preserve"> </w:t>
            </w:r>
            <w:r w:rsidR="00E55E45" w:rsidRPr="00735B95">
              <w:t>Selection of Finalists</w:t>
            </w:r>
          </w:p>
        </w:tc>
        <w:tc>
          <w:tcPr>
            <w:tcW w:w="2526" w:type="dxa"/>
          </w:tcPr>
          <w:p w14:paraId="5028EE89" w14:textId="77777777" w:rsidR="00E55E45" w:rsidRPr="00735B95" w:rsidRDefault="00E55E45" w:rsidP="000C7BE4">
            <w:pPr>
              <w:ind w:left="75"/>
              <w:jc w:val="center"/>
            </w:pPr>
            <w:r w:rsidRPr="00735B95">
              <w:t>Evaluation Committee</w:t>
            </w:r>
          </w:p>
        </w:tc>
        <w:tc>
          <w:tcPr>
            <w:tcW w:w="3192" w:type="dxa"/>
            <w:vAlign w:val="center"/>
          </w:tcPr>
          <w:p w14:paraId="4D53DF2D" w14:textId="05C7F1C4" w:rsidR="00E55E45" w:rsidRPr="000C7BE4" w:rsidRDefault="007A4550" w:rsidP="000C7BE4">
            <w:pPr>
              <w:jc w:val="center"/>
            </w:pPr>
            <w:r w:rsidRPr="000C7BE4">
              <w:t>February 17, 2026</w:t>
            </w:r>
          </w:p>
        </w:tc>
      </w:tr>
      <w:tr w:rsidR="00E55E45" w:rsidRPr="00735B95" w14:paraId="15CB3825" w14:textId="77777777" w:rsidTr="000C7BE4">
        <w:trPr>
          <w:jc w:val="center"/>
        </w:trPr>
        <w:tc>
          <w:tcPr>
            <w:tcW w:w="3192" w:type="dxa"/>
          </w:tcPr>
          <w:p w14:paraId="3B6DA628" w14:textId="3E15FCF0" w:rsidR="00E55E45" w:rsidRPr="00735B95" w:rsidRDefault="0029367B" w:rsidP="000C7BE4">
            <w:pPr>
              <w:ind w:left="477" w:hanging="360"/>
            </w:pPr>
            <w:r>
              <w:t>8</w:t>
            </w:r>
            <w:r w:rsidR="007C22A1" w:rsidRPr="00735B95">
              <w:t xml:space="preserve"> </w:t>
            </w:r>
            <w:r w:rsidR="004A6110" w:rsidRPr="00735B95">
              <w:rPr>
                <w:vertAlign w:val="superscript"/>
              </w:rPr>
              <w:t>*</w:t>
            </w:r>
            <w:r w:rsidR="009D6209" w:rsidRPr="00735B95">
              <w:t xml:space="preserve"> </w:t>
            </w:r>
            <w:r w:rsidR="008E4B56" w:rsidRPr="00735B95">
              <w:t>Oral Presentation(s)</w:t>
            </w:r>
          </w:p>
        </w:tc>
        <w:tc>
          <w:tcPr>
            <w:tcW w:w="2526" w:type="dxa"/>
          </w:tcPr>
          <w:p w14:paraId="788C1A4E" w14:textId="77777777" w:rsidR="00E55E45" w:rsidRPr="00735B95" w:rsidRDefault="00E55E45" w:rsidP="000C7BE4">
            <w:pPr>
              <w:ind w:left="75"/>
              <w:jc w:val="center"/>
            </w:pPr>
            <w:r w:rsidRPr="00735B95">
              <w:t>Finalist Offerors</w:t>
            </w:r>
          </w:p>
        </w:tc>
        <w:tc>
          <w:tcPr>
            <w:tcW w:w="3192" w:type="dxa"/>
            <w:vAlign w:val="center"/>
          </w:tcPr>
          <w:p w14:paraId="31DA1102" w14:textId="52EEDC1E" w:rsidR="00E55E45" w:rsidRPr="000C7BE4" w:rsidRDefault="007A4550" w:rsidP="000C7BE4">
            <w:pPr>
              <w:jc w:val="center"/>
            </w:pPr>
            <w:r w:rsidRPr="000C7BE4">
              <w:t>February 27, 2026</w:t>
            </w:r>
          </w:p>
        </w:tc>
      </w:tr>
      <w:tr w:rsidR="007C22A1" w:rsidRPr="00735B95" w14:paraId="1D58204A" w14:textId="77777777" w:rsidTr="000C7BE4">
        <w:trPr>
          <w:jc w:val="center"/>
        </w:trPr>
        <w:tc>
          <w:tcPr>
            <w:tcW w:w="3192" w:type="dxa"/>
          </w:tcPr>
          <w:p w14:paraId="14E4F12F" w14:textId="070D8453" w:rsidR="007C22A1" w:rsidRPr="00735B95" w:rsidRDefault="0029367B" w:rsidP="000C7BE4">
            <w:pPr>
              <w:ind w:left="477" w:hanging="360"/>
            </w:pPr>
            <w:r>
              <w:t>9</w:t>
            </w:r>
            <w:r w:rsidR="007C22A1" w:rsidRPr="00735B95">
              <w:t>.</w:t>
            </w:r>
            <w:r w:rsidR="007C22A1" w:rsidRPr="00735B95">
              <w:rPr>
                <w:vertAlign w:val="superscript"/>
              </w:rPr>
              <w:t>*</w:t>
            </w:r>
            <w:r w:rsidR="007C22A1" w:rsidRPr="00735B95">
              <w:t xml:space="preserve"> Best and Final Offers</w:t>
            </w:r>
          </w:p>
        </w:tc>
        <w:tc>
          <w:tcPr>
            <w:tcW w:w="2526" w:type="dxa"/>
          </w:tcPr>
          <w:p w14:paraId="2E0551EC" w14:textId="77777777" w:rsidR="007C22A1" w:rsidRPr="00735B95" w:rsidRDefault="007C22A1" w:rsidP="000C7BE4">
            <w:pPr>
              <w:ind w:left="75"/>
              <w:jc w:val="center"/>
            </w:pPr>
            <w:r w:rsidRPr="00735B95">
              <w:t>Finalist Offerors</w:t>
            </w:r>
          </w:p>
        </w:tc>
        <w:tc>
          <w:tcPr>
            <w:tcW w:w="3192" w:type="dxa"/>
            <w:vAlign w:val="center"/>
          </w:tcPr>
          <w:p w14:paraId="1D2486E7" w14:textId="5888D199" w:rsidR="007C22A1" w:rsidRPr="000C7BE4" w:rsidRDefault="00087588" w:rsidP="000C7BE4">
            <w:pPr>
              <w:jc w:val="center"/>
            </w:pPr>
            <w:r w:rsidRPr="000C7BE4">
              <w:t>March 4, 2026</w:t>
            </w:r>
          </w:p>
        </w:tc>
      </w:tr>
      <w:tr w:rsidR="00E55E45" w:rsidRPr="00735B95" w14:paraId="129EF607" w14:textId="77777777" w:rsidTr="000C7BE4">
        <w:trPr>
          <w:jc w:val="center"/>
        </w:trPr>
        <w:tc>
          <w:tcPr>
            <w:tcW w:w="3192" w:type="dxa"/>
          </w:tcPr>
          <w:p w14:paraId="3035A2AF" w14:textId="05C93DEB" w:rsidR="00E55E45" w:rsidRPr="00735B95" w:rsidRDefault="00C16422" w:rsidP="000C7BE4">
            <w:pPr>
              <w:ind w:left="477" w:hanging="360"/>
            </w:pPr>
            <w:r w:rsidRPr="00735B95">
              <w:t>1</w:t>
            </w:r>
            <w:r w:rsidR="0029367B">
              <w:t>0</w:t>
            </w:r>
            <w:r w:rsidR="00F21B96" w:rsidRPr="00735B95">
              <w:t>.</w:t>
            </w:r>
            <w:r w:rsidR="004A6110" w:rsidRPr="00735B95">
              <w:rPr>
                <w:vertAlign w:val="superscript"/>
              </w:rPr>
              <w:t>*</w:t>
            </w:r>
            <w:r w:rsidR="00E55E45" w:rsidRPr="00735B95">
              <w:t xml:space="preserve"> Finalize </w:t>
            </w:r>
            <w:r w:rsidR="00894DB7" w:rsidRPr="00735B95">
              <w:t>Contractual Agreements</w:t>
            </w:r>
          </w:p>
        </w:tc>
        <w:tc>
          <w:tcPr>
            <w:tcW w:w="2526" w:type="dxa"/>
          </w:tcPr>
          <w:p w14:paraId="612D4167" w14:textId="77777777" w:rsidR="00D30A2B" w:rsidRDefault="009A19E2" w:rsidP="000C7BE4">
            <w:pPr>
              <w:ind w:left="75"/>
              <w:jc w:val="center"/>
            </w:pPr>
            <w:r w:rsidRPr="00735B95">
              <w:t>Agency</w:t>
            </w:r>
            <w:r w:rsidR="00E55E45" w:rsidRPr="00735B95">
              <w:t>/</w:t>
            </w:r>
          </w:p>
          <w:p w14:paraId="14AED2BE" w14:textId="4631022D" w:rsidR="00E55E45" w:rsidRPr="00735B95" w:rsidRDefault="00E55E45" w:rsidP="000C7BE4">
            <w:pPr>
              <w:ind w:left="75"/>
              <w:jc w:val="center"/>
            </w:pPr>
            <w:r w:rsidRPr="00735B95">
              <w:t>Finalist Offerors</w:t>
            </w:r>
          </w:p>
        </w:tc>
        <w:tc>
          <w:tcPr>
            <w:tcW w:w="3192" w:type="dxa"/>
            <w:vAlign w:val="center"/>
          </w:tcPr>
          <w:p w14:paraId="11D77B39" w14:textId="013A562C" w:rsidR="00E55E45" w:rsidRPr="000C7BE4" w:rsidRDefault="00087588" w:rsidP="000C7BE4">
            <w:pPr>
              <w:jc w:val="center"/>
            </w:pPr>
            <w:r w:rsidRPr="000C7BE4">
              <w:t>March 13, 2026</w:t>
            </w:r>
          </w:p>
        </w:tc>
      </w:tr>
      <w:tr w:rsidR="00E55E45" w:rsidRPr="00735B95" w14:paraId="7908008E" w14:textId="77777777" w:rsidTr="000C7BE4">
        <w:trPr>
          <w:jc w:val="center"/>
        </w:trPr>
        <w:tc>
          <w:tcPr>
            <w:tcW w:w="3192" w:type="dxa"/>
          </w:tcPr>
          <w:p w14:paraId="7751267C" w14:textId="3A695CD5" w:rsidR="00E55E45" w:rsidRPr="00735B95" w:rsidRDefault="00C16422" w:rsidP="000C7BE4">
            <w:pPr>
              <w:ind w:left="477" w:hanging="360"/>
            </w:pPr>
            <w:r w:rsidRPr="00735B95">
              <w:t>1</w:t>
            </w:r>
            <w:r w:rsidR="0029367B">
              <w:t>1</w:t>
            </w:r>
            <w:r w:rsidR="00F21B96" w:rsidRPr="00735B95">
              <w:t>.</w:t>
            </w:r>
            <w:r w:rsidR="004A6110" w:rsidRPr="00735B95">
              <w:rPr>
                <w:vertAlign w:val="superscript"/>
              </w:rPr>
              <w:t>*</w:t>
            </w:r>
            <w:r w:rsidR="00E55E45" w:rsidRPr="00735B95">
              <w:t xml:space="preserve"> </w:t>
            </w:r>
            <w:r w:rsidR="00B41808" w:rsidRPr="00735B95">
              <w:t>Contract</w:t>
            </w:r>
            <w:r w:rsidR="00E55E45" w:rsidRPr="00735B95">
              <w:t xml:space="preserve"> Awards</w:t>
            </w:r>
          </w:p>
        </w:tc>
        <w:tc>
          <w:tcPr>
            <w:tcW w:w="2526" w:type="dxa"/>
          </w:tcPr>
          <w:p w14:paraId="7F3E48DF" w14:textId="77777777" w:rsidR="00E55E45" w:rsidRPr="00735B95" w:rsidRDefault="009A19E2" w:rsidP="000C7BE4">
            <w:pPr>
              <w:ind w:left="75"/>
              <w:jc w:val="center"/>
            </w:pPr>
            <w:r w:rsidRPr="00735B95">
              <w:t>Agency</w:t>
            </w:r>
            <w:r w:rsidR="00E55E45" w:rsidRPr="00735B95">
              <w:t>/ Finalist Offerors</w:t>
            </w:r>
          </w:p>
        </w:tc>
        <w:tc>
          <w:tcPr>
            <w:tcW w:w="3192" w:type="dxa"/>
            <w:vAlign w:val="center"/>
          </w:tcPr>
          <w:p w14:paraId="137E8D86" w14:textId="60AB2938" w:rsidR="00E55E45" w:rsidRPr="000C7BE4" w:rsidRDefault="00087588" w:rsidP="000C7BE4">
            <w:pPr>
              <w:jc w:val="center"/>
            </w:pPr>
            <w:r w:rsidRPr="000C7BE4">
              <w:t>March 20, 2026</w:t>
            </w:r>
          </w:p>
        </w:tc>
      </w:tr>
      <w:tr w:rsidR="00E55E45" w:rsidRPr="00735B95" w14:paraId="48DA7155" w14:textId="77777777" w:rsidTr="000C7BE4">
        <w:trPr>
          <w:jc w:val="center"/>
        </w:trPr>
        <w:tc>
          <w:tcPr>
            <w:tcW w:w="3192" w:type="dxa"/>
          </w:tcPr>
          <w:p w14:paraId="430A2E3D" w14:textId="677D0716" w:rsidR="00E55E45" w:rsidRPr="00735B95" w:rsidRDefault="00C16422" w:rsidP="000C7BE4">
            <w:pPr>
              <w:ind w:left="477" w:hanging="360"/>
            </w:pPr>
            <w:r w:rsidRPr="00735B95">
              <w:t>1</w:t>
            </w:r>
            <w:r w:rsidR="0029367B">
              <w:t>2</w:t>
            </w:r>
            <w:r w:rsidR="00F21B96" w:rsidRPr="00735B95">
              <w:t>.</w:t>
            </w:r>
            <w:r w:rsidR="004A6110" w:rsidRPr="00735B95">
              <w:rPr>
                <w:vertAlign w:val="superscript"/>
              </w:rPr>
              <w:t>*</w:t>
            </w:r>
            <w:r w:rsidR="00E55E45" w:rsidRPr="00735B95">
              <w:t xml:space="preserve"> Protest Deadline</w:t>
            </w:r>
          </w:p>
        </w:tc>
        <w:tc>
          <w:tcPr>
            <w:tcW w:w="2526" w:type="dxa"/>
          </w:tcPr>
          <w:p w14:paraId="789CAE4D" w14:textId="6074B9BD" w:rsidR="00E55E45" w:rsidRPr="00735B95" w:rsidRDefault="00D06D6A" w:rsidP="000C7BE4">
            <w:pPr>
              <w:ind w:left="75"/>
              <w:jc w:val="center"/>
            </w:pPr>
            <w:r>
              <w:t>HCA</w:t>
            </w:r>
            <w:r w:rsidR="00395355">
              <w:t>/HCA</w:t>
            </w:r>
          </w:p>
        </w:tc>
        <w:tc>
          <w:tcPr>
            <w:tcW w:w="3192" w:type="dxa"/>
            <w:vAlign w:val="center"/>
          </w:tcPr>
          <w:p w14:paraId="2DD7BF81" w14:textId="7EF410F7" w:rsidR="00E55E45" w:rsidRPr="000C7BE4" w:rsidRDefault="000C7BE4" w:rsidP="000C7BE4">
            <w:pPr>
              <w:jc w:val="center"/>
            </w:pPr>
            <w:r w:rsidRPr="000C7BE4">
              <w:t>April 6, 2026</w:t>
            </w:r>
          </w:p>
        </w:tc>
      </w:tr>
    </w:tbl>
    <w:p w14:paraId="7F3AAFED" w14:textId="78C0CE98" w:rsidR="00F21B96" w:rsidRDefault="00F21B96" w:rsidP="00352289">
      <w:pPr>
        <w:ind w:left="630" w:right="1350"/>
        <w:rPr>
          <w:sz w:val="18"/>
        </w:rPr>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00DF6C84">
        <w:rPr>
          <w:sz w:val="18"/>
        </w:rPr>
        <w:t>6</w:t>
      </w:r>
      <w:r w:rsidRPr="00735B95">
        <w:rPr>
          <w:sz w:val="18"/>
        </w:rPr>
        <w:t xml:space="preserve"> through 1</w:t>
      </w:r>
      <w:r w:rsidR="00DF6C84">
        <w:rPr>
          <w:sz w:val="18"/>
        </w:rPr>
        <w:t>2</w:t>
      </w:r>
      <w:r w:rsidRPr="00735B95">
        <w:rPr>
          <w:sz w:val="18"/>
        </w:rPr>
        <w:t xml:space="preserve"> are </w:t>
      </w:r>
      <w:r w:rsidR="00A429BF" w:rsidRPr="00735B95">
        <w:rPr>
          <w:sz w:val="18"/>
        </w:rPr>
        <w:t xml:space="preserve">estimates </w:t>
      </w:r>
      <w:proofErr w:type="gramStart"/>
      <w:r w:rsidR="00A429BF" w:rsidRPr="00735B95">
        <w:rPr>
          <w:sz w:val="18"/>
        </w:rPr>
        <w:t>only,</w:t>
      </w:r>
      <w:r w:rsidRPr="00735B95">
        <w:rPr>
          <w:sz w:val="18"/>
        </w:rPr>
        <w:t xml:space="preserve"> and</w:t>
      </w:r>
      <w:proofErr w:type="gramEnd"/>
      <w:r w:rsidRPr="00735B95">
        <w:rPr>
          <w:sz w:val="18"/>
        </w:rPr>
        <w:t xml:space="preserve"> may be subject to change without necessitating an amendment to the RFP.</w:t>
      </w:r>
      <w:bookmarkStart w:id="30" w:name="_Toc377565311"/>
    </w:p>
    <w:p w14:paraId="7E0B6A9C" w14:textId="77777777" w:rsidR="00AA1453" w:rsidRDefault="00AA1453" w:rsidP="00352289">
      <w:pPr>
        <w:ind w:left="630" w:right="1350"/>
        <w:rPr>
          <w:sz w:val="18"/>
        </w:rPr>
      </w:pPr>
    </w:p>
    <w:p w14:paraId="6791AD97" w14:textId="77777777" w:rsidR="00AA1453" w:rsidRPr="00836FF6" w:rsidRDefault="00AA1453" w:rsidP="00AA1453">
      <w:pPr>
        <w:ind w:left="630" w:right="1350"/>
      </w:pPr>
      <w:hyperlink r:id="rId28" w:history="1">
        <w:r w:rsidRPr="00836FF6">
          <w:rPr>
            <w:rStyle w:val="Hyperlink"/>
          </w:rPr>
          <w:t>New Mexico Healthcare Authority (bonfirehub.com)</w:t>
        </w:r>
      </w:hyperlink>
    </w:p>
    <w:p w14:paraId="5ABD6022" w14:textId="77777777" w:rsidR="00AA1453" w:rsidRDefault="00AA1453" w:rsidP="00AA1453">
      <w:pPr>
        <w:ind w:left="630" w:right="1350"/>
      </w:pPr>
    </w:p>
    <w:p w14:paraId="2A5B051B" w14:textId="77777777" w:rsidR="006D16F2" w:rsidRDefault="00AA1453" w:rsidP="00AA1453">
      <w:pPr>
        <w:ind w:left="630" w:right="1350"/>
      </w:pPr>
      <w:hyperlink r:id="rId29" w:history="1">
        <w:r w:rsidRPr="00836FF6">
          <w:rPr>
            <w:rStyle w:val="Hyperlink"/>
          </w:rPr>
          <w:t>Open RFPs New Mexico Health Care Authority (state.nm.us)</w:t>
        </w:r>
      </w:hyperlink>
      <w:r>
        <w:t xml:space="preserve"> </w:t>
      </w:r>
    </w:p>
    <w:p w14:paraId="07FFA9A2" w14:textId="77777777" w:rsidR="006D16F2" w:rsidRDefault="006D16F2" w:rsidP="00AA1453">
      <w:pPr>
        <w:ind w:left="630" w:right="1350"/>
      </w:pPr>
    </w:p>
    <w:p w14:paraId="2E1DCFDF" w14:textId="209179F0" w:rsidR="00AA1453" w:rsidRDefault="00AA1453" w:rsidP="00AA1453">
      <w:pPr>
        <w:ind w:left="630" w:right="1350"/>
      </w:pPr>
      <w:hyperlink r:id="rId30" w:history="1">
        <w:r w:rsidRPr="00836FF6">
          <w:rPr>
            <w:rStyle w:val="Hyperlink"/>
          </w:rPr>
          <w:t>Open RFPs Health Care Coverage Innovations</w:t>
        </w:r>
      </w:hyperlink>
    </w:p>
    <w:p w14:paraId="097C2670" w14:textId="77777777" w:rsidR="001206A3" w:rsidRPr="00735B95" w:rsidRDefault="001206A3" w:rsidP="00582122">
      <w:pPr>
        <w:pStyle w:val="Heading2"/>
        <w:numPr>
          <w:ilvl w:val="0"/>
          <w:numId w:val="9"/>
        </w:numPr>
        <w:ind w:left="360"/>
        <w:rPr>
          <w:rFonts w:cs="Times New Roman"/>
          <w:i w:val="0"/>
        </w:rPr>
      </w:pPr>
      <w:bookmarkStart w:id="31" w:name="_Toc112682171"/>
      <w:bookmarkStart w:id="32" w:name="_Toc112738762"/>
      <w:r w:rsidRPr="00735B95">
        <w:rPr>
          <w:rFonts w:cs="Times New Roman"/>
          <w:i w:val="0"/>
        </w:rPr>
        <w:t>EXPLANATION OF EVENTS</w:t>
      </w:r>
      <w:bookmarkEnd w:id="30"/>
      <w:bookmarkEnd w:id="31"/>
      <w:bookmarkEnd w:id="32"/>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rsidP="00582122">
      <w:pPr>
        <w:pStyle w:val="Heading3"/>
        <w:numPr>
          <w:ilvl w:val="0"/>
          <w:numId w:val="10"/>
        </w:numPr>
        <w:rPr>
          <w:rFonts w:cs="Times New Roman"/>
        </w:rPr>
      </w:pPr>
      <w:bookmarkStart w:id="33" w:name="_Toc377565312"/>
      <w:bookmarkStart w:id="34" w:name="_Toc112682172"/>
      <w:bookmarkStart w:id="35" w:name="_Toc112738763"/>
      <w:r w:rsidRPr="00735B95">
        <w:rPr>
          <w:rFonts w:cs="Times New Roman"/>
        </w:rPr>
        <w:lastRenderedPageBreak/>
        <w:t>Issu</w:t>
      </w:r>
      <w:r w:rsidR="00C35B36">
        <w:rPr>
          <w:rFonts w:cs="Times New Roman"/>
        </w:rPr>
        <w:t xml:space="preserve">e </w:t>
      </w:r>
      <w:r w:rsidRPr="00735B95">
        <w:rPr>
          <w:rFonts w:cs="Times New Roman"/>
        </w:rPr>
        <w:t>RFP</w:t>
      </w:r>
      <w:bookmarkEnd w:id="33"/>
      <w:bookmarkEnd w:id="34"/>
      <w:bookmarkEnd w:id="35"/>
    </w:p>
    <w:p w14:paraId="5101B5C2" w14:textId="210B20ED" w:rsidR="003A056C" w:rsidRPr="00735B95" w:rsidRDefault="001206A3" w:rsidP="003A056C">
      <w:pPr>
        <w:ind w:left="748"/>
      </w:pPr>
      <w:r w:rsidRPr="00735B95">
        <w:t>This RFP is being</w:t>
      </w:r>
      <w:r w:rsidR="00F92951" w:rsidRPr="00735B95">
        <w:t xml:space="preserve"> issued on behalf of </w:t>
      </w:r>
      <w:r w:rsidRPr="00735B95">
        <w:t xml:space="preserve">the </w:t>
      </w:r>
      <w:r w:rsidR="00B87503">
        <w:t xml:space="preserve">State of </w:t>
      </w:r>
      <w:r w:rsidRPr="00735B95">
        <w:t xml:space="preserve">New Mexico </w:t>
      </w:r>
      <w:r w:rsidR="00D30A2B">
        <w:t xml:space="preserve">Health Care Authority </w:t>
      </w:r>
      <w:r w:rsidR="00307C5D" w:rsidRPr="00735B95">
        <w:t xml:space="preserve">on </w:t>
      </w:r>
      <w:r w:rsidR="00733B5F" w:rsidRPr="00733B5F">
        <w:t>December 5, 2025</w:t>
      </w:r>
      <w:r w:rsidRPr="00733B5F">
        <w:t>.</w:t>
      </w:r>
      <w:r w:rsidRPr="00735B95">
        <w:t xml:space="preserve"> </w:t>
      </w:r>
    </w:p>
    <w:p w14:paraId="49A6C0DF" w14:textId="080BA621" w:rsidR="001206A3" w:rsidRPr="00735B95" w:rsidRDefault="004C782B" w:rsidP="00582122">
      <w:pPr>
        <w:pStyle w:val="Heading3"/>
        <w:numPr>
          <w:ilvl w:val="0"/>
          <w:numId w:val="10"/>
        </w:numPr>
        <w:rPr>
          <w:rFonts w:cs="Times New Roman"/>
        </w:rPr>
      </w:pPr>
      <w:bookmarkStart w:id="36" w:name="_Toc112682173"/>
      <w:bookmarkStart w:id="37" w:name="_Toc112738764"/>
      <w:r w:rsidRPr="00735B95">
        <w:rPr>
          <w:rFonts w:cs="Times New Roman"/>
        </w:rPr>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36"/>
      <w:bookmarkEnd w:id="37"/>
    </w:p>
    <w:p w14:paraId="09E063F0" w14:textId="37B39102" w:rsidR="001206A3" w:rsidRPr="00735B95" w:rsidRDefault="001206A3" w:rsidP="00F40397">
      <w:pPr>
        <w:ind w:left="748"/>
      </w:pPr>
      <w:r w:rsidRPr="00735B95">
        <w:t>Potential Offerors</w:t>
      </w:r>
      <w:r w:rsidR="004B6BD1">
        <w:t xml:space="preserve"> may</w:t>
      </w:r>
      <w:r w:rsidR="00D749E0" w:rsidRPr="00735B95">
        <w:t xml:space="preserve"> e-mail</w:t>
      </w:r>
      <w:r w:rsidRPr="00735B95">
        <w:t xml:space="preserve"> the Acknowledgement of Receipt Form </w:t>
      </w:r>
      <w:r w:rsidR="0070266E" w:rsidRPr="00735B95">
        <w:t>(APPENDIX A)</w:t>
      </w:r>
      <w:r w:rsidRPr="00735B95">
        <w:t xml:space="preserve">, to </w:t>
      </w:r>
      <w:r w:rsidR="00C03AE1" w:rsidRPr="00735B95">
        <w:t xml:space="preserve">the </w:t>
      </w:r>
      <w:r w:rsidR="00D06D6A">
        <w:t>HCA</w:t>
      </w:r>
      <w:r w:rsidR="00395355">
        <w:t>/HCA</w:t>
      </w:r>
      <w:r w:rsidR="00C03AE1" w:rsidRPr="00735B95">
        <w:t xml:space="preserve"> buyer</w:t>
      </w:r>
      <w:r w:rsidR="00733B5F">
        <w:t xml:space="preserve">, </w:t>
      </w:r>
      <w:r w:rsidR="00950480">
        <w:t>Cynthia C Cisneros (</w:t>
      </w:r>
      <w:hyperlink r:id="rId31" w:history="1">
        <w:r w:rsidR="00950480" w:rsidRPr="005139DA">
          <w:rPr>
            <w:rStyle w:val="Hyperlink"/>
          </w:rPr>
          <w:t>cynthia.cisneros@hca.nm.gov</w:t>
        </w:r>
      </w:hyperlink>
      <w:r w:rsidR="00950480">
        <w:t>)</w:t>
      </w:r>
      <w:r w:rsidR="00C03AE1" w:rsidRPr="00735B95">
        <w:t xml:space="preserve">, to </w:t>
      </w:r>
      <w:r w:rsidRPr="00735B95">
        <w:t xml:space="preserve">have their organization placed on the procurement </w:t>
      </w:r>
      <w:r w:rsidR="005B11E8" w:rsidRPr="00735B95">
        <w:t>Distribution List</w:t>
      </w:r>
      <w:r w:rsidRPr="00735B95">
        <w:t xml:space="preserve">.  The form </w:t>
      </w:r>
      <w:r w:rsidR="0070266E" w:rsidRPr="00735B95">
        <w:t xml:space="preserve">must </w:t>
      </w:r>
      <w:r w:rsidR="00352289" w:rsidRPr="00735B95">
        <w:t>be</w:t>
      </w:r>
      <w:r w:rsidRPr="00735B95">
        <w:t xml:space="preserve"> returned to the </w:t>
      </w:r>
      <w:r w:rsidR="00642C6A">
        <w:t xml:space="preserve">procurement manager </w:t>
      </w:r>
      <w:r w:rsidRPr="0095055F">
        <w:t>by</w:t>
      </w:r>
      <w:r w:rsidR="00F92951" w:rsidRPr="0095055F">
        <w:t xml:space="preserve"> </w:t>
      </w:r>
      <w:r w:rsidR="00BE2AD5" w:rsidRPr="0095055F">
        <w:t>3:00</w:t>
      </w:r>
      <w:r w:rsidR="00BE2AD5" w:rsidRPr="00735B95">
        <w:t xml:space="preserve"> pm MST</w:t>
      </w:r>
      <w:r w:rsidR="001405E3" w:rsidRPr="00735B95">
        <w:t xml:space="preserve"> on </w:t>
      </w:r>
      <w:r w:rsidR="0095055F">
        <w:t>December 1</w:t>
      </w:r>
      <w:r w:rsidR="00953B64">
        <w:t>5</w:t>
      </w:r>
      <w:r w:rsidR="0095055F">
        <w:t>, 2025.</w:t>
      </w:r>
    </w:p>
    <w:p w14:paraId="0066AB1C" w14:textId="77777777" w:rsidR="003568FD" w:rsidRPr="00735B95" w:rsidRDefault="003568FD" w:rsidP="003A056C">
      <w:pPr>
        <w:ind w:left="748"/>
      </w:pPr>
    </w:p>
    <w:p w14:paraId="7DBEF822" w14:textId="77777777"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proofErr w:type="gramStart"/>
      <w:r w:rsidRPr="00735B95">
        <w:t>list</w:t>
      </w:r>
      <w:r w:rsidR="005B11E8" w:rsidRPr="00735B95">
        <w:t>, and</w:t>
      </w:r>
      <w:proofErr w:type="gramEnd"/>
      <w:r w:rsidR="005B11E8" w:rsidRPr="00735B95">
        <w:t xml:space="preserve"> will be solely responsible for obtaining from the Procurement Library (Section I.</w:t>
      </w:r>
      <w:r w:rsidR="00611DE7" w:rsidRPr="00735B95">
        <w:t>G</w:t>
      </w:r>
      <w:r w:rsidR="005B11E8" w:rsidRPr="00735B95">
        <w:t>.) responses to written questions and any amendments to the RFP</w:t>
      </w:r>
      <w:r w:rsidRPr="00735B95">
        <w:t>.</w:t>
      </w:r>
    </w:p>
    <w:p w14:paraId="1232B593" w14:textId="0A30A75A" w:rsidR="001206A3" w:rsidRPr="00735B95" w:rsidRDefault="001206A3" w:rsidP="00582122">
      <w:pPr>
        <w:pStyle w:val="Heading3"/>
        <w:numPr>
          <w:ilvl w:val="0"/>
          <w:numId w:val="10"/>
        </w:numPr>
        <w:rPr>
          <w:rFonts w:cs="Times New Roman"/>
        </w:rPr>
      </w:pPr>
      <w:bookmarkStart w:id="38" w:name="_Toc312927530"/>
      <w:bookmarkStart w:id="39" w:name="_Toc377565315"/>
      <w:bookmarkStart w:id="40" w:name="_Toc112682175"/>
      <w:bookmarkStart w:id="41" w:name="_Toc112738766"/>
      <w:r w:rsidRPr="00735B95">
        <w:rPr>
          <w:rFonts w:cs="Times New Roman"/>
        </w:rPr>
        <w:t>Deadline to Submit Written Questions</w:t>
      </w:r>
      <w:bookmarkEnd w:id="38"/>
      <w:bookmarkEnd w:id="39"/>
      <w:bookmarkEnd w:id="40"/>
      <w:bookmarkEnd w:id="41"/>
    </w:p>
    <w:p w14:paraId="61244C11" w14:textId="36EB4F92" w:rsidR="001206A3" w:rsidRPr="00735B95" w:rsidRDefault="001206A3" w:rsidP="003A056C">
      <w:pPr>
        <w:ind w:left="748"/>
      </w:pPr>
      <w:r w:rsidRPr="00735B95">
        <w:t>Potential Offerors may submit written questions to the Procurement Manager</w:t>
      </w:r>
      <w:r w:rsidR="0095055F">
        <w:t xml:space="preserve"> (</w:t>
      </w:r>
      <w:hyperlink r:id="rId32" w:history="1">
        <w:r w:rsidR="0095055F" w:rsidRPr="005139DA">
          <w:rPr>
            <w:rStyle w:val="Hyperlink"/>
          </w:rPr>
          <w:t>cynthia.cisneros@hca.nm.gov</w:t>
        </w:r>
      </w:hyperlink>
      <w:r w:rsidR="0095055F">
        <w:t>)</w:t>
      </w:r>
      <w:r w:rsidRPr="00735B95">
        <w:t xml:space="preserve"> as to the intent or clarity of this RFP until </w:t>
      </w:r>
      <w:r w:rsidR="0095055F">
        <w:t>3:00</w:t>
      </w:r>
      <w:r w:rsidR="00850EB2">
        <w:t xml:space="preserve"> </w:t>
      </w:r>
      <w:r w:rsidR="0095055F">
        <w:t>pm</w:t>
      </w:r>
      <w:r w:rsidR="0070266E" w:rsidRPr="00735B95">
        <w:t xml:space="preserve"> MST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 xml:space="preserve">Questions </w:t>
      </w:r>
      <w:proofErr w:type="gramStart"/>
      <w:r w:rsidR="00AC52D4" w:rsidRPr="00735B95">
        <w:t>shall</w:t>
      </w:r>
      <w:proofErr w:type="gramEnd"/>
      <w:r w:rsidR="00AC52D4" w:rsidRPr="00735B95">
        <w:t xml:space="preserve"> be clearly labeled and </w:t>
      </w:r>
      <w:proofErr w:type="gramStart"/>
      <w:r w:rsidR="00AC52D4" w:rsidRPr="00735B95">
        <w:t>shall</w:t>
      </w:r>
      <w:proofErr w:type="gramEnd"/>
      <w:r w:rsidR="00AC52D4" w:rsidRPr="00735B95">
        <w:t xml:space="preserve"> cite the Section(s) in the RFP or other document which </w:t>
      </w:r>
      <w:proofErr w:type="gramStart"/>
      <w:r w:rsidR="00AC52D4" w:rsidRPr="00735B95">
        <w:t>form</w:t>
      </w:r>
      <w:proofErr w:type="gramEnd"/>
      <w:r w:rsidR="00AC52D4" w:rsidRPr="00735B95">
        <w:t xml:space="preserve"> the basis of the question.</w:t>
      </w:r>
    </w:p>
    <w:p w14:paraId="48870E27" w14:textId="77777777" w:rsidR="001206A3" w:rsidRPr="00735B95" w:rsidRDefault="001206A3" w:rsidP="00582122">
      <w:pPr>
        <w:pStyle w:val="Heading3"/>
        <w:numPr>
          <w:ilvl w:val="0"/>
          <w:numId w:val="10"/>
        </w:numPr>
        <w:rPr>
          <w:rFonts w:cs="Times New Roman"/>
        </w:rPr>
      </w:pPr>
      <w:bookmarkStart w:id="42" w:name="_Toc377565316"/>
      <w:bookmarkStart w:id="43" w:name="_Toc112682176"/>
      <w:bookmarkStart w:id="44" w:name="_Toc112738767"/>
      <w:r w:rsidRPr="00735B95">
        <w:rPr>
          <w:rFonts w:cs="Times New Roman"/>
        </w:rPr>
        <w:t>Response to Written Questions</w:t>
      </w:r>
      <w:bookmarkEnd w:id="42"/>
      <w:bookmarkEnd w:id="43"/>
      <w:bookmarkEnd w:id="44"/>
    </w:p>
    <w:p w14:paraId="51DD184D" w14:textId="77777777" w:rsidR="00343E51" w:rsidRPr="00735B95" w:rsidRDefault="001206A3" w:rsidP="003A056C">
      <w:pPr>
        <w:ind w:left="748"/>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1D880A2B" w14:textId="77777777" w:rsidR="006A3B68" w:rsidRDefault="00534ADD" w:rsidP="003A056C">
      <w:pPr>
        <w:ind w:left="748"/>
      </w:pPr>
      <w:r>
        <w:t>T</w:t>
      </w:r>
      <w:r w:rsidR="0096793B" w:rsidRPr="00735B95">
        <w:t>he</w:t>
      </w:r>
      <w:r w:rsidR="00DA48DF">
        <w:t xml:space="preserve"> </w:t>
      </w:r>
      <w:r w:rsidR="0096793B" w:rsidRPr="00735B95">
        <w:t>Questions and Answers</w:t>
      </w:r>
      <w:r w:rsidR="0003665B" w:rsidRPr="00735B95">
        <w:t xml:space="preserve"> will be posted to: </w:t>
      </w:r>
    </w:p>
    <w:p w14:paraId="43C9ABE9" w14:textId="77777777" w:rsidR="00F24E15" w:rsidRDefault="00F24E15" w:rsidP="003A056C">
      <w:pPr>
        <w:ind w:left="748"/>
      </w:pPr>
    </w:p>
    <w:p w14:paraId="60BBF87E" w14:textId="77777777" w:rsidR="00B23B1F" w:rsidRPr="00836FF6" w:rsidRDefault="00B23B1F" w:rsidP="00B23B1F">
      <w:pPr>
        <w:ind w:left="630" w:right="1350"/>
        <w:jc w:val="center"/>
      </w:pPr>
      <w:hyperlink r:id="rId33" w:history="1">
        <w:r w:rsidRPr="00836FF6">
          <w:rPr>
            <w:rStyle w:val="Hyperlink"/>
          </w:rPr>
          <w:t>New Mexico Healthcare Authority (bonfirehub.com)</w:t>
        </w:r>
      </w:hyperlink>
    </w:p>
    <w:p w14:paraId="2638F149" w14:textId="77777777" w:rsidR="00B23B1F" w:rsidRDefault="00B23B1F" w:rsidP="00B23B1F">
      <w:pPr>
        <w:ind w:left="630" w:right="1350"/>
        <w:jc w:val="center"/>
      </w:pPr>
    </w:p>
    <w:p w14:paraId="59E1E1ED" w14:textId="77777777" w:rsidR="00B23B1F" w:rsidRDefault="00B23B1F" w:rsidP="00B23B1F">
      <w:pPr>
        <w:ind w:left="630" w:right="1350"/>
        <w:jc w:val="center"/>
      </w:pPr>
      <w:hyperlink r:id="rId34" w:history="1">
        <w:r w:rsidRPr="00836FF6">
          <w:rPr>
            <w:rStyle w:val="Hyperlink"/>
          </w:rPr>
          <w:t>Open RFPs New Mexico Health Care Authority (state.nm.us)</w:t>
        </w:r>
      </w:hyperlink>
      <w:r>
        <w:t xml:space="preserve">  </w:t>
      </w:r>
    </w:p>
    <w:p w14:paraId="5DB99E5A" w14:textId="77777777" w:rsidR="00B23B1F" w:rsidRDefault="00B23B1F" w:rsidP="00B23B1F">
      <w:pPr>
        <w:ind w:left="630" w:right="1350"/>
        <w:jc w:val="center"/>
      </w:pPr>
    </w:p>
    <w:p w14:paraId="718D4C7E" w14:textId="49A518EA" w:rsidR="00B23B1F" w:rsidRDefault="00B23B1F" w:rsidP="00B23B1F">
      <w:pPr>
        <w:ind w:left="630" w:right="1350"/>
        <w:jc w:val="center"/>
      </w:pPr>
      <w:hyperlink r:id="rId35" w:history="1">
        <w:r w:rsidRPr="00836FF6">
          <w:rPr>
            <w:rStyle w:val="Hyperlink"/>
          </w:rPr>
          <w:t>Open RFPs Health Care Coverage Innovations</w:t>
        </w:r>
      </w:hyperlink>
    </w:p>
    <w:p w14:paraId="5D87B457" w14:textId="6D2F9C69" w:rsidR="00753A91" w:rsidRPr="00735B95" w:rsidRDefault="00753A91" w:rsidP="006A3B68">
      <w:pPr>
        <w:ind w:left="748"/>
        <w:jc w:val="center"/>
      </w:pPr>
    </w:p>
    <w:p w14:paraId="5D6A00B8" w14:textId="77777777" w:rsidR="000074FD" w:rsidRPr="00862959" w:rsidRDefault="000074FD" w:rsidP="00582122">
      <w:pPr>
        <w:pStyle w:val="Heading3"/>
        <w:numPr>
          <w:ilvl w:val="0"/>
          <w:numId w:val="10"/>
        </w:numPr>
        <w:rPr>
          <w:rFonts w:cs="Times New Roman"/>
        </w:rPr>
      </w:pPr>
      <w:bookmarkStart w:id="45" w:name="_Toc377565317"/>
      <w:bookmarkStart w:id="46" w:name="_Toc112682177"/>
      <w:bookmarkStart w:id="47" w:name="_Toc112738768"/>
      <w:r w:rsidRPr="00862959">
        <w:rPr>
          <w:rFonts w:cs="Times New Roman"/>
        </w:rPr>
        <w:t>Submission of Proposal</w:t>
      </w:r>
      <w:bookmarkEnd w:id="45"/>
      <w:bookmarkEnd w:id="46"/>
      <w:bookmarkEnd w:id="47"/>
    </w:p>
    <w:p w14:paraId="26558631" w14:textId="77777777" w:rsidR="00E32FCD" w:rsidRDefault="00E32FCD" w:rsidP="00E32FCD">
      <w:pPr>
        <w:ind w:left="720"/>
      </w:pPr>
      <w:proofErr w:type="gramStart"/>
      <w:r>
        <w:t>At this time</w:t>
      </w:r>
      <w:proofErr w:type="gramEnd"/>
      <w:r>
        <w:t xml:space="preserv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E32FCD">
      <w:pPr>
        <w:ind w:left="720"/>
      </w:pPr>
    </w:p>
    <w:p w14:paraId="27512E33" w14:textId="302FAD93" w:rsidR="00E32FCD" w:rsidRDefault="00E32FCD" w:rsidP="00E32FCD">
      <w:pPr>
        <w:ind w:left="720"/>
      </w:pPr>
      <w:r>
        <w:t xml:space="preserve">ALL PROPOSALS MUST BE RECEIVED BY THE PROCUREMENT MANAGER OR DESIGNEE NO LATER THAN 3:00 PM MST ON </w:t>
      </w:r>
      <w:r w:rsidR="00F56BB8" w:rsidRPr="00F56BB8">
        <w:t>JANUARY 16, 2026</w:t>
      </w:r>
      <w:r w:rsidRPr="00F56BB8">
        <w:t>.</w:t>
      </w:r>
      <w:r>
        <w:t xml:space="preserve"> </w:t>
      </w:r>
      <w:r w:rsidRPr="00E32FCD">
        <w:rPr>
          <w:b/>
          <w:u w:val="single"/>
        </w:rPr>
        <w:t xml:space="preserve">NO LATE </w:t>
      </w:r>
      <w:r w:rsidRPr="00E32FCD">
        <w:rPr>
          <w:b/>
          <w:u w:val="single"/>
        </w:rPr>
        <w:lastRenderedPageBreak/>
        <w:t>PROPOSAL CAN BE ACCEPTED.</w:t>
      </w:r>
      <w:r>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E32FCD">
      <w:pPr>
        <w:ind w:left="720"/>
      </w:pPr>
    </w:p>
    <w:p w14:paraId="1B8C507B" w14:textId="19E4665F" w:rsidR="00E32FCD" w:rsidRPr="00E32FCD" w:rsidRDefault="00E32FCD" w:rsidP="00E32FCD">
      <w:pPr>
        <w:ind w:left="720"/>
        <w:rPr>
          <w:i/>
          <w:sz w:val="28"/>
        </w:rPr>
      </w:pPr>
      <w:r w:rsidRPr="00E32FCD">
        <w:rPr>
          <w:i/>
          <w:color w:val="FF0000"/>
          <w:sz w:val="28"/>
        </w:rPr>
        <w:t xml:space="preserve">It is the Offeror’s responsibility to ensure all documents are completely uploaded and submitted electronically via the </w:t>
      </w:r>
      <w:r w:rsidR="00395355">
        <w:rPr>
          <w:i/>
          <w:color w:val="FF0000"/>
          <w:sz w:val="28"/>
        </w:rPr>
        <w:t>HCA’s</w:t>
      </w:r>
      <w:r w:rsidR="00642C6A">
        <w:rPr>
          <w:i/>
          <w:color w:val="FF0000"/>
          <w:sz w:val="28"/>
        </w:rPr>
        <w:t xml:space="preserve"> bonfire</w:t>
      </w:r>
      <w:r w:rsidRPr="00E32FCD">
        <w:rPr>
          <w:i/>
          <w:color w:val="FF0000"/>
          <w:sz w:val="28"/>
        </w:rPr>
        <w:t xml:space="preserve"> system by the deadline set forth in this RFP</w:t>
      </w:r>
      <w:r w:rsidRPr="00E32FCD">
        <w:rPr>
          <w:i/>
          <w:sz w:val="28"/>
        </w:rPr>
        <w:t xml:space="preserve">.  The </w:t>
      </w:r>
      <w:r w:rsidR="00395355">
        <w:rPr>
          <w:i/>
          <w:sz w:val="28"/>
        </w:rPr>
        <w:t>HCA’s</w:t>
      </w:r>
      <w:r w:rsidR="00642C6A">
        <w:rPr>
          <w:i/>
          <w:sz w:val="28"/>
        </w:rPr>
        <w:t xml:space="preserve"> bonfire</w:t>
      </w:r>
      <w:r w:rsidRPr="00E32FCD">
        <w:rPr>
          <w:i/>
          <w:sz w:val="28"/>
        </w:rPr>
        <w:t xml:space="preserve"> system will automatically cease uploading data at the date and time of the deadline.  Please ensure that you, as the Offeror, </w:t>
      </w:r>
      <w:r w:rsidRPr="00E32FCD">
        <w:rPr>
          <w:b/>
          <w:i/>
          <w:sz w:val="28"/>
        </w:rPr>
        <w:t>allow adequate time for large uploads and to fully complete your submittal by the deadline</w:t>
      </w:r>
      <w:r w:rsidRPr="00E32FCD">
        <w:rPr>
          <w:i/>
          <w:sz w:val="28"/>
        </w:rPr>
        <w:t xml:space="preserve">.  A submission that is not both: (1) fully complete; and (2) received, via the </w:t>
      </w:r>
      <w:r w:rsidR="00642C6A">
        <w:rPr>
          <w:i/>
          <w:sz w:val="28"/>
        </w:rPr>
        <w:t>bonfire</w:t>
      </w:r>
      <w:r w:rsidRPr="00E32FCD">
        <w:rPr>
          <w:i/>
          <w:sz w:val="28"/>
        </w:rPr>
        <w:t xml:space="preserve"> system by the deadline, will be deemed late.  Further, a submission that is not fully complete and received via the </w:t>
      </w:r>
      <w:r w:rsidR="00642C6A">
        <w:rPr>
          <w:i/>
          <w:sz w:val="28"/>
        </w:rPr>
        <w:t>bonfire</w:t>
      </w:r>
      <w:r w:rsidRPr="00E32FCD">
        <w:rPr>
          <w:i/>
          <w:sz w:val="28"/>
        </w:rPr>
        <w:t xml:space="preserve"> system by the deadline because the response was captured, blocked, filtered, quarantined or otherwise prevented from reaching the proper destination server by any anti-virus or other security software will be deemed late.  In accordance with </w:t>
      </w:r>
      <w:proofErr w:type="gramStart"/>
      <w:r w:rsidRPr="00E32FCD">
        <w:rPr>
          <w:i/>
          <w:sz w:val="28"/>
        </w:rPr>
        <w:t>statute</w:t>
      </w:r>
      <w:proofErr w:type="gramEnd"/>
      <w:r w:rsidRPr="00E32FCD">
        <w:rPr>
          <w:i/>
          <w:sz w:val="28"/>
        </w:rPr>
        <w:t xml:space="preserve"> and </w:t>
      </w:r>
      <w:proofErr w:type="gramStart"/>
      <w:r w:rsidRPr="00E32FCD">
        <w:rPr>
          <w:i/>
          <w:sz w:val="28"/>
        </w:rPr>
        <w:t>rule</w:t>
      </w:r>
      <w:proofErr w:type="gramEnd"/>
      <w:r w:rsidRPr="00E32FCD">
        <w:rPr>
          <w:i/>
          <w:sz w:val="28"/>
        </w:rPr>
        <w:t xml:space="preserve">, </w:t>
      </w:r>
      <w:r w:rsidRPr="00E32FCD">
        <w:rPr>
          <w:b/>
          <w:i/>
          <w:sz w:val="28"/>
        </w:rPr>
        <w:t>NO LATE PROPOSAL CAN BE ACCEPTED.</w:t>
      </w:r>
    </w:p>
    <w:p w14:paraId="70F82CC3" w14:textId="77777777" w:rsidR="00E32FCD" w:rsidRDefault="00E32FCD" w:rsidP="00E32FCD">
      <w:pPr>
        <w:ind w:left="720"/>
      </w:pPr>
    </w:p>
    <w:p w14:paraId="3E01FE06" w14:textId="26D1727F" w:rsidR="00E32FCD" w:rsidRDefault="00E32FCD" w:rsidP="00E32FCD">
      <w:pPr>
        <w:ind w:left="720"/>
      </w:pPr>
      <w:r w:rsidRPr="00E32FCD">
        <w:rPr>
          <w:b/>
        </w:rPr>
        <w:t xml:space="preserve">Proposals must be submitted electronically through </w:t>
      </w:r>
      <w:r w:rsidR="00D06D6A">
        <w:rPr>
          <w:b/>
        </w:rPr>
        <w:t>HCA</w:t>
      </w:r>
      <w:r w:rsidR="00642C6A">
        <w:rPr>
          <w:b/>
        </w:rPr>
        <w:t>’s</w:t>
      </w:r>
      <w:r w:rsidR="00395355">
        <w:rPr>
          <w:b/>
        </w:rPr>
        <w:t>/HCAS’s</w:t>
      </w:r>
      <w:r w:rsidR="00642C6A">
        <w:rPr>
          <w:b/>
        </w:rPr>
        <w:t xml:space="preserve"> bonfire</w:t>
      </w:r>
      <w:r w:rsidRPr="00E32FCD">
        <w:rPr>
          <w:b/>
        </w:rPr>
        <w:t xml:space="preserve"> electronic procurement system.  Refer to Section III.B.1 for instructions</w:t>
      </w:r>
      <w:r>
        <w:t xml:space="preserve">.  Proposals submitted by facsimile, or other electronic means other than through the </w:t>
      </w:r>
      <w:r w:rsidR="00D06D6A">
        <w:t>HCA</w:t>
      </w:r>
      <w:r w:rsidR="00642C6A">
        <w:t>’s</w:t>
      </w:r>
      <w:r w:rsidR="00395355">
        <w:t>/HCA’s</w:t>
      </w:r>
      <w:r>
        <w:t xml:space="preserve"> electronic e-procurement system, will not be accepted.</w:t>
      </w:r>
    </w:p>
    <w:p w14:paraId="6F5B5B20" w14:textId="77777777" w:rsidR="001206A3" w:rsidRPr="00735B95" w:rsidRDefault="001206A3" w:rsidP="00E32FCD"/>
    <w:p w14:paraId="1EC3D091" w14:textId="0877534D" w:rsidR="001206A3" w:rsidRPr="00735B95" w:rsidRDefault="001206A3" w:rsidP="003A056C">
      <w:pPr>
        <w:ind w:left="748"/>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xml:space="preserve">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582122">
      <w:pPr>
        <w:pStyle w:val="Heading3"/>
        <w:numPr>
          <w:ilvl w:val="0"/>
          <w:numId w:val="10"/>
        </w:numPr>
        <w:rPr>
          <w:rFonts w:cs="Times New Roman"/>
        </w:rPr>
      </w:pPr>
      <w:bookmarkStart w:id="48" w:name="_Toc377565318"/>
      <w:bookmarkStart w:id="49" w:name="_Toc112682178"/>
      <w:bookmarkStart w:id="50" w:name="_Toc112738769"/>
      <w:r w:rsidRPr="00735B95">
        <w:rPr>
          <w:rFonts w:cs="Times New Roman"/>
        </w:rPr>
        <w:t>Proposal Evaluation</w:t>
      </w:r>
      <w:bookmarkEnd w:id="48"/>
      <w:bookmarkEnd w:id="49"/>
      <w:bookmarkEnd w:id="50"/>
    </w:p>
    <w:p w14:paraId="586809BE" w14:textId="524BF13C"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582122">
      <w:pPr>
        <w:pStyle w:val="Heading3"/>
        <w:numPr>
          <w:ilvl w:val="0"/>
          <w:numId w:val="10"/>
        </w:numPr>
        <w:rPr>
          <w:rFonts w:cs="Times New Roman"/>
        </w:rPr>
      </w:pPr>
      <w:bookmarkStart w:id="51" w:name="_Toc312927534"/>
      <w:bookmarkStart w:id="52" w:name="_Toc377565319"/>
      <w:bookmarkStart w:id="53" w:name="_Toc112682179"/>
      <w:bookmarkStart w:id="54" w:name="_Toc112738770"/>
      <w:r w:rsidRPr="00735B95">
        <w:rPr>
          <w:rFonts w:cs="Times New Roman"/>
        </w:rPr>
        <w:t>Selection of Finalists</w:t>
      </w:r>
      <w:bookmarkEnd w:id="51"/>
      <w:bookmarkEnd w:id="52"/>
      <w:bookmarkEnd w:id="53"/>
      <w:bookmarkEnd w:id="54"/>
    </w:p>
    <w:p w14:paraId="0FDBC17F" w14:textId="359E055E" w:rsidR="001206A3" w:rsidRPr="00735B95" w:rsidRDefault="004F24AC" w:rsidP="003A056C">
      <w:pPr>
        <w:ind w:left="748"/>
      </w:pPr>
      <w:r w:rsidRPr="00735B95">
        <w:t xml:space="preserve">The </w:t>
      </w:r>
      <w:r w:rsidR="002944B8" w:rsidRPr="00735B95">
        <w:t>Evaluation Committee</w:t>
      </w:r>
      <w:r w:rsidR="001206A3" w:rsidRPr="00735B95">
        <w:t xml:space="preserve"> will </w:t>
      </w:r>
      <w:proofErr w:type="gramStart"/>
      <w:r w:rsidR="001206A3" w:rsidRPr="00735B95">
        <w:t>select</w:t>
      </w:r>
      <w:proofErr w:type="gramEnd"/>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440A0925" w14:textId="5C2530E8" w:rsidR="008E4B56" w:rsidRPr="00B57BCC" w:rsidRDefault="008E4B56" w:rsidP="00582122">
      <w:pPr>
        <w:pStyle w:val="Heading3"/>
        <w:numPr>
          <w:ilvl w:val="0"/>
          <w:numId w:val="10"/>
        </w:numPr>
        <w:rPr>
          <w:rFonts w:cs="Times New Roman"/>
        </w:rPr>
      </w:pPr>
      <w:bookmarkStart w:id="55" w:name="_Toc377565321"/>
      <w:bookmarkStart w:id="56" w:name="_Toc112682180"/>
      <w:bookmarkStart w:id="57" w:name="_Toc112738771"/>
      <w:r w:rsidRPr="00B57BCC">
        <w:rPr>
          <w:rFonts w:cs="Times New Roman"/>
        </w:rPr>
        <w:lastRenderedPageBreak/>
        <w:t>Oral Presentations</w:t>
      </w:r>
      <w:bookmarkEnd w:id="55"/>
      <w:bookmarkEnd w:id="56"/>
      <w:bookmarkEnd w:id="57"/>
    </w:p>
    <w:p w14:paraId="500DB239" w14:textId="0C4CBA2D" w:rsidR="008E4B56" w:rsidRPr="00735B95" w:rsidRDefault="008E4B56" w:rsidP="0031471A">
      <w:pPr>
        <w:ind w:left="720"/>
      </w:pPr>
      <w:r w:rsidRPr="00735B95">
        <w:t>Finalist Offerors</w:t>
      </w:r>
      <w:r w:rsidR="00C72A0C" w:rsidRPr="00735B95">
        <w:t xml:space="preserve">, as selected </w:t>
      </w:r>
      <w:proofErr w:type="gramStart"/>
      <w:r w:rsidR="00C72A0C" w:rsidRPr="00735B95">
        <w:t>per</w:t>
      </w:r>
      <w:proofErr w:type="gramEnd"/>
      <w:r w:rsidR="00C72A0C" w:rsidRPr="00735B95">
        <w:t xml:space="preserve"> 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w:t>
      </w:r>
      <w:r w:rsidR="00546634">
        <w:t>O</w:t>
      </w:r>
      <w:r w:rsidR="00B57BCC" w:rsidRPr="001754F1">
        <w:t xml:space="preserve">ral </w:t>
      </w:r>
      <w:r w:rsidR="00546634">
        <w:t>P</w:t>
      </w:r>
      <w:r w:rsidR="00B57BCC" w:rsidRPr="001754F1">
        <w:t>resentations are held, Finalist Offerors may be required to make their presentations through electronic means (</w:t>
      </w:r>
      <w:r w:rsidR="00C53DA4">
        <w:t>Microsoft Teams</w:t>
      </w:r>
      <w:r w:rsidR="00B57BCC" w:rsidRPr="001754F1">
        <w:t xml:space="preserve">, Zoom, </w:t>
      </w:r>
      <w:proofErr w:type="spellStart"/>
      <w:r w:rsidR="00B57BCC" w:rsidRPr="001754F1">
        <w:t>etc</w:t>
      </w:r>
      <w:proofErr w:type="spellEnd"/>
      <w:r w:rsidR="00B57BCC" w:rsidRPr="001754F1">
        <w:t xml:space="preserve">).  The Agency will provide Finalist Offerors with </w:t>
      </w:r>
      <w:r w:rsidR="0074664B">
        <w:t xml:space="preserve">an agenda and </w:t>
      </w:r>
      <w:r w:rsidR="00B57BCC" w:rsidRPr="001754F1">
        <w:t xml:space="preserve">applicable </w:t>
      </w:r>
      <w:proofErr w:type="gramStart"/>
      <w:r w:rsidR="00B57BCC" w:rsidRPr="001754F1">
        <w:t>details</w:t>
      </w:r>
      <w:r w:rsidR="007C22A1">
        <w:t>;</w:t>
      </w:r>
      <w:proofErr w:type="gramEnd"/>
      <w:r w:rsidR="007C22A1">
        <w:t xml:space="preserve"> including an invitation to the event</w:t>
      </w:r>
      <w:r w:rsidR="00B57BCC" w:rsidRPr="001754F1">
        <w:t xml:space="preserve">.  </w:t>
      </w:r>
      <w:r w:rsidRPr="001754F1">
        <w:t xml:space="preserve">Whether or not </w:t>
      </w:r>
      <w:r w:rsidR="00B90974" w:rsidRPr="001754F1">
        <w:t>Oral</w:t>
      </w:r>
      <w:r w:rsidR="00B90974" w:rsidRPr="00735B95">
        <w:t xml:space="preserve"> Presentations </w:t>
      </w:r>
      <w:r w:rsidRPr="00735B95">
        <w:t xml:space="preserve">will be held is at the </w:t>
      </w:r>
      <w:r w:rsidR="0074664B">
        <w:t xml:space="preserve">sole </w:t>
      </w:r>
      <w:r w:rsidRPr="00735B95">
        <w:t>discretion of the Evaluation Committee.</w:t>
      </w:r>
    </w:p>
    <w:p w14:paraId="221F7D94" w14:textId="77777777" w:rsidR="007C22A1" w:rsidRPr="00735B95" w:rsidRDefault="007C22A1" w:rsidP="00582122">
      <w:pPr>
        <w:pStyle w:val="Heading3"/>
        <w:numPr>
          <w:ilvl w:val="0"/>
          <w:numId w:val="10"/>
        </w:numPr>
        <w:rPr>
          <w:rFonts w:cs="Times New Roman"/>
        </w:rPr>
      </w:pPr>
      <w:bookmarkStart w:id="58" w:name="_Toc112682181"/>
      <w:bookmarkStart w:id="59" w:name="_Toc112738772"/>
      <w:bookmarkStart w:id="60" w:name="_Toc312927537"/>
      <w:bookmarkStart w:id="61" w:name="_Toc377565322"/>
      <w:r w:rsidRPr="00735B95">
        <w:rPr>
          <w:rFonts w:cs="Times New Roman"/>
        </w:rPr>
        <w:t>Best and Final Offers</w:t>
      </w:r>
      <w:bookmarkEnd w:id="58"/>
      <w:bookmarkEnd w:id="59"/>
    </w:p>
    <w:p w14:paraId="2F365E9B" w14:textId="541DFF1F" w:rsidR="007C22A1" w:rsidRPr="00735B95" w:rsidRDefault="007C22A1" w:rsidP="007C22A1">
      <w:pPr>
        <w:ind w:left="720"/>
      </w:pPr>
      <w:r w:rsidRPr="00735B95">
        <w:t xml:space="preserve">Finalist Offerors may be asked to submit revisions to their proposals for the purpose of obtaining best and final offers by as per schedule Section II. A., Sequence of Events or as soon as possible. Best and final offers may also be clarified and amended at finalist Offeror’s oral presentation. </w:t>
      </w:r>
    </w:p>
    <w:p w14:paraId="387B101F" w14:textId="77777777" w:rsidR="001206A3" w:rsidRPr="00735B95" w:rsidRDefault="001206A3" w:rsidP="00582122">
      <w:pPr>
        <w:pStyle w:val="Heading3"/>
        <w:numPr>
          <w:ilvl w:val="0"/>
          <w:numId w:val="10"/>
        </w:numPr>
        <w:rPr>
          <w:rFonts w:cs="Times New Roman"/>
        </w:rPr>
      </w:pPr>
      <w:bookmarkStart w:id="62" w:name="_Toc112682182"/>
      <w:bookmarkStart w:id="63" w:name="_Toc112738773"/>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60"/>
      <w:bookmarkEnd w:id="61"/>
      <w:bookmarkEnd w:id="62"/>
      <w:bookmarkEnd w:id="63"/>
    </w:p>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582122">
      <w:pPr>
        <w:pStyle w:val="Heading3"/>
        <w:numPr>
          <w:ilvl w:val="0"/>
          <w:numId w:val="10"/>
        </w:numPr>
        <w:rPr>
          <w:rFonts w:cs="Times New Roman"/>
        </w:rPr>
      </w:pPr>
      <w:bookmarkStart w:id="64" w:name="_Toc377565323"/>
      <w:bookmarkStart w:id="65" w:name="_Toc112682183"/>
      <w:bookmarkStart w:id="66" w:name="_Toc112738774"/>
      <w:r w:rsidRPr="00735B95">
        <w:rPr>
          <w:rFonts w:cs="Times New Roman"/>
        </w:rPr>
        <w:t xml:space="preserve">Contract </w:t>
      </w:r>
      <w:r w:rsidR="001206A3" w:rsidRPr="00735B95">
        <w:rPr>
          <w:rFonts w:cs="Times New Roman"/>
        </w:rPr>
        <w:t>Awards</w:t>
      </w:r>
      <w:bookmarkEnd w:id="64"/>
      <w:bookmarkEnd w:id="65"/>
      <w:bookmarkEnd w:id="66"/>
    </w:p>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67" w:name="_Toc312927539"/>
    </w:p>
    <w:p w14:paraId="4D725C86" w14:textId="77777777" w:rsidR="001206A3" w:rsidRPr="00735B95" w:rsidRDefault="001206A3" w:rsidP="00582122">
      <w:pPr>
        <w:pStyle w:val="Heading3"/>
        <w:numPr>
          <w:ilvl w:val="0"/>
          <w:numId w:val="10"/>
        </w:numPr>
        <w:rPr>
          <w:rFonts w:cs="Times New Roman"/>
        </w:rPr>
      </w:pPr>
      <w:bookmarkStart w:id="68" w:name="_Toc377565324"/>
      <w:bookmarkStart w:id="69" w:name="_Toc112682184"/>
      <w:bookmarkStart w:id="70" w:name="_Toc112738775"/>
      <w:r w:rsidRPr="00735B95">
        <w:rPr>
          <w:rFonts w:cs="Times New Roman"/>
        </w:rPr>
        <w:t>Protest Deadline</w:t>
      </w:r>
      <w:bookmarkEnd w:id="67"/>
      <w:bookmarkEnd w:id="68"/>
      <w:bookmarkEnd w:id="69"/>
      <w:bookmarkEnd w:id="70"/>
    </w:p>
    <w:p w14:paraId="38C5A1A3" w14:textId="041B639B" w:rsidR="001206A3" w:rsidRDefault="001206A3" w:rsidP="003A056C">
      <w:pPr>
        <w:ind w:left="748"/>
      </w:pPr>
      <w:r w:rsidRPr="00735B95">
        <w:t xml:space="preserve">Any protest by an </w:t>
      </w:r>
      <w:r w:rsidR="005E444A" w:rsidRPr="00735B95">
        <w:t>O</w:t>
      </w:r>
      <w:r w:rsidRPr="00735B95">
        <w:t xml:space="preserve">fferor must be </w:t>
      </w:r>
      <w:proofErr w:type="gramStart"/>
      <w:r w:rsidRPr="00735B95">
        <w:t xml:space="preserve">timely </w:t>
      </w:r>
      <w:r w:rsidR="00543423" w:rsidRPr="00735B95">
        <w:t>submitted</w:t>
      </w:r>
      <w:proofErr w:type="gramEnd"/>
      <w:r w:rsidR="00543423" w:rsidRPr="00735B95">
        <w:t xml:space="preserve">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proofErr w:type="gramStart"/>
      <w:r w:rsidRPr="00735B95">
        <w:t>15 calendar</w:t>
      </w:r>
      <w:proofErr w:type="gramEnd"/>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xml:space="preserve">.  Protests must be written and must include the name and address of the protestor and the request for proposal number.  It must also contain a statement of </w:t>
      </w:r>
      <w:proofErr w:type="gramStart"/>
      <w:r w:rsidRPr="00735B95">
        <w:t>the grounds</w:t>
      </w:r>
      <w:proofErr w:type="gramEnd"/>
      <w:r w:rsidRPr="00735B95">
        <w:t xml:space="preserve"> for protest including appropriate supporting exhibits and it must specify the ruling requested from the</w:t>
      </w:r>
      <w:r w:rsidR="00052D64" w:rsidRPr="00735B95">
        <w:t xml:space="preserve"> party listed below.</w:t>
      </w:r>
      <w:r w:rsidRPr="00735B95">
        <w:t xml:space="preserve"> The protest must be </w:t>
      </w:r>
      <w:r w:rsidR="00DF5E22">
        <w:t>directed</w:t>
      </w:r>
      <w:r w:rsidR="00DF5E22" w:rsidRPr="00735B95">
        <w:t xml:space="preserve"> </w:t>
      </w:r>
      <w:proofErr w:type="gramStart"/>
      <w:r w:rsidRPr="00735B95">
        <w:t>to</w:t>
      </w:r>
      <w:proofErr w:type="gramEnd"/>
      <w:r w:rsidRPr="00735B95">
        <w:t>:</w:t>
      </w:r>
      <w:r w:rsidR="009A3BC8" w:rsidRPr="00735B95">
        <w:t xml:space="preserve"> </w:t>
      </w:r>
    </w:p>
    <w:p w14:paraId="29C8EE74" w14:textId="1C709403" w:rsidR="00642C6A" w:rsidRDefault="00642C6A" w:rsidP="003A056C">
      <w:pPr>
        <w:ind w:left="748"/>
      </w:pPr>
    </w:p>
    <w:p w14:paraId="40F625AF" w14:textId="77777777" w:rsidR="00642C6A" w:rsidRPr="00C91590" w:rsidRDefault="00642C6A" w:rsidP="00642C6A">
      <w:pPr>
        <w:jc w:val="center"/>
      </w:pPr>
      <w:r w:rsidRPr="00C91590">
        <w:t>Office of General Counsel</w:t>
      </w:r>
    </w:p>
    <w:p w14:paraId="3E107C65" w14:textId="77777777" w:rsidR="00642C6A" w:rsidRPr="00C91590" w:rsidRDefault="00642C6A" w:rsidP="00642C6A">
      <w:pPr>
        <w:jc w:val="center"/>
      </w:pPr>
      <w:r w:rsidRPr="00C91590">
        <w:t xml:space="preserve">1474 Rodeo Rd. </w:t>
      </w:r>
    </w:p>
    <w:p w14:paraId="25EAEF96" w14:textId="6C1FB03D" w:rsidR="00642C6A" w:rsidRPr="00735B95" w:rsidRDefault="00642C6A" w:rsidP="00642C6A">
      <w:pPr>
        <w:jc w:val="center"/>
      </w:pPr>
      <w:r w:rsidRPr="00C91590">
        <w:lastRenderedPageBreak/>
        <w:t>Santa Fe, New Mexico 87505</w:t>
      </w:r>
    </w:p>
    <w:p w14:paraId="10D6C388" w14:textId="77777777" w:rsidR="001206A3" w:rsidRPr="00735B95" w:rsidRDefault="001206A3" w:rsidP="003A056C">
      <w:pPr>
        <w:ind w:left="748"/>
      </w:pPr>
    </w:p>
    <w:p w14:paraId="72E61C8B" w14:textId="471ACAC3" w:rsidR="001206A3" w:rsidRPr="00735B95" w:rsidRDefault="001206A3"/>
    <w:p w14:paraId="00E1E9A0" w14:textId="50783319"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3C259BCE" w:rsidR="003568FD" w:rsidRPr="00735B95" w:rsidRDefault="003568FD" w:rsidP="003568FD"/>
    <w:p w14:paraId="39A3B9F7" w14:textId="611C21DA" w:rsidR="001206A3" w:rsidRPr="00735B95" w:rsidRDefault="001206A3" w:rsidP="00582122">
      <w:pPr>
        <w:pStyle w:val="Heading2"/>
        <w:numPr>
          <w:ilvl w:val="0"/>
          <w:numId w:val="9"/>
        </w:numPr>
        <w:ind w:left="360"/>
        <w:rPr>
          <w:rFonts w:cs="Times New Roman"/>
          <w:i w:val="0"/>
        </w:rPr>
      </w:pPr>
      <w:bookmarkStart w:id="71" w:name="_Toc377565325"/>
      <w:bookmarkStart w:id="72" w:name="_Toc112682185"/>
      <w:bookmarkStart w:id="73" w:name="_Toc112738776"/>
      <w:r w:rsidRPr="00735B95">
        <w:rPr>
          <w:rFonts w:cs="Times New Roman"/>
          <w:i w:val="0"/>
        </w:rPr>
        <w:t>GENERAL REQUIREMENTS</w:t>
      </w:r>
      <w:bookmarkEnd w:id="71"/>
      <w:bookmarkEnd w:id="72"/>
      <w:bookmarkEnd w:id="73"/>
    </w:p>
    <w:p w14:paraId="59220E13" w14:textId="77777777" w:rsidR="001206A3" w:rsidRPr="00735B95" w:rsidRDefault="001206A3" w:rsidP="00582122">
      <w:pPr>
        <w:pStyle w:val="Heading3"/>
        <w:numPr>
          <w:ilvl w:val="0"/>
          <w:numId w:val="11"/>
        </w:numPr>
        <w:rPr>
          <w:rFonts w:cs="Times New Roman"/>
        </w:rPr>
      </w:pPr>
      <w:bookmarkStart w:id="74" w:name="_Toc312927541"/>
      <w:bookmarkStart w:id="75" w:name="_Toc377565326"/>
      <w:bookmarkStart w:id="76" w:name="_Toc112682186"/>
      <w:bookmarkStart w:id="77" w:name="_Toc112738777"/>
      <w:r w:rsidRPr="00735B95">
        <w:rPr>
          <w:rFonts w:cs="Times New Roman"/>
        </w:rPr>
        <w:t>Acceptance of Conditions Governing the Procurement</w:t>
      </w:r>
      <w:bookmarkEnd w:id="74"/>
      <w:bookmarkEnd w:id="75"/>
      <w:bookmarkEnd w:id="76"/>
      <w:bookmarkEnd w:id="77"/>
    </w:p>
    <w:p w14:paraId="55B81A11" w14:textId="01D71B44" w:rsidR="001206A3" w:rsidRDefault="001206A3" w:rsidP="00C114A8">
      <w:pPr>
        <w:ind w:left="748"/>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3482B73E" w14:textId="77777777" w:rsidR="00DA48DF" w:rsidRPr="00735B95" w:rsidRDefault="00DA48DF" w:rsidP="00C114A8">
      <w:pPr>
        <w:ind w:left="748"/>
      </w:pPr>
    </w:p>
    <w:p w14:paraId="12CCDC4A" w14:textId="77777777" w:rsidR="001206A3" w:rsidRPr="00735B95" w:rsidRDefault="001206A3" w:rsidP="00582122">
      <w:pPr>
        <w:pStyle w:val="Heading3"/>
        <w:numPr>
          <w:ilvl w:val="0"/>
          <w:numId w:val="11"/>
        </w:numPr>
        <w:rPr>
          <w:rFonts w:cs="Times New Roman"/>
        </w:rPr>
      </w:pPr>
      <w:bookmarkStart w:id="78" w:name="_Toc377565327"/>
      <w:bookmarkStart w:id="79" w:name="_Toc112682187"/>
      <w:bookmarkStart w:id="80" w:name="_Toc112738778"/>
      <w:r w:rsidRPr="00735B95">
        <w:rPr>
          <w:rFonts w:cs="Times New Roman"/>
        </w:rPr>
        <w:t>Incurring Cost</w:t>
      </w:r>
      <w:bookmarkEnd w:id="78"/>
      <w:bookmarkEnd w:id="79"/>
      <w:bookmarkEnd w:id="80"/>
    </w:p>
    <w:p w14:paraId="20CEAFC9" w14:textId="77777777" w:rsidR="002F3A62"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w:t>
      </w:r>
      <w:proofErr w:type="gramStart"/>
      <w:r w:rsidR="002F3A62" w:rsidRPr="00735B95">
        <w:t>set</w:t>
      </w:r>
      <w:proofErr w:type="gramEnd"/>
      <w:r w:rsidR="002F3A62" w:rsidRPr="00735B95">
        <w:t xml:space="preserve"> up and demonstration of the proposed equipment and/or system shall be borne solely by the </w:t>
      </w:r>
      <w:r w:rsidR="005E444A" w:rsidRPr="00735B95">
        <w:t>O</w:t>
      </w:r>
      <w:r w:rsidR="002F3A62" w:rsidRPr="00735B95">
        <w:t>fferor.</w:t>
      </w:r>
    </w:p>
    <w:p w14:paraId="18E426F7" w14:textId="77777777" w:rsidR="00964ABF" w:rsidRPr="00735B95" w:rsidRDefault="00964ABF" w:rsidP="00C114A8">
      <w:pPr>
        <w:ind w:left="748"/>
      </w:pPr>
    </w:p>
    <w:p w14:paraId="343A6F3D" w14:textId="77777777" w:rsidR="001206A3" w:rsidRPr="00735B95" w:rsidRDefault="001206A3" w:rsidP="00582122">
      <w:pPr>
        <w:pStyle w:val="Heading3"/>
        <w:numPr>
          <w:ilvl w:val="0"/>
          <w:numId w:val="11"/>
        </w:numPr>
        <w:rPr>
          <w:rFonts w:cs="Times New Roman"/>
        </w:rPr>
      </w:pPr>
      <w:bookmarkStart w:id="81" w:name="_Toc377565328"/>
      <w:bookmarkStart w:id="82" w:name="_Toc112682188"/>
      <w:bookmarkStart w:id="83" w:name="_Toc112738779"/>
      <w:r w:rsidRPr="00735B95">
        <w:rPr>
          <w:rFonts w:cs="Times New Roman"/>
        </w:rPr>
        <w:t>Prime Contractor Responsibility</w:t>
      </w:r>
      <w:bookmarkEnd w:id="81"/>
      <w:bookmarkEnd w:id="82"/>
      <w:bookmarkEnd w:id="83"/>
    </w:p>
    <w:p w14:paraId="291FC660" w14:textId="35C4100B" w:rsidR="001206A3"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3DA8414D" w14:textId="77777777" w:rsidR="00DA48DF" w:rsidRPr="00735B95" w:rsidRDefault="00DA48DF" w:rsidP="00C114A8">
      <w:pPr>
        <w:ind w:left="748"/>
      </w:pPr>
    </w:p>
    <w:p w14:paraId="430A2971" w14:textId="77777777" w:rsidR="001206A3" w:rsidRPr="00735B95" w:rsidRDefault="001206A3" w:rsidP="00582122">
      <w:pPr>
        <w:pStyle w:val="Heading3"/>
        <w:numPr>
          <w:ilvl w:val="0"/>
          <w:numId w:val="11"/>
        </w:numPr>
        <w:rPr>
          <w:rFonts w:cs="Times New Roman"/>
        </w:rPr>
      </w:pPr>
      <w:bookmarkStart w:id="84" w:name="_Toc312927544"/>
      <w:bookmarkStart w:id="85" w:name="_Toc377565329"/>
      <w:bookmarkStart w:id="86" w:name="_Toc112682189"/>
      <w:bookmarkStart w:id="87" w:name="_Toc112738780"/>
      <w:r w:rsidRPr="00735B95">
        <w:rPr>
          <w:rFonts w:cs="Times New Roman"/>
        </w:rPr>
        <w:t>Subcontractors</w:t>
      </w:r>
      <w:bookmarkEnd w:id="84"/>
      <w:r w:rsidR="00E7279C" w:rsidRPr="00735B95">
        <w:rPr>
          <w:rFonts w:cs="Times New Roman"/>
        </w:rPr>
        <w:t>/Consent</w:t>
      </w:r>
      <w:bookmarkEnd w:id="85"/>
      <w:bookmarkEnd w:id="86"/>
      <w:bookmarkEnd w:id="87"/>
    </w:p>
    <w:p w14:paraId="1935296B" w14:textId="43B9F245" w:rsidR="001206A3" w:rsidRDefault="001206A3" w:rsidP="00C114A8">
      <w:pPr>
        <w:ind w:left="748"/>
      </w:pPr>
      <w:r w:rsidRPr="00735B95">
        <w:t xml:space="preserve">The use of subcontractors </w:t>
      </w:r>
      <w:r w:rsidR="003B6A4C">
        <w:t>is</w:t>
      </w:r>
      <w:r w:rsidRPr="00735B95">
        <w:t xml:space="preserve"> allowed. The prime contractor shall be wholly responsible for the ent</w:t>
      </w:r>
      <w:r w:rsidR="00EF51A7" w:rsidRPr="00735B95">
        <w:t xml:space="preserve">ire performance of the </w:t>
      </w:r>
      <w:r w:rsidR="00E7279C" w:rsidRPr="00735B95">
        <w:t>contractual agreement</w:t>
      </w:r>
      <w:r w:rsidR="00EF51A7" w:rsidRPr="00735B95">
        <w:t xml:space="preserve"> </w:t>
      </w:r>
      <w:proofErr w:type="gramStart"/>
      <w:r w:rsidRPr="00735B95">
        <w:t>whether or not</w:t>
      </w:r>
      <w:proofErr w:type="gramEnd"/>
      <w:r w:rsidRPr="00735B95">
        <w:t xml:space="preserve">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49364A0C" w14:textId="77777777" w:rsidR="00DA48DF" w:rsidRPr="00735B95" w:rsidRDefault="00DA48DF" w:rsidP="00C114A8">
      <w:pPr>
        <w:ind w:left="748"/>
      </w:pPr>
    </w:p>
    <w:p w14:paraId="2782B5BB" w14:textId="77777777" w:rsidR="001206A3" w:rsidRPr="00735B95" w:rsidRDefault="001206A3" w:rsidP="00582122">
      <w:pPr>
        <w:pStyle w:val="Heading3"/>
        <w:numPr>
          <w:ilvl w:val="0"/>
          <w:numId w:val="11"/>
        </w:numPr>
        <w:rPr>
          <w:rFonts w:cs="Times New Roman"/>
        </w:rPr>
      </w:pPr>
      <w:bookmarkStart w:id="88" w:name="_Toc377565330"/>
      <w:bookmarkStart w:id="89" w:name="_Toc112682190"/>
      <w:bookmarkStart w:id="90" w:name="_Toc112738781"/>
      <w:r w:rsidRPr="00735B95">
        <w:rPr>
          <w:rFonts w:cs="Times New Roman"/>
        </w:rPr>
        <w:t>Amended Proposals</w:t>
      </w:r>
      <w:bookmarkEnd w:id="88"/>
      <w:bookmarkEnd w:id="89"/>
      <w:bookmarkEnd w:id="90"/>
    </w:p>
    <w:p w14:paraId="15BB7304" w14:textId="60DAF877" w:rsidR="005E3420" w:rsidRDefault="001206A3" w:rsidP="004F24AC">
      <w:pPr>
        <w:ind w:left="748"/>
        <w:rPr>
          <w:b/>
          <w:u w:val="single"/>
        </w:rPr>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7E278487" w14:textId="77777777" w:rsidR="00964ABF" w:rsidRPr="00735B95" w:rsidRDefault="00964ABF" w:rsidP="004F24AC">
      <w:pPr>
        <w:ind w:left="748"/>
      </w:pPr>
    </w:p>
    <w:p w14:paraId="5338217D" w14:textId="77777777" w:rsidR="001206A3" w:rsidRPr="00735B95" w:rsidRDefault="00C83020" w:rsidP="00582122">
      <w:pPr>
        <w:pStyle w:val="Heading3"/>
        <w:numPr>
          <w:ilvl w:val="0"/>
          <w:numId w:val="11"/>
        </w:numPr>
        <w:rPr>
          <w:rFonts w:cs="Times New Roman"/>
        </w:rPr>
      </w:pPr>
      <w:bookmarkStart w:id="91" w:name="_Toc377565331"/>
      <w:bookmarkStart w:id="92" w:name="_Toc112682191"/>
      <w:bookmarkStart w:id="93" w:name="_Toc112738782"/>
      <w:r w:rsidRPr="00735B95">
        <w:rPr>
          <w:rFonts w:cs="Times New Roman"/>
        </w:rPr>
        <w:lastRenderedPageBreak/>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91"/>
      <w:bookmarkEnd w:id="92"/>
      <w:bookmarkEnd w:id="93"/>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6B2A9972" w:rsidR="001206A3"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5C4D9602" w14:textId="77777777" w:rsidR="00DA48DF" w:rsidRPr="00735B95" w:rsidRDefault="00DA48DF" w:rsidP="00C114A8">
      <w:pPr>
        <w:ind w:left="748"/>
      </w:pPr>
    </w:p>
    <w:p w14:paraId="40FA7E68" w14:textId="77777777" w:rsidR="001206A3" w:rsidRPr="00735B95" w:rsidRDefault="001206A3" w:rsidP="00582122">
      <w:pPr>
        <w:pStyle w:val="Heading3"/>
        <w:numPr>
          <w:ilvl w:val="0"/>
          <w:numId w:val="11"/>
        </w:numPr>
        <w:rPr>
          <w:rFonts w:cs="Times New Roman"/>
        </w:rPr>
      </w:pPr>
      <w:bookmarkStart w:id="94" w:name="_Toc377565332"/>
      <w:bookmarkStart w:id="95" w:name="_Toc112682192"/>
      <w:bookmarkStart w:id="96" w:name="_Toc112738783"/>
      <w:r w:rsidRPr="00735B95">
        <w:rPr>
          <w:rFonts w:cs="Times New Roman"/>
        </w:rPr>
        <w:t>Proposal Offer Firm</w:t>
      </w:r>
      <w:bookmarkEnd w:id="94"/>
      <w:bookmarkEnd w:id="95"/>
      <w:bookmarkEnd w:id="96"/>
    </w:p>
    <w:p w14:paraId="0E8C9684" w14:textId="0D41DD0D" w:rsidR="001206A3" w:rsidRDefault="007C0C22" w:rsidP="000E3BE6">
      <w:pPr>
        <w:ind w:left="748"/>
      </w:pPr>
      <w:r w:rsidRPr="00735B95">
        <w:t xml:space="preserve">Responses to this RFP, including proposal prices for services, will be considered firm for </w:t>
      </w:r>
      <w:r w:rsidRPr="00642C6A">
        <w:t>one</w:t>
      </w:r>
      <w:r w:rsidR="00114006" w:rsidRPr="00642C6A">
        <w:t>-</w:t>
      </w:r>
      <w:r w:rsidRPr="00642C6A">
        <w:t>hundred twenty (120) days after the due date for receipt of proposals or ninety (90) days after the due date for the receipt of a best and final offer, if the Offeror is invited or required to submit one.</w:t>
      </w:r>
      <w:r w:rsidR="00D65149" w:rsidRPr="00735B95">
        <w:t xml:space="preserve"> </w:t>
      </w:r>
    </w:p>
    <w:p w14:paraId="32C9E336" w14:textId="77777777" w:rsidR="00DA48DF" w:rsidRPr="00735B95" w:rsidRDefault="00DA48DF" w:rsidP="000E3BE6">
      <w:pPr>
        <w:ind w:left="748"/>
      </w:pPr>
    </w:p>
    <w:p w14:paraId="4276F1F0" w14:textId="77777777" w:rsidR="001206A3" w:rsidRPr="00735B95" w:rsidRDefault="001206A3" w:rsidP="00582122">
      <w:pPr>
        <w:pStyle w:val="Heading3"/>
        <w:numPr>
          <w:ilvl w:val="0"/>
          <w:numId w:val="11"/>
        </w:numPr>
        <w:rPr>
          <w:rFonts w:cs="Times New Roman"/>
        </w:rPr>
      </w:pPr>
      <w:bookmarkStart w:id="97" w:name="_Toc377565333"/>
      <w:bookmarkStart w:id="98" w:name="_Toc112682193"/>
      <w:bookmarkStart w:id="99" w:name="_Toc112738784"/>
      <w:r w:rsidRPr="00735B95">
        <w:rPr>
          <w:rFonts w:cs="Times New Roman"/>
        </w:rPr>
        <w:t>Disclosure of Proposal Contents</w:t>
      </w:r>
      <w:bookmarkEnd w:id="97"/>
      <w:bookmarkEnd w:id="98"/>
      <w:bookmarkEnd w:id="99"/>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582122">
      <w:pPr>
        <w:numPr>
          <w:ilvl w:val="0"/>
          <w:numId w:val="35"/>
        </w:numPr>
      </w:pPr>
      <w:r w:rsidRPr="00735B95">
        <w:rPr>
          <w:b/>
          <w:i/>
        </w:rPr>
        <w:t>Proprietary and Confidential information is restricted to</w:t>
      </w:r>
      <w:r w:rsidRPr="00735B95">
        <w:t>:</w:t>
      </w:r>
    </w:p>
    <w:p w14:paraId="5FBD129A" w14:textId="77777777" w:rsidR="00594B2C" w:rsidRPr="00735B95" w:rsidRDefault="00594B2C" w:rsidP="00582122">
      <w:pPr>
        <w:numPr>
          <w:ilvl w:val="0"/>
          <w:numId w:val="12"/>
        </w:numPr>
        <w:ind w:left="1980" w:hanging="360"/>
      </w:pPr>
      <w:r w:rsidRPr="00735B95">
        <w:t>confidential financial information concerning the Offeror’s organization; and</w:t>
      </w:r>
    </w:p>
    <w:p w14:paraId="737F8532" w14:textId="758C0261" w:rsidR="00594B2C" w:rsidRPr="00735B95" w:rsidRDefault="00594B2C" w:rsidP="00582122">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582122">
      <w:pPr>
        <w:numPr>
          <w:ilvl w:val="0"/>
          <w:numId w:val="35"/>
        </w:numPr>
      </w:pPr>
      <w:r w:rsidRPr="00735B95">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t xml:space="preserve">proprietary or confidential information, </w:t>
      </w:r>
      <w:proofErr w:type="gramStart"/>
      <w:r w:rsidRPr="00735B95">
        <w:t>in order to</w:t>
      </w:r>
      <w:proofErr w:type="gramEnd"/>
      <w:r w:rsidRPr="00735B95">
        <w:t xml:space="preserve"> facilitate eventual public inspection of the non-confidential version of Offeror’s proposal.</w:t>
      </w:r>
    </w:p>
    <w:p w14:paraId="078C0933" w14:textId="77777777" w:rsidR="00594B2C" w:rsidRPr="00735B95" w:rsidRDefault="00594B2C" w:rsidP="00594B2C"/>
    <w:p w14:paraId="22498EC5" w14:textId="77777777" w:rsidR="00594B2C" w:rsidRPr="00735B95" w:rsidRDefault="00594B2C" w:rsidP="00594B2C">
      <w:pPr>
        <w:ind w:left="720"/>
      </w:pPr>
      <w:r w:rsidRPr="00735B95">
        <w:rPr>
          <w:b/>
          <w:u w:val="single"/>
        </w:rPr>
        <w:t>IMPORTANT</w:t>
      </w:r>
      <w:proofErr w:type="gramStart"/>
      <w:r w:rsidRPr="00735B95">
        <w:t>:  The</w:t>
      </w:r>
      <w:proofErr w:type="gramEnd"/>
      <w:r w:rsidRPr="00735B95">
        <w:t xml:space="preserve"> price of products </w:t>
      </w:r>
      <w:proofErr w:type="gramStart"/>
      <w:r w:rsidRPr="00735B95">
        <w:t>offered</w:t>
      </w:r>
      <w:proofErr w:type="gramEnd"/>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735B95">
        <w:t>shall</w:t>
      </w:r>
      <w:proofErr w:type="gramEnd"/>
      <w:r w:rsidRPr="00735B95">
        <w:t xml:space="preserve"> be open to public inspection subject to any continuing prohibition on the disclosure of proprietary or confidential information.</w:t>
      </w:r>
    </w:p>
    <w:p w14:paraId="1D71D22D" w14:textId="77777777" w:rsidR="008D6877" w:rsidRPr="00735B95" w:rsidRDefault="008D6877" w:rsidP="008D1065">
      <w:pPr>
        <w:ind w:left="748"/>
      </w:pPr>
    </w:p>
    <w:p w14:paraId="09DBEB5B" w14:textId="77777777" w:rsidR="001206A3" w:rsidRPr="00735B95" w:rsidRDefault="001206A3" w:rsidP="00582122">
      <w:pPr>
        <w:pStyle w:val="Heading3"/>
        <w:numPr>
          <w:ilvl w:val="0"/>
          <w:numId w:val="11"/>
        </w:numPr>
        <w:rPr>
          <w:rFonts w:cs="Times New Roman"/>
        </w:rPr>
      </w:pPr>
      <w:bookmarkStart w:id="100" w:name="_Toc377565334"/>
      <w:bookmarkStart w:id="101" w:name="_Toc112682194"/>
      <w:bookmarkStart w:id="102" w:name="_Toc112738785"/>
      <w:r w:rsidRPr="00735B95">
        <w:rPr>
          <w:rFonts w:cs="Times New Roman"/>
        </w:rPr>
        <w:t>No Obligation</w:t>
      </w:r>
      <w:bookmarkEnd w:id="100"/>
      <w:bookmarkEnd w:id="101"/>
      <w:bookmarkEnd w:id="102"/>
    </w:p>
    <w:p w14:paraId="4A454A17" w14:textId="08F96CEB" w:rsidR="001206A3"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63D41A08" w14:textId="77777777" w:rsidR="00DA48DF" w:rsidRPr="00735B95" w:rsidRDefault="00DA48DF" w:rsidP="00C114A8">
      <w:pPr>
        <w:ind w:left="748"/>
      </w:pPr>
    </w:p>
    <w:p w14:paraId="5F382DAB" w14:textId="77777777" w:rsidR="001206A3" w:rsidRPr="00735B95" w:rsidRDefault="001206A3" w:rsidP="00582122">
      <w:pPr>
        <w:pStyle w:val="Heading3"/>
        <w:numPr>
          <w:ilvl w:val="0"/>
          <w:numId w:val="11"/>
        </w:numPr>
        <w:rPr>
          <w:rFonts w:cs="Times New Roman"/>
        </w:rPr>
      </w:pPr>
      <w:bookmarkStart w:id="103" w:name="_Toc377565335"/>
      <w:bookmarkStart w:id="104" w:name="_Toc112682195"/>
      <w:bookmarkStart w:id="105" w:name="_Toc112738786"/>
      <w:r w:rsidRPr="00735B95">
        <w:rPr>
          <w:rFonts w:cs="Times New Roman"/>
        </w:rPr>
        <w:t>Termination</w:t>
      </w:r>
      <w:bookmarkEnd w:id="103"/>
      <w:bookmarkEnd w:id="104"/>
      <w:bookmarkEnd w:id="105"/>
    </w:p>
    <w:p w14:paraId="006CD6E7" w14:textId="3DA70B5D" w:rsidR="001206A3" w:rsidRDefault="001206A3" w:rsidP="00894DB7">
      <w:pPr>
        <w:ind w:left="748"/>
      </w:pPr>
      <w:r w:rsidRPr="00735B95">
        <w:t xml:space="preserve">This RFP may be canceled at any time and </w:t>
      </w:r>
      <w:proofErr w:type="gramStart"/>
      <w:r w:rsidRPr="00735B95">
        <w:t>any and all</w:t>
      </w:r>
      <w:proofErr w:type="gramEnd"/>
      <w:r w:rsidRPr="00735B95">
        <w:t xml:space="preserve">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4C6BC8EC" w14:textId="77777777" w:rsidR="00DA48DF" w:rsidRPr="00735B95" w:rsidRDefault="00DA48DF" w:rsidP="00894DB7">
      <w:pPr>
        <w:ind w:left="748"/>
      </w:pPr>
    </w:p>
    <w:p w14:paraId="6A7D0128" w14:textId="77777777" w:rsidR="001206A3" w:rsidRPr="00735B95" w:rsidRDefault="001206A3" w:rsidP="00582122">
      <w:pPr>
        <w:pStyle w:val="Heading3"/>
        <w:numPr>
          <w:ilvl w:val="0"/>
          <w:numId w:val="11"/>
        </w:numPr>
        <w:rPr>
          <w:rFonts w:cs="Times New Roman"/>
        </w:rPr>
      </w:pPr>
      <w:bookmarkStart w:id="106" w:name="_Toc377565336"/>
      <w:bookmarkStart w:id="107" w:name="_Toc112682196"/>
      <w:bookmarkStart w:id="108" w:name="_Toc112738787"/>
      <w:r w:rsidRPr="00735B95">
        <w:rPr>
          <w:rFonts w:cs="Times New Roman"/>
        </w:rPr>
        <w:t>Sufficient Appropriation</w:t>
      </w:r>
      <w:bookmarkEnd w:id="106"/>
      <w:bookmarkEnd w:id="107"/>
      <w:bookmarkEnd w:id="108"/>
    </w:p>
    <w:p w14:paraId="637BA869" w14:textId="498CC658" w:rsidR="001206A3" w:rsidRDefault="001206A3" w:rsidP="00C114A8">
      <w:pPr>
        <w:ind w:left="748"/>
      </w:pPr>
      <w:r w:rsidRPr="00735B95">
        <w:t xml:space="preserve">Any </w:t>
      </w:r>
      <w:r w:rsidR="006713FC" w:rsidRPr="00735B95">
        <w:t>contract</w:t>
      </w:r>
      <w:r w:rsidRPr="00735B95">
        <w:t xml:space="preserve"> awarded </w:t>
      </w:r>
      <w:proofErr w:type="gramStart"/>
      <w:r w:rsidRPr="00735B95">
        <w:t>as a result of</w:t>
      </w:r>
      <w:proofErr w:type="gramEnd"/>
      <w:r w:rsidRPr="00735B95">
        <w:t xml:space="preserve">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38A1F556" w14:textId="77777777" w:rsidR="00DA48DF" w:rsidRPr="00735B95" w:rsidRDefault="00DA48DF" w:rsidP="00C114A8">
      <w:pPr>
        <w:ind w:left="748"/>
      </w:pPr>
    </w:p>
    <w:p w14:paraId="19F8B643" w14:textId="77777777" w:rsidR="001206A3" w:rsidRPr="00735B95" w:rsidRDefault="001206A3" w:rsidP="00582122">
      <w:pPr>
        <w:pStyle w:val="Heading3"/>
        <w:numPr>
          <w:ilvl w:val="0"/>
          <w:numId w:val="11"/>
        </w:numPr>
        <w:rPr>
          <w:rFonts w:cs="Times New Roman"/>
        </w:rPr>
      </w:pPr>
      <w:bookmarkStart w:id="109" w:name="_Toc377565337"/>
      <w:bookmarkStart w:id="110" w:name="_Toc112682197"/>
      <w:bookmarkStart w:id="111" w:name="_Toc112738788"/>
      <w:r w:rsidRPr="00735B95">
        <w:rPr>
          <w:rFonts w:cs="Times New Roman"/>
        </w:rPr>
        <w:t>Legal Review</w:t>
      </w:r>
      <w:bookmarkEnd w:id="109"/>
      <w:bookmarkEnd w:id="110"/>
      <w:bookmarkEnd w:id="111"/>
    </w:p>
    <w:p w14:paraId="22CDA84F" w14:textId="0EED6429" w:rsidR="004F24AC"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4283EA7" w14:textId="77777777" w:rsidR="00DA48DF" w:rsidRPr="00735B95" w:rsidRDefault="00DA48DF" w:rsidP="00312778">
      <w:pPr>
        <w:ind w:left="748"/>
      </w:pPr>
    </w:p>
    <w:p w14:paraId="46BEB34B" w14:textId="77777777" w:rsidR="001206A3" w:rsidRPr="00735B95" w:rsidRDefault="001206A3" w:rsidP="00582122">
      <w:pPr>
        <w:pStyle w:val="Heading3"/>
        <w:numPr>
          <w:ilvl w:val="0"/>
          <w:numId w:val="11"/>
        </w:numPr>
        <w:rPr>
          <w:rFonts w:cs="Times New Roman"/>
        </w:rPr>
      </w:pPr>
      <w:bookmarkStart w:id="112" w:name="_Toc377565338"/>
      <w:bookmarkStart w:id="113" w:name="_Toc112682198"/>
      <w:bookmarkStart w:id="114" w:name="_Toc112738789"/>
      <w:r w:rsidRPr="00735B95">
        <w:rPr>
          <w:rFonts w:cs="Times New Roman"/>
        </w:rPr>
        <w:t>Governing Law</w:t>
      </w:r>
      <w:bookmarkEnd w:id="112"/>
      <w:bookmarkEnd w:id="113"/>
      <w:bookmarkEnd w:id="114"/>
    </w:p>
    <w:p w14:paraId="69865EE0" w14:textId="3D3730BA" w:rsidR="00E2279D"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09553567" w14:textId="77777777" w:rsidR="00DA48DF" w:rsidRPr="00735B95" w:rsidRDefault="00DA48DF" w:rsidP="004F24AC">
      <w:pPr>
        <w:ind w:left="748"/>
      </w:pPr>
    </w:p>
    <w:p w14:paraId="62F2B81A" w14:textId="77777777" w:rsidR="001206A3" w:rsidRPr="00735B95" w:rsidRDefault="001206A3" w:rsidP="00582122">
      <w:pPr>
        <w:pStyle w:val="Heading3"/>
        <w:numPr>
          <w:ilvl w:val="0"/>
          <w:numId w:val="11"/>
        </w:numPr>
        <w:rPr>
          <w:rFonts w:cs="Times New Roman"/>
        </w:rPr>
      </w:pPr>
      <w:bookmarkStart w:id="115" w:name="_Toc377565339"/>
      <w:bookmarkStart w:id="116" w:name="_Toc112682199"/>
      <w:bookmarkStart w:id="117" w:name="_Toc112738790"/>
      <w:r w:rsidRPr="00735B95">
        <w:rPr>
          <w:rFonts w:cs="Times New Roman"/>
        </w:rPr>
        <w:t>Basis for Proposal</w:t>
      </w:r>
      <w:bookmarkEnd w:id="115"/>
      <w:bookmarkEnd w:id="116"/>
      <w:bookmarkEnd w:id="117"/>
    </w:p>
    <w:p w14:paraId="1747D950" w14:textId="3F0EE18A"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8EF4892" w14:textId="77777777" w:rsidR="00DA48DF" w:rsidRPr="00735B95" w:rsidRDefault="00DA48DF" w:rsidP="00C114A8">
      <w:pPr>
        <w:ind w:left="748"/>
      </w:pPr>
    </w:p>
    <w:p w14:paraId="3A68A2E9" w14:textId="77777777" w:rsidR="001206A3" w:rsidRPr="00735B95" w:rsidRDefault="001206A3" w:rsidP="00582122">
      <w:pPr>
        <w:pStyle w:val="Heading3"/>
        <w:numPr>
          <w:ilvl w:val="0"/>
          <w:numId w:val="11"/>
        </w:numPr>
        <w:rPr>
          <w:rFonts w:cs="Times New Roman"/>
        </w:rPr>
      </w:pPr>
      <w:bookmarkStart w:id="118" w:name="_Toc377565340"/>
      <w:bookmarkStart w:id="119" w:name="_Toc112682200"/>
      <w:bookmarkStart w:id="120" w:name="_Toc112738791"/>
      <w:r w:rsidRPr="00735B95">
        <w:rPr>
          <w:rFonts w:cs="Times New Roman"/>
        </w:rPr>
        <w:t>Contract Terms and Conditions</w:t>
      </w:r>
      <w:bookmarkEnd w:id="118"/>
      <w:bookmarkEnd w:id="119"/>
      <w:bookmarkEnd w:id="120"/>
    </w:p>
    <w:p w14:paraId="0C446D5E" w14:textId="77777777"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72470B" w:rsidRPr="00735B95">
        <w:t>C</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31196469"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 xml:space="preserve">xceptions may cause a proposal to be rejected as nonresponsive when, in the sole judgment of the Agency (and </w:t>
      </w:r>
      <w:r w:rsidR="0022147B">
        <w:t>the Evaluation Committee</w:t>
      </w:r>
      <w:r w:rsidRPr="00735B95">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w:t>
      </w:r>
      <w:proofErr w:type="gramStart"/>
      <w:r w:rsidR="00F94EC6" w:rsidRPr="00735B95">
        <w:t>conditions</w:t>
      </w:r>
      <w:r w:rsidRPr="00735B95">
        <w:t xml:space="preserve"> </w:t>
      </w:r>
      <w:r w:rsidR="00C9671C" w:rsidRPr="00735B95">
        <w:t>as</w:t>
      </w:r>
      <w:proofErr w:type="gramEnd"/>
      <w:r w:rsidR="00C9671C" w:rsidRPr="00735B95">
        <w:t xml:space="preserve">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w:t>
      </w:r>
      <w:proofErr w:type="gramStart"/>
      <w:r w:rsidR="00A358B8" w:rsidRPr="00735B95">
        <w:t>in spite of</w:t>
      </w:r>
      <w:proofErr w:type="gramEnd"/>
      <w:r w:rsidR="00A358B8" w:rsidRPr="00735B95">
        <w:t xml:space="preserve">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6A3561AF" w:rsidR="00175E70"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1CF15FC7" w14:textId="77777777" w:rsidR="00DA48DF" w:rsidRPr="00735B95" w:rsidRDefault="00DA48DF" w:rsidP="00C114A8">
      <w:pPr>
        <w:ind w:left="748"/>
      </w:pPr>
    </w:p>
    <w:p w14:paraId="336142AB" w14:textId="77777777" w:rsidR="001206A3" w:rsidRPr="00735B95" w:rsidRDefault="001206A3" w:rsidP="00582122">
      <w:pPr>
        <w:pStyle w:val="Heading3"/>
        <w:numPr>
          <w:ilvl w:val="0"/>
          <w:numId w:val="11"/>
        </w:numPr>
        <w:rPr>
          <w:rFonts w:cs="Times New Roman"/>
        </w:rPr>
      </w:pPr>
      <w:bookmarkStart w:id="121" w:name="_Toc377565341"/>
      <w:bookmarkStart w:id="122" w:name="_Toc112682201"/>
      <w:bookmarkStart w:id="123" w:name="_Toc112738792"/>
      <w:r w:rsidRPr="00735B95">
        <w:rPr>
          <w:rFonts w:cs="Times New Roman"/>
        </w:rPr>
        <w:t>Offeror’s Terms and Conditions</w:t>
      </w:r>
      <w:bookmarkEnd w:id="121"/>
      <w:bookmarkEnd w:id="122"/>
      <w:bookmarkEnd w:id="123"/>
    </w:p>
    <w:p w14:paraId="0D22251E" w14:textId="0DEF31BE" w:rsidR="001206A3"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2C53F4DB" w14:textId="77777777" w:rsidR="00DA48DF" w:rsidRPr="00735B95" w:rsidRDefault="00DA48DF" w:rsidP="00C114A8">
      <w:pPr>
        <w:ind w:left="748"/>
      </w:pPr>
    </w:p>
    <w:p w14:paraId="1E6AA59A" w14:textId="0DE2B9E7" w:rsidR="001206A3" w:rsidRPr="00735B95" w:rsidRDefault="001206A3" w:rsidP="00582122">
      <w:pPr>
        <w:pStyle w:val="Heading3"/>
        <w:numPr>
          <w:ilvl w:val="0"/>
          <w:numId w:val="11"/>
        </w:numPr>
      </w:pPr>
      <w:bookmarkStart w:id="124" w:name="_Toc377565342"/>
      <w:bookmarkStart w:id="125" w:name="_Toc112682202"/>
      <w:bookmarkStart w:id="126" w:name="_Toc112738793"/>
      <w:r w:rsidRPr="00735B95">
        <w:rPr>
          <w:rFonts w:cs="Times New Roman"/>
        </w:rPr>
        <w:t>Contract Deviations</w:t>
      </w:r>
      <w:bookmarkEnd w:id="124"/>
      <w:bookmarkEnd w:id="125"/>
      <w:bookmarkEnd w:id="126"/>
    </w:p>
    <w:p w14:paraId="7C5FBA37" w14:textId="06ED1CF7" w:rsidR="00A22038"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517CDD10" w14:textId="77777777" w:rsidR="00DA48DF" w:rsidRPr="00735B95" w:rsidRDefault="00DA48DF" w:rsidP="005E3420">
      <w:pPr>
        <w:ind w:left="748"/>
      </w:pPr>
    </w:p>
    <w:p w14:paraId="7F77D5CD" w14:textId="77777777" w:rsidR="001206A3" w:rsidRPr="00735B95" w:rsidRDefault="001206A3" w:rsidP="00582122">
      <w:pPr>
        <w:pStyle w:val="Heading3"/>
        <w:numPr>
          <w:ilvl w:val="0"/>
          <w:numId w:val="11"/>
        </w:numPr>
        <w:rPr>
          <w:rFonts w:cs="Times New Roman"/>
        </w:rPr>
      </w:pPr>
      <w:bookmarkStart w:id="127" w:name="_Toc377565343"/>
      <w:bookmarkStart w:id="128" w:name="_Toc112682203"/>
      <w:bookmarkStart w:id="129" w:name="_Toc112738794"/>
      <w:r w:rsidRPr="00735B95">
        <w:rPr>
          <w:rFonts w:cs="Times New Roman"/>
        </w:rPr>
        <w:t>Offeror Qualifications</w:t>
      </w:r>
      <w:bookmarkEnd w:id="127"/>
      <w:bookmarkEnd w:id="128"/>
      <w:bookmarkEnd w:id="129"/>
    </w:p>
    <w:p w14:paraId="6C517A64" w14:textId="5E874764" w:rsidR="001206A3" w:rsidRDefault="004F24AC" w:rsidP="008807A8">
      <w:pPr>
        <w:ind w:left="748"/>
      </w:pPr>
      <w:r w:rsidRPr="00735B95">
        <w:t xml:space="preserve">The </w:t>
      </w:r>
      <w:r w:rsidR="002944B8" w:rsidRPr="00735B95">
        <w:t>Evaluation Committee</w:t>
      </w:r>
      <w:r w:rsidRPr="00735B95">
        <w:t xml:space="preserve"> </w:t>
      </w:r>
      <w:r w:rsidR="001206A3" w:rsidRPr="00735B95">
        <w:t xml:space="preserve">may make such </w:t>
      </w:r>
      <w:proofErr w:type="gramStart"/>
      <w:r w:rsidR="001206A3" w:rsidRPr="00735B95">
        <w:t>investigations as</w:t>
      </w:r>
      <w:proofErr w:type="gramEnd"/>
      <w:r w:rsidR="001206A3" w:rsidRPr="00735B95">
        <w:t xml:space="preserve">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6CABE8B" w14:textId="77777777" w:rsidR="00DA48DF" w:rsidRPr="00735B95" w:rsidRDefault="00DA48DF" w:rsidP="008807A8">
      <w:pPr>
        <w:ind w:left="748"/>
      </w:pPr>
    </w:p>
    <w:p w14:paraId="0CD13762" w14:textId="77777777" w:rsidR="001206A3" w:rsidRPr="00735B95" w:rsidRDefault="001206A3" w:rsidP="00582122">
      <w:pPr>
        <w:pStyle w:val="Heading3"/>
        <w:numPr>
          <w:ilvl w:val="0"/>
          <w:numId w:val="11"/>
        </w:numPr>
        <w:rPr>
          <w:rFonts w:cs="Times New Roman"/>
        </w:rPr>
      </w:pPr>
      <w:bookmarkStart w:id="130" w:name="_Toc377565344"/>
      <w:bookmarkStart w:id="131" w:name="_Toc112682204"/>
      <w:bookmarkStart w:id="132" w:name="_Toc112738795"/>
      <w:r w:rsidRPr="00735B95">
        <w:rPr>
          <w:rFonts w:cs="Times New Roman"/>
        </w:rPr>
        <w:t>Right to Waive Minor Irregularities</w:t>
      </w:r>
      <w:bookmarkEnd w:id="130"/>
      <w:bookmarkEnd w:id="131"/>
      <w:bookmarkEnd w:id="132"/>
    </w:p>
    <w:p w14:paraId="11A58D2F" w14:textId="2689D09F" w:rsidR="00E3114A"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C364F9">
        <w:t>19</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w:t>
      </w:r>
      <w:proofErr w:type="gramStart"/>
      <w:r w:rsidR="001206A3" w:rsidRPr="00735B95">
        <w:t>provided that</w:t>
      </w:r>
      <w:proofErr w:type="gramEnd"/>
      <w:r w:rsidR="001206A3" w:rsidRPr="00735B95">
        <w:t xml:space="preserve"> </w:t>
      </w:r>
      <w:r w:rsidR="001206A3" w:rsidRPr="00735B95">
        <w:rPr>
          <w:b/>
          <w:u w:val="single"/>
        </w:rPr>
        <w:t>all</w:t>
      </w:r>
      <w:r w:rsidR="001206A3" w:rsidRPr="00735B95">
        <w:t xml:space="preserve"> of the otherwise responsive proposals failed to meet the </w:t>
      </w:r>
      <w:r w:rsidR="001206A3" w:rsidRPr="00735B95">
        <w:lastRenderedPageBreak/>
        <w:t>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2F1C300E" w14:textId="77777777" w:rsidR="00DA48DF" w:rsidRPr="00735B95" w:rsidRDefault="00DA48DF" w:rsidP="00625D80">
      <w:pPr>
        <w:ind w:left="748"/>
      </w:pPr>
    </w:p>
    <w:p w14:paraId="17260963" w14:textId="77777777" w:rsidR="001206A3" w:rsidRPr="00735B95" w:rsidRDefault="001206A3" w:rsidP="00582122">
      <w:pPr>
        <w:pStyle w:val="Heading3"/>
        <w:numPr>
          <w:ilvl w:val="0"/>
          <w:numId w:val="11"/>
        </w:numPr>
        <w:rPr>
          <w:rFonts w:cs="Times New Roman"/>
        </w:rPr>
      </w:pPr>
      <w:bookmarkStart w:id="133" w:name="_Toc377565345"/>
      <w:bookmarkStart w:id="134" w:name="_Toc112682205"/>
      <w:bookmarkStart w:id="135" w:name="_Toc112738796"/>
      <w:r w:rsidRPr="00735B95">
        <w:rPr>
          <w:rFonts w:cs="Times New Roman"/>
        </w:rPr>
        <w:t>Change in Contractor Representatives</w:t>
      </w:r>
      <w:bookmarkEnd w:id="133"/>
      <w:bookmarkEnd w:id="134"/>
      <w:bookmarkEnd w:id="135"/>
    </w:p>
    <w:p w14:paraId="03107590" w14:textId="3C88E816" w:rsidR="001206A3" w:rsidRDefault="00A22038" w:rsidP="008807A8">
      <w:pPr>
        <w:ind w:left="748"/>
      </w:pPr>
      <w:r w:rsidRPr="00735B95">
        <w:t>The A</w:t>
      </w:r>
      <w:r w:rsidR="001206A3" w:rsidRPr="00735B95">
        <w:t>gency reserve</w:t>
      </w:r>
      <w:r w:rsidR="00AF5D27" w:rsidRPr="00735B95">
        <w:t>s</w:t>
      </w:r>
      <w:r w:rsidR="001206A3" w:rsidRPr="00735B95">
        <w:t xml:space="preserve"> the right to </w:t>
      </w:r>
      <w:proofErr w:type="gramStart"/>
      <w:r w:rsidR="001206A3" w:rsidRPr="00735B95">
        <w:t>require</w:t>
      </w:r>
      <w:proofErr w:type="gramEnd"/>
      <w:r w:rsidR="001206A3" w:rsidRPr="00735B95">
        <w:t xml:space="preserv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6B3C588D" w14:textId="77777777" w:rsidR="00DA48DF" w:rsidRPr="00735B95" w:rsidRDefault="00DA48DF" w:rsidP="008807A8">
      <w:pPr>
        <w:ind w:left="748"/>
      </w:pPr>
    </w:p>
    <w:p w14:paraId="297AC99D" w14:textId="77777777" w:rsidR="001206A3" w:rsidRPr="00735B95" w:rsidRDefault="001206A3" w:rsidP="00582122">
      <w:pPr>
        <w:pStyle w:val="Heading3"/>
        <w:numPr>
          <w:ilvl w:val="0"/>
          <w:numId w:val="11"/>
        </w:numPr>
        <w:rPr>
          <w:rFonts w:cs="Times New Roman"/>
        </w:rPr>
      </w:pPr>
      <w:bookmarkStart w:id="136" w:name="_Toc377565346"/>
      <w:bookmarkStart w:id="137" w:name="_Toc112682206"/>
      <w:bookmarkStart w:id="138" w:name="_Toc112738797"/>
      <w:r w:rsidRPr="00735B95">
        <w:rPr>
          <w:rFonts w:cs="Times New Roman"/>
        </w:rPr>
        <w:t>Notice</w:t>
      </w:r>
      <w:r w:rsidR="00AF5D27" w:rsidRPr="00735B95">
        <w:rPr>
          <w:rFonts w:cs="Times New Roman"/>
        </w:rPr>
        <w:t xml:space="preserve"> of Penalties</w:t>
      </w:r>
      <w:bookmarkEnd w:id="136"/>
      <w:bookmarkEnd w:id="137"/>
      <w:bookmarkEnd w:id="138"/>
    </w:p>
    <w:p w14:paraId="0B35F947" w14:textId="549C4CA1" w:rsidR="001206A3"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proofErr w:type="gramStart"/>
      <w:r w:rsidRPr="00735B95">
        <w:t>misdemeanor</w:t>
      </w:r>
      <w:proofErr w:type="gramEnd"/>
      <w:r w:rsidR="00A358B8" w:rsidRPr="00735B95">
        <w:t xml:space="preserve"> and felony</w:t>
      </w:r>
      <w:r w:rsidRPr="00735B95">
        <w:t xml:space="preserve"> criminal penalties for its violation.  In addition, the New Mexico criminal statutes impose felony penalties for bribes, gratuities and kickbacks.</w:t>
      </w:r>
    </w:p>
    <w:p w14:paraId="0B34A012" w14:textId="77777777" w:rsidR="00DA48DF" w:rsidRPr="00735B95" w:rsidRDefault="00DA48DF" w:rsidP="008807A8">
      <w:pPr>
        <w:ind w:left="748"/>
      </w:pPr>
    </w:p>
    <w:p w14:paraId="30A8E213" w14:textId="77777777" w:rsidR="001206A3" w:rsidRPr="00735B95" w:rsidRDefault="001206A3" w:rsidP="00582122">
      <w:pPr>
        <w:pStyle w:val="Heading3"/>
        <w:numPr>
          <w:ilvl w:val="0"/>
          <w:numId w:val="11"/>
        </w:numPr>
        <w:rPr>
          <w:rFonts w:cs="Times New Roman"/>
        </w:rPr>
      </w:pPr>
      <w:bookmarkStart w:id="139" w:name="_Toc377565347"/>
      <w:bookmarkStart w:id="140" w:name="_Toc112682207"/>
      <w:bookmarkStart w:id="141" w:name="_Toc112738798"/>
      <w:r w:rsidRPr="00735B95">
        <w:rPr>
          <w:rFonts w:cs="Times New Roman"/>
        </w:rPr>
        <w:t>Agency Rights</w:t>
      </w:r>
      <w:bookmarkEnd w:id="139"/>
      <w:bookmarkEnd w:id="140"/>
      <w:bookmarkEnd w:id="141"/>
    </w:p>
    <w:p w14:paraId="43B13E3C" w14:textId="77777777" w:rsidR="001206A3" w:rsidRDefault="001206A3" w:rsidP="008807A8">
      <w:pPr>
        <w:ind w:left="748"/>
      </w:pPr>
      <w:r w:rsidRPr="00735B95">
        <w:t xml:space="preserve">The </w:t>
      </w:r>
      <w:proofErr w:type="gramStart"/>
      <w:r w:rsidRPr="00735B95">
        <w:t>Agency</w:t>
      </w:r>
      <w:proofErr w:type="gramEnd"/>
      <w:r w:rsidR="006713FC" w:rsidRPr="00735B95">
        <w:t xml:space="preserve"> in agreement with the </w:t>
      </w:r>
      <w:r w:rsidR="002944B8" w:rsidRPr="00735B95">
        <w:t xml:space="preserve">Evaluation </w:t>
      </w:r>
      <w:proofErr w:type="gramStart"/>
      <w:r w:rsidR="002944B8" w:rsidRPr="00735B95">
        <w:t>Committee</w:t>
      </w:r>
      <w:proofErr w:type="gramEnd"/>
      <w:r w:rsidRPr="00735B95">
        <w:t xml:space="preserve"> reserves the right to accept all or a portion of a potential Offeror’s proposal.</w:t>
      </w:r>
    </w:p>
    <w:p w14:paraId="6A8EBD6B" w14:textId="77777777" w:rsidR="00576141" w:rsidRPr="00735B95" w:rsidRDefault="00576141" w:rsidP="008807A8">
      <w:pPr>
        <w:ind w:left="748"/>
      </w:pPr>
    </w:p>
    <w:p w14:paraId="01AD4BF5" w14:textId="77777777" w:rsidR="001206A3" w:rsidRPr="00735B95" w:rsidRDefault="006151EA" w:rsidP="00582122">
      <w:pPr>
        <w:pStyle w:val="Heading3"/>
        <w:numPr>
          <w:ilvl w:val="0"/>
          <w:numId w:val="11"/>
        </w:numPr>
        <w:rPr>
          <w:rFonts w:cs="Times New Roman"/>
        </w:rPr>
      </w:pPr>
      <w:bookmarkStart w:id="142" w:name="_Toc377565348"/>
      <w:r w:rsidRPr="00735B95">
        <w:rPr>
          <w:rFonts w:cs="Times New Roman"/>
        </w:rPr>
        <w:t xml:space="preserve"> </w:t>
      </w:r>
      <w:bookmarkStart w:id="143" w:name="_Toc112682208"/>
      <w:bookmarkStart w:id="144" w:name="_Toc112738799"/>
      <w:r w:rsidR="001206A3" w:rsidRPr="00735B95">
        <w:rPr>
          <w:rFonts w:cs="Times New Roman"/>
        </w:rPr>
        <w:t>Right to Publish</w:t>
      </w:r>
      <w:bookmarkEnd w:id="142"/>
      <w:bookmarkEnd w:id="143"/>
      <w:bookmarkEnd w:id="144"/>
    </w:p>
    <w:p w14:paraId="07C7CAAA" w14:textId="50EAEA7D"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5F329CDE" w14:textId="77777777" w:rsidR="00DA48DF" w:rsidRPr="00735B95" w:rsidRDefault="00DA48DF" w:rsidP="00312778">
      <w:pPr>
        <w:pStyle w:val="ListBullet"/>
        <w:numPr>
          <w:ilvl w:val="0"/>
          <w:numId w:val="0"/>
        </w:numPr>
        <w:ind w:left="720"/>
      </w:pPr>
    </w:p>
    <w:p w14:paraId="16B68EF0" w14:textId="77777777" w:rsidR="001206A3" w:rsidRPr="00735B95" w:rsidRDefault="001206A3" w:rsidP="00582122">
      <w:pPr>
        <w:pStyle w:val="Heading3"/>
        <w:numPr>
          <w:ilvl w:val="0"/>
          <w:numId w:val="11"/>
        </w:numPr>
        <w:rPr>
          <w:rFonts w:cs="Times New Roman"/>
        </w:rPr>
      </w:pPr>
      <w:bookmarkStart w:id="145" w:name="_Toc377565349"/>
      <w:bookmarkStart w:id="146" w:name="_Toc112682209"/>
      <w:bookmarkStart w:id="147" w:name="_Toc112738800"/>
      <w:r w:rsidRPr="00735B95">
        <w:rPr>
          <w:rFonts w:cs="Times New Roman"/>
        </w:rPr>
        <w:t>Ownership of Proposals</w:t>
      </w:r>
      <w:bookmarkEnd w:id="145"/>
      <w:bookmarkEnd w:id="146"/>
      <w:bookmarkEnd w:id="147"/>
    </w:p>
    <w:p w14:paraId="4394A76C" w14:textId="55884404" w:rsidR="00A97141"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48" w:name="_Toc161133659"/>
      <w:r w:rsidR="00F375A5" w:rsidRPr="00735B95">
        <w:t xml:space="preserve">If the RFP is cancelled, all responses received shall be destroyed by the Agency or </w:t>
      </w:r>
      <w:r w:rsidR="00D06D6A">
        <w:t>HCA</w:t>
      </w:r>
      <w:r w:rsidR="00395355">
        <w:t>/HCA</w:t>
      </w:r>
      <w:r w:rsidR="00C86016" w:rsidRPr="00735B95">
        <w:t xml:space="preserve">. </w:t>
      </w:r>
    </w:p>
    <w:p w14:paraId="581DBBA7" w14:textId="77777777" w:rsidR="00DA48DF" w:rsidRPr="00735B95" w:rsidRDefault="00DA48DF" w:rsidP="00A97141">
      <w:pPr>
        <w:ind w:left="748"/>
      </w:pPr>
    </w:p>
    <w:p w14:paraId="38E7A709" w14:textId="4F01700A" w:rsidR="00A22038" w:rsidRPr="00735B95" w:rsidRDefault="00A22038" w:rsidP="00582122">
      <w:pPr>
        <w:pStyle w:val="Heading3"/>
        <w:numPr>
          <w:ilvl w:val="0"/>
          <w:numId w:val="11"/>
        </w:numPr>
        <w:rPr>
          <w:rFonts w:cs="Times New Roman"/>
        </w:rPr>
      </w:pPr>
      <w:bookmarkStart w:id="149" w:name="_Toc377565350"/>
      <w:bookmarkStart w:id="150" w:name="_Toc112682210"/>
      <w:bookmarkStart w:id="151" w:name="_Toc112738801"/>
      <w:r w:rsidRPr="00735B95">
        <w:rPr>
          <w:rFonts w:cs="Times New Roman"/>
        </w:rPr>
        <w:t>Confidentiality</w:t>
      </w:r>
      <w:bookmarkEnd w:id="148"/>
      <w:bookmarkEnd w:id="149"/>
      <w:bookmarkEnd w:id="150"/>
      <w:bookmarkEnd w:id="151"/>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A22038"/>
    <w:p w14:paraId="0687733B" w14:textId="77777777" w:rsidR="001206A3" w:rsidRPr="00735B95" w:rsidRDefault="001206A3" w:rsidP="00582122">
      <w:pPr>
        <w:pStyle w:val="Heading3"/>
        <w:numPr>
          <w:ilvl w:val="0"/>
          <w:numId w:val="11"/>
        </w:numPr>
        <w:rPr>
          <w:rFonts w:cs="Times New Roman"/>
        </w:rPr>
      </w:pPr>
      <w:bookmarkStart w:id="152" w:name="_Toc312927566"/>
      <w:bookmarkStart w:id="153" w:name="_Toc377565351"/>
      <w:bookmarkStart w:id="154" w:name="_Toc112682211"/>
      <w:bookmarkStart w:id="155" w:name="_Toc112738802"/>
      <w:r w:rsidRPr="00735B95">
        <w:rPr>
          <w:rFonts w:cs="Times New Roman"/>
        </w:rPr>
        <w:lastRenderedPageBreak/>
        <w:t>Electronic mail address required</w:t>
      </w:r>
      <w:bookmarkEnd w:id="152"/>
      <w:bookmarkEnd w:id="153"/>
      <w:bookmarkEnd w:id="154"/>
      <w:bookmarkEnd w:id="155"/>
    </w:p>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5E3420">
      <w:pPr>
        <w:pStyle w:val="BodyText"/>
        <w:ind w:left="720"/>
      </w:pPr>
    </w:p>
    <w:p w14:paraId="7EFBB08F" w14:textId="77777777" w:rsidR="001206A3" w:rsidRPr="00735B95" w:rsidRDefault="001206A3" w:rsidP="00582122">
      <w:pPr>
        <w:pStyle w:val="Heading3"/>
        <w:numPr>
          <w:ilvl w:val="0"/>
          <w:numId w:val="11"/>
        </w:numPr>
        <w:rPr>
          <w:rFonts w:cs="Times New Roman"/>
        </w:rPr>
      </w:pPr>
      <w:bookmarkStart w:id="156" w:name="_Toc377565352"/>
      <w:bookmarkStart w:id="157" w:name="_Toc112682212"/>
      <w:bookmarkStart w:id="158" w:name="_Toc112738803"/>
      <w:r w:rsidRPr="00735B95">
        <w:rPr>
          <w:rFonts w:cs="Times New Roman"/>
        </w:rPr>
        <w:t>Use of Electronic Versions of this RFP</w:t>
      </w:r>
      <w:bookmarkEnd w:id="156"/>
      <w:bookmarkEnd w:id="157"/>
      <w:bookmarkEnd w:id="158"/>
    </w:p>
    <w:p w14:paraId="0EA5EEE0" w14:textId="1572C94E" w:rsidR="00A97141" w:rsidRPr="00773D4B" w:rsidRDefault="00A97141" w:rsidP="00773D4B">
      <w:pPr>
        <w:pStyle w:val="BodyText"/>
        <w:ind w:left="720"/>
        <w:rPr>
          <w:rStyle w:val="Hyperlink"/>
          <w:color w:val="auto"/>
          <w:u w:val="none"/>
        </w:rPr>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refer to: </w:t>
      </w:r>
    </w:p>
    <w:p w14:paraId="0EC9BB27" w14:textId="77777777" w:rsidR="00A97141" w:rsidRPr="00862959" w:rsidRDefault="00A97141" w:rsidP="00582122">
      <w:pPr>
        <w:pStyle w:val="Heading3"/>
        <w:numPr>
          <w:ilvl w:val="0"/>
          <w:numId w:val="11"/>
        </w:numPr>
        <w:rPr>
          <w:rFonts w:cs="Times New Roman"/>
        </w:rPr>
      </w:pPr>
      <w:bookmarkStart w:id="159" w:name="_Toc377565353"/>
      <w:bookmarkStart w:id="160" w:name="_Toc112682213"/>
      <w:bookmarkStart w:id="161" w:name="_Toc112738804"/>
      <w:r w:rsidRPr="00862959">
        <w:rPr>
          <w:rFonts w:cs="Times New Roman"/>
        </w:rPr>
        <w:t>New Mexico Employees Health Coverage</w:t>
      </w:r>
      <w:bookmarkEnd w:id="159"/>
      <w:bookmarkEnd w:id="160"/>
      <w:bookmarkEnd w:id="161"/>
    </w:p>
    <w:p w14:paraId="44EADB9A" w14:textId="77777777" w:rsidR="00A97141" w:rsidRPr="00735B95" w:rsidRDefault="00A97141" w:rsidP="00582122">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582122">
      <w:pPr>
        <w:numPr>
          <w:ilvl w:val="0"/>
          <w:numId w:val="13"/>
        </w:numPr>
        <w:ind w:left="1080"/>
      </w:pPr>
      <w:proofErr w:type="gramStart"/>
      <w:r w:rsidRPr="00735B95">
        <w:t>Offeror</w:t>
      </w:r>
      <w:proofErr w:type="gramEnd"/>
      <w:r w:rsidRPr="00735B95">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2B5D5ED" w:rsidR="00A97141" w:rsidRPr="00735B95" w:rsidRDefault="00A97141" w:rsidP="00582122">
      <w:pPr>
        <w:numPr>
          <w:ilvl w:val="0"/>
          <w:numId w:val="13"/>
        </w:numPr>
        <w:ind w:left="1080"/>
      </w:pPr>
      <w:r w:rsidRPr="00735B95">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36"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06A758B6" w:rsidR="00A97141" w:rsidRDefault="00A97141" w:rsidP="00582122">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5D02E65A" w14:textId="182B6F71" w:rsidR="00D658D1" w:rsidRPr="00735B95" w:rsidRDefault="00D658D1" w:rsidP="00D658D1"/>
    <w:p w14:paraId="27357A3D" w14:textId="77777777" w:rsidR="00A97141" w:rsidRPr="00735B95" w:rsidRDefault="00A97141" w:rsidP="00582122">
      <w:pPr>
        <w:pStyle w:val="Heading3"/>
        <w:numPr>
          <w:ilvl w:val="0"/>
          <w:numId w:val="11"/>
        </w:numPr>
        <w:rPr>
          <w:rFonts w:cs="Times New Roman"/>
        </w:rPr>
      </w:pPr>
      <w:bookmarkStart w:id="162" w:name="_Toc377565354"/>
      <w:bookmarkStart w:id="163" w:name="_Toc112682214"/>
      <w:bookmarkStart w:id="164" w:name="_Toc112738805"/>
      <w:bookmarkStart w:id="165" w:name="_Toc232055176"/>
      <w:r w:rsidRPr="00735B95">
        <w:rPr>
          <w:rFonts w:cs="Times New Roman"/>
        </w:rPr>
        <w:t>Campaign Contribution Disclosure Form</w:t>
      </w:r>
      <w:bookmarkEnd w:id="162"/>
      <w:bookmarkEnd w:id="163"/>
      <w:bookmarkEnd w:id="164"/>
    </w:p>
    <w:bookmarkEnd w:id="165"/>
    <w:p w14:paraId="7E31D429" w14:textId="2AA4C011" w:rsidR="001206A3" w:rsidRPr="00735B95" w:rsidRDefault="00A97141" w:rsidP="00A97141">
      <w:pPr>
        <w:ind w:left="720"/>
      </w:pPr>
      <w:r w:rsidRPr="00735B95">
        <w:t>Offeror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B</w:t>
      </w:r>
      <w:r w:rsidR="00C364F9">
        <w:t>)</w:t>
      </w:r>
      <w:r w:rsidRPr="00735B95">
        <w:t xml:space="preserve"> as a part of their proposal.  This requirement applies </w:t>
      </w:r>
      <w:proofErr w:type="gramStart"/>
      <w:r w:rsidRPr="00735B95">
        <w:t>regardless</w:t>
      </w:r>
      <w:proofErr w:type="gramEnd"/>
      <w:r w:rsidRPr="00735B95">
        <w:t xml:space="preserve">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proofErr w:type="gramStart"/>
      <w:r w:rsidR="009D6209" w:rsidRPr="00735B95">
        <w:rPr>
          <w:b/>
          <w:u w:val="single"/>
        </w:rPr>
        <w:t>signed</w:t>
      </w:r>
      <w:r w:rsidR="00400D9D" w:rsidRPr="00735B95">
        <w:rPr>
          <w:b/>
          <w:u w:val="single"/>
        </w:rPr>
        <w:t>,</w:t>
      </w:r>
      <w:proofErr w:type="gramEnd"/>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8A53682" w14:textId="77777777" w:rsidR="001E7DB8" w:rsidRPr="00735B95" w:rsidRDefault="001E7DB8" w:rsidP="00A97141">
      <w:pPr>
        <w:ind w:left="720"/>
      </w:pPr>
    </w:p>
    <w:p w14:paraId="5528FEC1" w14:textId="77777777" w:rsidR="001E7DB8" w:rsidRPr="00735B95" w:rsidRDefault="001E7DB8" w:rsidP="00582122">
      <w:pPr>
        <w:pStyle w:val="Heading3"/>
        <w:numPr>
          <w:ilvl w:val="0"/>
          <w:numId w:val="11"/>
        </w:numPr>
        <w:rPr>
          <w:rFonts w:cs="Times New Roman"/>
        </w:rPr>
      </w:pPr>
      <w:bookmarkStart w:id="166" w:name="_Toc112682215"/>
      <w:bookmarkStart w:id="167" w:name="_Toc112738806"/>
      <w:r w:rsidRPr="00735B95">
        <w:rPr>
          <w:rFonts w:cs="Times New Roman"/>
        </w:rPr>
        <w:lastRenderedPageBreak/>
        <w:t>Letter of Transmittal</w:t>
      </w:r>
      <w:bookmarkEnd w:id="166"/>
      <w:bookmarkEnd w:id="167"/>
    </w:p>
    <w:p w14:paraId="5006792A" w14:textId="0BA72FDA" w:rsidR="00DE0B3A" w:rsidRPr="00735B95" w:rsidRDefault="001E7DB8" w:rsidP="001E7DB8">
      <w:pPr>
        <w:ind w:left="748"/>
      </w:pPr>
      <w:r w:rsidRPr="00735B95">
        <w:t xml:space="preserve">Offeror’s proposal must be accompanied by </w:t>
      </w:r>
      <w:r w:rsidR="003749B4">
        <w:t>a</w:t>
      </w:r>
      <w:r w:rsidR="00902F9B" w:rsidRPr="00093F68">
        <w:t xml:space="preserve"> </w:t>
      </w:r>
      <w:r w:rsidRPr="00735B95">
        <w:t xml:space="preserve">Letter of Transmittal Form </w:t>
      </w:r>
      <w:r w:rsidR="009972D2" w:rsidRPr="00735B95">
        <w:t>(</w:t>
      </w:r>
      <w:r w:rsidRPr="00735B95">
        <w:t xml:space="preserve">APPENDIX </w:t>
      </w:r>
      <w:r w:rsidR="00B00E93" w:rsidRPr="00735B95">
        <w:t>E</w:t>
      </w:r>
      <w:r w:rsidR="009972D2" w:rsidRPr="00735B95">
        <w:t>),</w:t>
      </w:r>
      <w:r w:rsidR="00B00E93" w:rsidRPr="00735B95">
        <w:t xml:space="preserve"> </w:t>
      </w:r>
      <w:r w:rsidRPr="00735B95">
        <w:t xml:space="preserve">which must be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proofErr w:type="gramStart"/>
      <w:r w:rsidRPr="00735B95">
        <w:t>obligate</w:t>
      </w:r>
      <w:proofErr w:type="gramEnd"/>
      <w:r w:rsidRPr="00735B95">
        <w:t xml:space="preserve"> the company</w:t>
      </w:r>
      <w:r w:rsidR="00DD65FE" w:rsidRPr="00735B95">
        <w:t>, identified in #2 below</w:t>
      </w:r>
      <w:r w:rsidRPr="00735B95">
        <w:t xml:space="preserve">.  </w:t>
      </w:r>
    </w:p>
    <w:p w14:paraId="23632291" w14:textId="77777777" w:rsidR="00DD65FE" w:rsidRPr="00735B95" w:rsidRDefault="00DD65FE" w:rsidP="001E7DB8">
      <w:pPr>
        <w:ind w:left="748"/>
      </w:pPr>
    </w:p>
    <w:p w14:paraId="2D31D424" w14:textId="72203711" w:rsidR="001E7DB8" w:rsidRPr="00735B95" w:rsidRDefault="003749B4" w:rsidP="001E7DB8">
      <w:pPr>
        <w:ind w:left="748"/>
      </w:pPr>
      <w:r>
        <w:t>Provide the following information</w:t>
      </w:r>
      <w:r w:rsidR="001E7DB8" w:rsidRPr="00735B95">
        <w:t>:</w:t>
      </w:r>
    </w:p>
    <w:p w14:paraId="6BA43D25" w14:textId="77777777" w:rsidR="001E7DB8" w:rsidRPr="00735B95" w:rsidRDefault="001E7DB8" w:rsidP="001E7DB8">
      <w:pPr>
        <w:jc w:val="both"/>
      </w:pPr>
    </w:p>
    <w:p w14:paraId="16CAAD01" w14:textId="1F42B182" w:rsidR="001E7DB8" w:rsidRPr="00735B95" w:rsidRDefault="001E7DB8" w:rsidP="001E7DB8">
      <w:pPr>
        <w:numPr>
          <w:ilvl w:val="0"/>
          <w:numId w:val="1"/>
        </w:numPr>
        <w:ind w:left="1080"/>
      </w:pPr>
      <w:r w:rsidRPr="00735B95">
        <w:t>Identify the submitting business entity</w:t>
      </w:r>
      <w:r w:rsidR="002E141D">
        <w:t>;</w:t>
      </w:r>
      <w:r w:rsidR="00BA5CA1" w:rsidRPr="00735B95">
        <w:t xml:space="preserve"> Name, Mailing Address</w:t>
      </w:r>
      <w:r w:rsidR="00E96F54">
        <w:t>,</w:t>
      </w:r>
      <w:r w:rsidR="00BA5CA1" w:rsidRPr="00735B95">
        <w:t xml:space="preserve"> Phone Number</w:t>
      </w:r>
      <w:r w:rsidR="00E96F54">
        <w:t>, Federal Tax ID Number</w:t>
      </w:r>
      <w:r w:rsidR="002E141D">
        <w:t xml:space="preserve"> (TIN)</w:t>
      </w:r>
      <w:r w:rsidR="00E96F54">
        <w:t xml:space="preserve">, and New Mexico Business Tax ID </w:t>
      </w:r>
      <w:proofErr w:type="gramStart"/>
      <w:r w:rsidR="00E96F54">
        <w:t>Number</w:t>
      </w:r>
      <w:r w:rsidR="002E141D">
        <w:t>(</w:t>
      </w:r>
      <w:proofErr w:type="gramEnd"/>
      <w:r w:rsidR="002E141D">
        <w:t>BTIN, formerly CRS</w:t>
      </w:r>
      <w:proofErr w:type="gramStart"/>
      <w:r w:rsidR="00BA5CA1" w:rsidRPr="00735B95">
        <w:t>)</w:t>
      </w:r>
      <w:r w:rsidR="00902F9B" w:rsidRPr="00735B95">
        <w:t>;</w:t>
      </w:r>
      <w:proofErr w:type="gramEnd"/>
    </w:p>
    <w:p w14:paraId="785BBCE0" w14:textId="4266534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1E7DB8">
      <w:pPr>
        <w:numPr>
          <w:ilvl w:val="0"/>
          <w:numId w:val="1"/>
        </w:numPr>
        <w:ind w:left="108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w:t>
      </w:r>
      <w:proofErr w:type="gramStart"/>
      <w:r w:rsidRPr="00735B95">
        <w:t>award</w:t>
      </w:r>
      <w:r w:rsidR="00902F9B" w:rsidRPr="00735B95">
        <w:t>;</w:t>
      </w:r>
      <w:proofErr w:type="gramEnd"/>
    </w:p>
    <w:p w14:paraId="63212008" w14:textId="48BB6264" w:rsidR="001E7DB8" w:rsidRPr="00735B95" w:rsidRDefault="00E96F54" w:rsidP="001E7DB8">
      <w:pPr>
        <w:numPr>
          <w:ilvl w:val="0"/>
          <w:numId w:val="1"/>
        </w:numPr>
        <w:ind w:left="1080"/>
      </w:pPr>
      <w:r>
        <w:t>Identify</w:t>
      </w:r>
      <w:r w:rsidR="001E7DB8" w:rsidRPr="00735B95">
        <w:t xml:space="preserve"> any other entity</w:t>
      </w:r>
      <w:r w:rsidR="00ED2C8E">
        <w:t>/-</w:t>
      </w:r>
      <w:proofErr w:type="spellStart"/>
      <w:r w:rsidR="00ED2C8E">
        <w:t>ies</w:t>
      </w:r>
      <w:proofErr w:type="spellEnd"/>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1E7DB8">
      <w:pPr>
        <w:numPr>
          <w:ilvl w:val="0"/>
          <w:numId w:val="1"/>
        </w:numPr>
        <w:ind w:left="108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acknowledging (a) the organization’s acceptance of the Conditions Governing the Pr</w:t>
      </w:r>
      <w:r w:rsidR="00611DE7" w:rsidRPr="00B50B7B">
        <w:t>ocurement stated in Section II.</w:t>
      </w:r>
      <w:r w:rsidR="00902F9B" w:rsidRPr="00B50B7B">
        <w:t>C.1, (b) the organizations acceptance of the Section V Evaluation Factors, and (c) receipt of any and all amendments to the RFP.</w:t>
      </w:r>
    </w:p>
    <w:p w14:paraId="759A32C5" w14:textId="77777777" w:rsidR="00823D26" w:rsidRDefault="00823D26" w:rsidP="00A97141">
      <w:pPr>
        <w:ind w:left="720"/>
        <w:rPr>
          <w:b/>
          <w:u w:val="single"/>
        </w:rPr>
      </w:pPr>
    </w:p>
    <w:p w14:paraId="1A85D967" w14:textId="00345D47" w:rsidR="009972D2" w:rsidRPr="00735B95" w:rsidRDefault="009972D2" w:rsidP="00A97141">
      <w:pPr>
        <w:ind w:left="720"/>
        <w:rPr>
          <w:b/>
          <w:u w:val="single"/>
        </w:rPr>
      </w:pPr>
      <w:r w:rsidRPr="00735B95">
        <w:rPr>
          <w:b/>
          <w:u w:val="single"/>
        </w:rPr>
        <w:t xml:space="preserve">Failure to </w:t>
      </w:r>
      <w:r w:rsidR="00823D26">
        <w:rPr>
          <w:b/>
          <w:u w:val="single"/>
        </w:rPr>
        <w:t xml:space="preserve">submit a signed Letter of Transmittal Form (Appendix E) </w:t>
      </w:r>
      <w:r w:rsidRPr="00735B95">
        <w:rPr>
          <w:b/>
          <w:u w:val="single"/>
        </w:rPr>
        <w:t>will result in Offeror’s disqualification.</w:t>
      </w:r>
    </w:p>
    <w:p w14:paraId="30FB8D1C" w14:textId="0AAAD2B6" w:rsidR="009E0B61" w:rsidRPr="00735B95" w:rsidRDefault="009E0B61" w:rsidP="00686A56">
      <w:pPr>
        <w:widowControl w:val="0"/>
        <w:suppressAutoHyphens/>
        <w:rPr>
          <w:rFonts w:eastAsia="SimSun"/>
          <w:b/>
          <w:kern w:val="1"/>
          <w:lang w:eastAsia="hi-IN" w:bidi="hi-IN"/>
        </w:rPr>
      </w:pPr>
    </w:p>
    <w:p w14:paraId="3D613175" w14:textId="77777777" w:rsidR="00686A56" w:rsidRPr="00735B95" w:rsidRDefault="00686A56" w:rsidP="00582122">
      <w:pPr>
        <w:pStyle w:val="Heading3"/>
        <w:numPr>
          <w:ilvl w:val="0"/>
          <w:numId w:val="11"/>
        </w:numPr>
        <w:rPr>
          <w:rFonts w:cs="Times New Roman"/>
        </w:rPr>
      </w:pPr>
      <w:bookmarkStart w:id="168" w:name="_Toc377565356"/>
      <w:bookmarkStart w:id="169" w:name="_Toc112682216"/>
      <w:bookmarkStart w:id="170" w:name="_Toc112738807"/>
      <w:r w:rsidRPr="00735B95">
        <w:rPr>
          <w:rFonts w:cs="Times New Roman"/>
        </w:rPr>
        <w:t>Disclosure Regarding Responsibility</w:t>
      </w:r>
      <w:bookmarkEnd w:id="168"/>
      <w:bookmarkEnd w:id="169"/>
      <w:bookmarkEnd w:id="170"/>
    </w:p>
    <w:p w14:paraId="7599FDC3" w14:textId="77777777" w:rsidR="009B00C8" w:rsidRPr="00735B95" w:rsidRDefault="009B00C8" w:rsidP="00582122">
      <w:pPr>
        <w:widowControl w:val="0"/>
        <w:numPr>
          <w:ilvl w:val="0"/>
          <w:numId w:val="26"/>
        </w:numPr>
        <w:suppressAutoHyphens/>
        <w:contextualSpacing/>
      </w:pPr>
      <w:r w:rsidRPr="00735B95">
        <w:t xml:space="preserve">Any prospective Contractor and any of its </w:t>
      </w:r>
      <w:proofErr w:type="gramStart"/>
      <w:r w:rsidRPr="00735B95">
        <w:t>Principals</w:t>
      </w:r>
      <w:proofErr w:type="gramEnd"/>
      <w:r w:rsidRPr="00735B95">
        <w:t xml:space="preserve"> who </w:t>
      </w:r>
      <w:proofErr w:type="gramStart"/>
      <w:r w:rsidRPr="00735B95">
        <w:t>enter into</w:t>
      </w:r>
      <w:proofErr w:type="gramEnd"/>
      <w:r w:rsidRPr="00735B95">
        <w:t xml:space="preserve">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582122">
      <w:pPr>
        <w:numPr>
          <w:ilvl w:val="0"/>
          <w:numId w:val="27"/>
        </w:numPr>
        <w:ind w:left="1440"/>
        <w:rPr>
          <w:b/>
        </w:rPr>
      </w:pPr>
      <w:r w:rsidRPr="00735B95">
        <w:t xml:space="preserve">is presently debarred, suspended, proposed for debarment, or declared ineligible for award of contract by any federal entity, state agency or local public </w:t>
      </w:r>
      <w:proofErr w:type="gramStart"/>
      <w:r w:rsidRPr="00735B95">
        <w:t>body;</w:t>
      </w:r>
      <w:proofErr w:type="gramEnd"/>
    </w:p>
    <w:p w14:paraId="79E1B612" w14:textId="77777777" w:rsidR="009B00C8" w:rsidRPr="00735B95" w:rsidRDefault="009B00C8" w:rsidP="00582122">
      <w:pPr>
        <w:numPr>
          <w:ilvl w:val="0"/>
          <w:numId w:val="27"/>
        </w:numPr>
        <w:ind w:left="1440"/>
      </w:pPr>
      <w:r w:rsidRPr="00735B95">
        <w:t xml:space="preserve">has within a three-year period preceding this </w:t>
      </w:r>
      <w:proofErr w:type="gramStart"/>
      <w:r w:rsidRPr="00735B95">
        <w:t>offer,</w:t>
      </w:r>
      <w:proofErr w:type="gramEnd"/>
      <w:r w:rsidRPr="00735B95">
        <w:t xml:space="preserve"> been convicted in a criminal matter or had a civil judgment rendered against them for: </w:t>
      </w:r>
    </w:p>
    <w:p w14:paraId="6312B71D" w14:textId="77777777" w:rsidR="009B00C8" w:rsidRPr="00735B95" w:rsidRDefault="009B00C8" w:rsidP="00582122">
      <w:pPr>
        <w:numPr>
          <w:ilvl w:val="0"/>
          <w:numId w:val="28"/>
        </w:numPr>
        <w:ind w:left="1710" w:hanging="270"/>
      </w:pPr>
      <w:r w:rsidRPr="00735B95">
        <w:t xml:space="preserve">the commission of fraud or a criminal offense in connection with obtaining, attempting to obtain, or performing a public (federal, state or local) contract or </w:t>
      </w:r>
      <w:proofErr w:type="gramStart"/>
      <w:r w:rsidRPr="00735B95">
        <w:t>subcontract;</w:t>
      </w:r>
      <w:proofErr w:type="gramEnd"/>
      <w:r w:rsidRPr="00735B95">
        <w:t xml:space="preserve"> </w:t>
      </w:r>
    </w:p>
    <w:p w14:paraId="6007C6FF" w14:textId="77777777" w:rsidR="009B00C8" w:rsidRPr="00735B95" w:rsidRDefault="009B00C8" w:rsidP="00582122">
      <w:pPr>
        <w:numPr>
          <w:ilvl w:val="0"/>
          <w:numId w:val="28"/>
        </w:numPr>
        <w:ind w:left="1710" w:hanging="270"/>
      </w:pPr>
      <w:r w:rsidRPr="00735B95">
        <w:t>violation of Federal or state antitrust statutes related to the submission of offers; or</w:t>
      </w:r>
    </w:p>
    <w:p w14:paraId="256A2152" w14:textId="77777777" w:rsidR="009B00C8" w:rsidRPr="00735B95" w:rsidRDefault="009B00C8" w:rsidP="00582122">
      <w:pPr>
        <w:numPr>
          <w:ilvl w:val="0"/>
          <w:numId w:val="28"/>
        </w:numPr>
        <w:ind w:left="1710" w:hanging="270"/>
      </w:pPr>
      <w:r w:rsidRPr="00735B95">
        <w:lastRenderedPageBreak/>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735B95">
        <w:t>property;</w:t>
      </w:r>
      <w:proofErr w:type="gramEnd"/>
    </w:p>
    <w:p w14:paraId="03D9C3D3" w14:textId="77777777" w:rsidR="009B00C8" w:rsidRPr="00735B95" w:rsidRDefault="009B00C8" w:rsidP="00582122">
      <w:pPr>
        <w:numPr>
          <w:ilvl w:val="0"/>
          <w:numId w:val="27"/>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w:t>
      </w:r>
      <w:proofErr w:type="gramStart"/>
      <w:r w:rsidRPr="00735B95">
        <w:t>disclosure;</w:t>
      </w:r>
      <w:proofErr w:type="gramEnd"/>
    </w:p>
    <w:p w14:paraId="543A326B" w14:textId="77777777" w:rsidR="009B00C8" w:rsidRPr="00735B95" w:rsidRDefault="009B00C8" w:rsidP="00582122">
      <w:pPr>
        <w:numPr>
          <w:ilvl w:val="0"/>
          <w:numId w:val="36"/>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582122">
      <w:pPr>
        <w:numPr>
          <w:ilvl w:val="1"/>
          <w:numId w:val="36"/>
        </w:numPr>
      </w:pPr>
      <w:r w:rsidRPr="00735B95">
        <w:t xml:space="preserve">The tax liability is finally determined.  The liability is finally determined if it has been assessed.  </w:t>
      </w:r>
      <w:proofErr w:type="gramStart"/>
      <w:r w:rsidRPr="00735B95">
        <w:t>A liability</w:t>
      </w:r>
      <w:proofErr w:type="gramEnd"/>
      <w:r w:rsidRPr="00735B95">
        <w:t xml:space="preserve"> is not finally determined if there is a pending administrative or judicial challenge.  In the case of a judicial challenge of </w:t>
      </w:r>
      <w:proofErr w:type="gramStart"/>
      <w:r w:rsidRPr="00735B95">
        <w:t>the liability</w:t>
      </w:r>
      <w:proofErr w:type="gramEnd"/>
      <w:r w:rsidRPr="00735B95">
        <w:t xml:space="preserve">, </w:t>
      </w:r>
      <w:proofErr w:type="gramStart"/>
      <w:r w:rsidRPr="00735B95">
        <w:t>the liability</w:t>
      </w:r>
      <w:proofErr w:type="gramEnd"/>
      <w:r w:rsidRPr="00735B95">
        <w:t xml:space="preserve"> is not finally determined until all judicial appeal rights have been exhausted.</w:t>
      </w:r>
    </w:p>
    <w:p w14:paraId="26967F3A" w14:textId="77777777" w:rsidR="009B00C8" w:rsidRPr="00735B95" w:rsidRDefault="009B00C8" w:rsidP="00582122">
      <w:pPr>
        <w:numPr>
          <w:ilvl w:val="1"/>
          <w:numId w:val="36"/>
        </w:numPr>
      </w:pPr>
      <w:r w:rsidRPr="00735B95">
        <w:t xml:space="preserve">The taxpayer is delinquent in making </w:t>
      </w:r>
      <w:proofErr w:type="gramStart"/>
      <w:r w:rsidRPr="00735B95">
        <w:t>payment</w:t>
      </w:r>
      <w:proofErr w:type="gramEnd"/>
      <w:r w:rsidRPr="00735B95">
        <w: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582122">
      <w:pPr>
        <w:numPr>
          <w:ilvl w:val="1"/>
          <w:numId w:val="36"/>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582122">
      <w:pPr>
        <w:widowControl w:val="0"/>
        <w:numPr>
          <w:ilvl w:val="0"/>
          <w:numId w:val="26"/>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 xml:space="preserve">a person having primary management or supervisory responsibilities within a business entity or related </w:t>
      </w:r>
      <w:proofErr w:type="gramStart"/>
      <w:r w:rsidRPr="00735B95">
        <w:t>entities</w:t>
      </w:r>
      <w:proofErr w:type="gramEnd"/>
      <w:r w:rsidRPr="00735B95">
        <w:t>.</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582122">
      <w:pPr>
        <w:widowControl w:val="0"/>
        <w:numPr>
          <w:ilvl w:val="0"/>
          <w:numId w:val="26"/>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582122">
      <w:pPr>
        <w:widowControl w:val="0"/>
        <w:numPr>
          <w:ilvl w:val="0"/>
          <w:numId w:val="26"/>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6B7C3D69" w:rsidR="009B00C8" w:rsidRPr="00735B95" w:rsidRDefault="009B00C8" w:rsidP="00582122">
      <w:pPr>
        <w:widowControl w:val="0"/>
        <w:numPr>
          <w:ilvl w:val="0"/>
          <w:numId w:val="26"/>
        </w:numPr>
        <w:suppressAutoHyphens/>
        <w:contextualSpacing/>
      </w:pPr>
      <w:r w:rsidRPr="00735B95">
        <w:t>Nothing contained in the foregoing shall be construed to require establishment of a</w:t>
      </w:r>
      <w:r w:rsidR="00546FBD" w:rsidRPr="00735B95">
        <w:t xml:space="preserve"> </w:t>
      </w:r>
      <w:r w:rsidRPr="00735B95">
        <w:t xml:space="preserve">system of records </w:t>
      </w:r>
      <w:proofErr w:type="gramStart"/>
      <w:r w:rsidRPr="00735B95">
        <w:t>in order to</w:t>
      </w:r>
      <w:proofErr w:type="gramEnd"/>
      <w:r w:rsidRPr="00735B95">
        <w:t xml:space="preserve">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62F9F757" w:rsidR="00785E81" w:rsidRDefault="009B00C8" w:rsidP="00582122">
      <w:pPr>
        <w:widowControl w:val="0"/>
        <w:numPr>
          <w:ilvl w:val="0"/>
          <w:numId w:val="26"/>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w:t>
      </w:r>
      <w:r w:rsidRPr="00735B95">
        <w:lastRenderedPageBreak/>
        <w:t>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Contractor knowingly rendered an erroneous disclosure, in addition to other remedies available to the Government, the State Purchasing Agent or Central Purchasing Officer may terminate t</w:t>
      </w:r>
      <w:r w:rsidR="00C364F9">
        <w:t xml:space="preserve">he </w:t>
      </w:r>
      <w:proofErr w:type="gramStart"/>
      <w:r w:rsidR="00C364F9">
        <w:t>involved contract</w:t>
      </w:r>
      <w:proofErr w:type="gramEnd"/>
      <w:r w:rsidR="00C364F9">
        <w:t xml:space="preserve">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04224CCB" w14:textId="30740D34" w:rsidR="00D658D1" w:rsidRPr="00735B95" w:rsidRDefault="00D658D1" w:rsidP="00D658D1">
      <w:pPr>
        <w:widowControl w:val="0"/>
        <w:suppressAutoHyphens/>
        <w:contextualSpacing/>
      </w:pPr>
    </w:p>
    <w:p w14:paraId="6168E997" w14:textId="62FEDB64" w:rsidR="00785E81" w:rsidRPr="009622E9" w:rsidRDefault="00785E81" w:rsidP="00582122">
      <w:pPr>
        <w:pStyle w:val="Heading3"/>
        <w:numPr>
          <w:ilvl w:val="0"/>
          <w:numId w:val="11"/>
        </w:numPr>
        <w:rPr>
          <w:rFonts w:cs="Times New Roman"/>
          <w:b w:val="0"/>
          <w:bCs w:val="0"/>
        </w:rPr>
      </w:pPr>
      <w:bookmarkStart w:id="171" w:name="_Toc112682217"/>
      <w:bookmarkStart w:id="172" w:name="_Toc112738808"/>
      <w:r w:rsidRPr="009622E9">
        <w:rPr>
          <w:rFonts w:cs="Times New Roman"/>
        </w:rPr>
        <w:t>New Mexico</w:t>
      </w:r>
      <w:r w:rsidR="00247717">
        <w:rPr>
          <w:rFonts w:cs="Times New Roman"/>
        </w:rPr>
        <w:t>/Native American</w:t>
      </w:r>
      <w:r w:rsidRPr="009622E9">
        <w:rPr>
          <w:rFonts w:cs="Times New Roman"/>
        </w:rPr>
        <w:t xml:space="preserve"> </w:t>
      </w:r>
      <w:r w:rsidR="00E845A9">
        <w:rPr>
          <w:rFonts w:cs="Times New Roman"/>
        </w:rPr>
        <w:t xml:space="preserve">Resident </w:t>
      </w:r>
      <w:r w:rsidRPr="009622E9">
        <w:rPr>
          <w:rFonts w:cs="Times New Roman"/>
        </w:rPr>
        <w:t>Preference</w:t>
      </w:r>
      <w:r w:rsidR="00C1235C" w:rsidRPr="009622E9">
        <w:rPr>
          <w:rFonts w:cs="Times New Roman"/>
        </w:rPr>
        <w:t>s</w:t>
      </w:r>
      <w:bookmarkEnd w:id="171"/>
      <w:bookmarkEnd w:id="172"/>
    </w:p>
    <w:p w14:paraId="10D62A43" w14:textId="7009D3D4" w:rsidR="001B0592" w:rsidRPr="00862959" w:rsidRDefault="00996021" w:rsidP="003E0D3F">
      <w:pPr>
        <w:ind w:left="720"/>
      </w:pPr>
      <w:r w:rsidRPr="00735B95">
        <w:t xml:space="preserve">To ensure adequate consideration and </w:t>
      </w:r>
      <w:r w:rsidRPr="00862959">
        <w:t xml:space="preserve">application of </w:t>
      </w:r>
      <w:r w:rsidR="001E7DB8" w:rsidRPr="00735B95">
        <w:t>§</w:t>
      </w:r>
      <w:r w:rsidR="00EC60AD" w:rsidRPr="00735B95">
        <w:t>13-1-21</w:t>
      </w:r>
      <w:r w:rsidR="00BC1195">
        <w:t xml:space="preserve"> NMSA</w:t>
      </w:r>
      <w:r w:rsidR="00EC60AD" w:rsidRPr="00735B95">
        <w:t xml:space="preserve"> 1978 </w:t>
      </w:r>
      <w:r w:rsidRPr="00735B95">
        <w:t xml:space="preserve">(as amended), </w:t>
      </w:r>
      <w:r w:rsidR="00785E81" w:rsidRPr="00EE11BB">
        <w:rPr>
          <w:b/>
        </w:rPr>
        <w:t xml:space="preserve">Offeror </w:t>
      </w:r>
      <w:r w:rsidR="00785E81" w:rsidRPr="00EE11BB">
        <w:rPr>
          <w:b/>
          <w:u w:val="single"/>
        </w:rPr>
        <w:t>must</w:t>
      </w:r>
      <w:r w:rsidR="00785E81" w:rsidRPr="00EE11BB">
        <w:rPr>
          <w:b/>
        </w:rPr>
        <w:t xml:space="preserve"> </w:t>
      </w:r>
      <w:r w:rsidR="0002116B">
        <w:rPr>
          <w:b/>
        </w:rPr>
        <w:t>submit</w:t>
      </w:r>
      <w:r w:rsidR="00785E81" w:rsidRPr="00EE11BB">
        <w:rPr>
          <w:b/>
        </w:rPr>
        <w:t xml:space="preserve"> a copy of </w:t>
      </w:r>
      <w:r w:rsidR="006C6DCD">
        <w:rPr>
          <w:b/>
        </w:rPr>
        <w:t>its valid</w:t>
      </w:r>
      <w:r w:rsidR="00B85AB5" w:rsidRPr="00EE11BB">
        <w:rPr>
          <w:b/>
        </w:rPr>
        <w:t xml:space="preserve"> </w:t>
      </w:r>
      <w:r w:rsidR="006C6DCD">
        <w:rPr>
          <w:b/>
        </w:rPr>
        <w:t>New Mexico/Native American Resident P</w:t>
      </w:r>
      <w:r w:rsidR="00B85AB5" w:rsidRPr="00EE11BB">
        <w:rPr>
          <w:b/>
        </w:rPr>
        <w:t xml:space="preserve">reference </w:t>
      </w:r>
      <w:r w:rsidR="006C6DCD">
        <w:rPr>
          <w:b/>
        </w:rPr>
        <w:t>C</w:t>
      </w:r>
      <w:r w:rsidR="00B85AB5" w:rsidRPr="00EE11BB">
        <w:rPr>
          <w:b/>
        </w:rPr>
        <w:t xml:space="preserve">ertificate </w:t>
      </w:r>
      <w:r w:rsidR="006C6DCD">
        <w:rPr>
          <w:b/>
        </w:rPr>
        <w:t>or its valid New Mexico/Native American Resident Veteran P</w:t>
      </w:r>
      <w:r w:rsidR="006C6DCD" w:rsidRPr="00EE11BB">
        <w:rPr>
          <w:b/>
        </w:rPr>
        <w:t xml:space="preserve">reference </w:t>
      </w:r>
      <w:r w:rsidR="00B85AB5" w:rsidRPr="00EE11BB">
        <w:rPr>
          <w:b/>
        </w:rPr>
        <w:t xml:space="preserve">with </w:t>
      </w:r>
      <w:r w:rsidR="0002116B">
        <w:rPr>
          <w:b/>
        </w:rPr>
        <w:t>its</w:t>
      </w:r>
      <w:r w:rsidR="00B85AB5" w:rsidRPr="00EE11BB">
        <w:rPr>
          <w:b/>
        </w:rPr>
        <w:t xml:space="preserve"> proposal</w:t>
      </w:r>
      <w:r w:rsidR="00785E81" w:rsidRPr="00EE11BB">
        <w:rPr>
          <w:b/>
        </w:rPr>
        <w:t>.</w:t>
      </w:r>
      <w:r w:rsidR="00B85AB5" w:rsidRPr="00735B95">
        <w:t xml:space="preserve">  Certificates </w:t>
      </w:r>
      <w:r w:rsidR="00785E81" w:rsidRPr="00735B95">
        <w:t>for preference</w:t>
      </w:r>
      <w:r w:rsidR="00B85AB5" w:rsidRPr="00735B95">
        <w:t>s</w:t>
      </w:r>
      <w:r w:rsidR="00785E81" w:rsidRPr="00735B95">
        <w:t xml:space="preserve"> </w:t>
      </w:r>
      <w:r w:rsidR="00B85AB5" w:rsidRPr="00735B95">
        <w:t xml:space="preserve">must be </w:t>
      </w:r>
      <w:r w:rsidR="00785E81" w:rsidRPr="00735B95">
        <w:t>obtain</w:t>
      </w:r>
      <w:r w:rsidR="00B85AB5" w:rsidRPr="00735B95">
        <w:t xml:space="preserve">ed through </w:t>
      </w:r>
      <w:r w:rsidR="00785E81" w:rsidRPr="00735B95">
        <w:t>the N</w:t>
      </w:r>
      <w:r w:rsidRPr="00735B95">
        <w:t xml:space="preserve">ew </w:t>
      </w:r>
      <w:r w:rsidR="00785E81" w:rsidRPr="00735B95">
        <w:t>M</w:t>
      </w:r>
      <w:r w:rsidRPr="00735B95">
        <w:t>exico</w:t>
      </w:r>
      <w:r w:rsidR="00785E81" w:rsidRPr="00735B95">
        <w:t xml:space="preserve"> Department of Taxation &amp; Revenue</w:t>
      </w:r>
      <w:r w:rsidR="00491726" w:rsidRPr="00735B95">
        <w:t xml:space="preserve"> </w:t>
      </w:r>
      <w:hyperlink r:id="rId37" w:history="1">
        <w:r w:rsidR="00491726" w:rsidRPr="00862959">
          <w:rPr>
            <w:rStyle w:val="Hyperlink"/>
          </w:rPr>
          <w:t>http://www.tax.newmexico.gov/Businesses/in-state-veteran-pre</w:t>
        </w:r>
        <w:r w:rsidR="00491726" w:rsidRPr="00735B95">
          <w:rPr>
            <w:rStyle w:val="Hyperlink"/>
          </w:rPr>
          <w:t>ference-certification.aspx</w:t>
        </w:r>
      </w:hyperlink>
      <w:r w:rsidR="00785E81" w:rsidRPr="00735B95">
        <w:t xml:space="preserve">. </w:t>
      </w:r>
    </w:p>
    <w:p w14:paraId="03200F1B" w14:textId="77777777" w:rsidR="009972D2" w:rsidRPr="009622E9" w:rsidRDefault="009972D2" w:rsidP="001B0592">
      <w:pPr>
        <w:rPr>
          <w:b/>
          <w:bCs/>
          <w:sz w:val="26"/>
          <w:szCs w:val="26"/>
        </w:rPr>
      </w:pPr>
    </w:p>
    <w:p w14:paraId="766F2169" w14:textId="77777777" w:rsidR="00B85AB5" w:rsidRPr="00735B95" w:rsidRDefault="00B85AB5" w:rsidP="002217D0">
      <w:pPr>
        <w:ind w:left="1440"/>
      </w:pPr>
    </w:p>
    <w:p w14:paraId="2061BB26" w14:textId="1D988177" w:rsidR="002217D0" w:rsidRPr="00735B95" w:rsidRDefault="00EE11BB" w:rsidP="002217D0">
      <w:pPr>
        <w:ind w:left="720"/>
        <w:rPr>
          <w:b/>
        </w:rPr>
      </w:pPr>
      <w:r>
        <w:rPr>
          <w:b/>
        </w:rPr>
        <w:t>In accordance with §13-1-21(H) NMSA 1978, an</w:t>
      </w:r>
      <w:r w:rsidRPr="00735B95">
        <w:rPr>
          <w:b/>
        </w:rPr>
        <w:t xml:space="preserve"> </w:t>
      </w:r>
      <w:r w:rsidR="002217D0" w:rsidRPr="00735B95">
        <w:rPr>
          <w:b/>
        </w:rPr>
        <w:t>agency shall not award</w:t>
      </w:r>
      <w:r>
        <w:rPr>
          <w:b/>
        </w:rPr>
        <w:t xml:space="preserve"> any combination of N</w:t>
      </w:r>
      <w:r w:rsidR="00907F98">
        <w:rPr>
          <w:b/>
        </w:rPr>
        <w:t xml:space="preserve">ew </w:t>
      </w:r>
      <w:r>
        <w:rPr>
          <w:b/>
        </w:rPr>
        <w:t>M</w:t>
      </w:r>
      <w:r w:rsidR="00907F98">
        <w:rPr>
          <w:b/>
        </w:rPr>
        <w:t>exico/Native American</w:t>
      </w:r>
      <w:r>
        <w:rPr>
          <w:b/>
        </w:rPr>
        <w:t xml:space="preserve"> Resident Preferences</w:t>
      </w:r>
      <w:r w:rsidR="002217D0" w:rsidRPr="00735B95">
        <w:rPr>
          <w:b/>
        </w:rPr>
        <w:t xml:space="preserve">. </w:t>
      </w:r>
    </w:p>
    <w:p w14:paraId="7EAC5118" w14:textId="77777777" w:rsidR="008D1065" w:rsidRPr="00735B95" w:rsidRDefault="008D1065" w:rsidP="008D1065"/>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73" w:name="_Toc377565358"/>
      <w:bookmarkStart w:id="174" w:name="_Toc112682218"/>
      <w:bookmarkStart w:id="175" w:name="_Toc112738809"/>
      <w:r w:rsidR="001206A3" w:rsidRPr="00735B95">
        <w:rPr>
          <w:rFonts w:cs="Times New Roman"/>
        </w:rPr>
        <w:lastRenderedPageBreak/>
        <w:t>III</w:t>
      </w:r>
      <w:r w:rsidR="00C83020" w:rsidRPr="00735B95">
        <w:rPr>
          <w:rFonts w:cs="Times New Roman"/>
        </w:rPr>
        <w:t>. RESPONSE</w:t>
      </w:r>
      <w:r w:rsidR="001206A3" w:rsidRPr="00735B95">
        <w:rPr>
          <w:rFonts w:cs="Times New Roman"/>
        </w:rPr>
        <w:t xml:space="preserve"> FORMAT AND ORGANIZATION</w:t>
      </w:r>
      <w:bookmarkEnd w:id="173"/>
      <w:bookmarkEnd w:id="174"/>
      <w:bookmarkEnd w:id="175"/>
    </w:p>
    <w:p w14:paraId="7FA70585" w14:textId="77777777" w:rsidR="001206A3" w:rsidRPr="00735B95" w:rsidRDefault="001206A3" w:rsidP="00582122">
      <w:pPr>
        <w:pStyle w:val="Heading2"/>
        <w:numPr>
          <w:ilvl w:val="0"/>
          <w:numId w:val="23"/>
        </w:numPr>
        <w:ind w:left="360"/>
        <w:rPr>
          <w:rFonts w:cs="Times New Roman"/>
          <w:i w:val="0"/>
        </w:rPr>
      </w:pPr>
      <w:bookmarkStart w:id="176" w:name="_Toc377565359"/>
      <w:bookmarkStart w:id="177" w:name="_Toc112682219"/>
      <w:bookmarkStart w:id="178" w:name="_Toc112738810"/>
      <w:r w:rsidRPr="00735B95">
        <w:rPr>
          <w:rFonts w:cs="Times New Roman"/>
          <w:i w:val="0"/>
        </w:rPr>
        <w:t>NUMBER OF RESPONSES</w:t>
      </w:r>
      <w:bookmarkEnd w:id="176"/>
      <w:bookmarkEnd w:id="177"/>
      <w:bookmarkEnd w:id="178"/>
    </w:p>
    <w:p w14:paraId="458BB88D" w14:textId="77777777" w:rsidR="001206A3" w:rsidRPr="00735B95" w:rsidRDefault="001206A3"/>
    <w:p w14:paraId="1FFA9220" w14:textId="3181D2C2" w:rsidR="001206A3" w:rsidRPr="00773D4B" w:rsidRDefault="00102C69" w:rsidP="00773D4B">
      <w:r w:rsidRPr="00735B95">
        <w:t>Offerors shall submit only one proposal in response to</w:t>
      </w:r>
      <w:r w:rsidR="00B00E93" w:rsidRPr="00735B95">
        <w:t xml:space="preserve"> this </w:t>
      </w:r>
      <w:r w:rsidRPr="00735B95">
        <w:t>RFP</w:t>
      </w:r>
      <w:bookmarkStart w:id="179" w:name="_Toc112682220"/>
      <w:bookmarkStart w:id="180" w:name="_Toc112738811"/>
      <w:r w:rsidR="00773D4B">
        <w:t xml:space="preserve"> </w:t>
      </w:r>
      <w:r w:rsidR="00D04B82" w:rsidRPr="009E163E">
        <w:t>ELECTRONIC SUBMISSION</w:t>
      </w:r>
      <w:bookmarkEnd w:id="179"/>
      <w:bookmarkEnd w:id="180"/>
    </w:p>
    <w:p w14:paraId="03C527EA" w14:textId="289EC6FF" w:rsidR="00D04B82" w:rsidRPr="009E163E" w:rsidRDefault="00D04B82" w:rsidP="00D04B82">
      <w:pPr>
        <w:ind w:left="360"/>
        <w:rPr>
          <w:u w:val="single"/>
        </w:rPr>
      </w:pPr>
      <w:bookmarkStart w:id="181" w:name="_Toc392862979"/>
      <w:bookmarkStart w:id="182" w:name="_Toc393886230"/>
      <w:bookmarkStart w:id="183" w:name="_Toc377565361"/>
    </w:p>
    <w:p w14:paraId="1DF0A001" w14:textId="5680925C" w:rsidR="00773D4B" w:rsidRDefault="00D04B82" w:rsidP="00582122">
      <w:pPr>
        <w:pStyle w:val="ListParagraph"/>
        <w:numPr>
          <w:ilvl w:val="1"/>
          <w:numId w:val="23"/>
        </w:numPr>
        <w:ind w:left="1440"/>
        <w:rPr>
          <w:b/>
          <w:bCs/>
        </w:rPr>
      </w:pPr>
      <w:r w:rsidRPr="009E163E">
        <w:rPr>
          <w:b/>
        </w:rPr>
        <w:t xml:space="preserve">ONLY ELECTRONIC SUBMISSION VIA </w:t>
      </w:r>
      <w:r w:rsidR="00773D4B" w:rsidRPr="00E26D13">
        <w:rPr>
          <w:b/>
          <w:bCs/>
        </w:rPr>
        <w:t>(H</w:t>
      </w:r>
      <w:r w:rsidR="00E80DE2">
        <w:rPr>
          <w:b/>
          <w:bCs/>
        </w:rPr>
        <w:t>ealth Care</w:t>
      </w:r>
      <w:r w:rsidR="0020688C">
        <w:rPr>
          <w:b/>
          <w:bCs/>
        </w:rPr>
        <w:t xml:space="preserve"> Authority</w:t>
      </w:r>
      <w:r w:rsidR="00773D4B" w:rsidRPr="00E26D13">
        <w:rPr>
          <w:b/>
          <w:bCs/>
        </w:rPr>
        <w:t xml:space="preserve"> Procurement Portal, </w:t>
      </w:r>
      <w:r w:rsidR="0020688C">
        <w:rPr>
          <w:b/>
          <w:bCs/>
        </w:rPr>
        <w:t>Euna</w:t>
      </w:r>
      <w:r w:rsidR="00773D4B" w:rsidRPr="00E26D13">
        <w:rPr>
          <w:b/>
          <w:bCs/>
        </w:rPr>
        <w:t xml:space="preserve"> Interactive</w:t>
      </w:r>
      <w:r w:rsidR="002E3EAB">
        <w:rPr>
          <w:b/>
          <w:bCs/>
        </w:rPr>
        <w:t>)</w:t>
      </w:r>
      <w:r w:rsidR="00773D4B" w:rsidRPr="00E26D13">
        <w:rPr>
          <w:b/>
          <w:bCs/>
        </w:rPr>
        <w:t xml:space="preserve"> can be accessed </w:t>
      </w:r>
      <w:hyperlink r:id="rId38" w:history="1">
        <w:r w:rsidR="000B093E" w:rsidRPr="00377C3B">
          <w:rPr>
            <w:rStyle w:val="Hyperlink"/>
            <w:b/>
            <w:bCs/>
          </w:rPr>
          <w:t>h</w:t>
        </w:r>
        <w:r w:rsidR="004832D2" w:rsidRPr="00377C3B">
          <w:rPr>
            <w:rStyle w:val="Hyperlink"/>
            <w:b/>
            <w:bCs/>
          </w:rPr>
          <w:t>ttps//newmexicohsd.bonfirehub.com</w:t>
        </w:r>
      </w:hyperlink>
    </w:p>
    <w:p w14:paraId="5EE0916D" w14:textId="77777777" w:rsidR="00773D4B" w:rsidRPr="00917009" w:rsidRDefault="00773D4B" w:rsidP="00917009">
      <w:pPr>
        <w:pStyle w:val="ListParagraph"/>
        <w:numPr>
          <w:ilvl w:val="1"/>
          <w:numId w:val="23"/>
        </w:numPr>
        <w:ind w:left="1440"/>
        <w:rPr>
          <w:b/>
          <w:bCs/>
        </w:rPr>
      </w:pPr>
      <w:r w:rsidRPr="00917009">
        <w:rPr>
          <w:b/>
          <w:bCs/>
        </w:rPr>
        <w:t>All vendors must register with the Procurement Portal to log in and submit requested information.</w:t>
      </w:r>
    </w:p>
    <w:p w14:paraId="2624F918" w14:textId="6837F6EC" w:rsidR="00F46117" w:rsidRDefault="00F46117" w:rsidP="00773D4B">
      <w:pPr>
        <w:ind w:left="360"/>
      </w:pPr>
    </w:p>
    <w:bookmarkEnd w:id="181"/>
    <w:bookmarkEnd w:id="182"/>
    <w:p w14:paraId="15EE97E0" w14:textId="154BE8CB" w:rsidR="00773D4B" w:rsidRPr="00773D4B" w:rsidRDefault="00773D4B" w:rsidP="00773D4B">
      <w:pPr>
        <w:ind w:left="1080"/>
        <w:rPr>
          <w:b/>
          <w:bCs/>
        </w:rPr>
      </w:pPr>
      <w:r w:rsidRPr="00E26D13">
        <w:rPr>
          <w:b/>
          <w:bCs/>
          <w:u w:val="single"/>
        </w:rPr>
        <w:t>Proposals in response to this RFP must be submitted through the H</w:t>
      </w:r>
      <w:r w:rsidR="002E3EAB">
        <w:rPr>
          <w:b/>
          <w:bCs/>
          <w:u w:val="single"/>
        </w:rPr>
        <w:t>ealth Care Authority</w:t>
      </w:r>
      <w:r w:rsidRPr="00E26D13">
        <w:rPr>
          <w:b/>
          <w:bCs/>
          <w:u w:val="single"/>
        </w:rPr>
        <w:t xml:space="preserve"> Services Purchasing’s electronic procurement portal ONLY</w:t>
      </w:r>
      <w:r w:rsidR="002E3EAB">
        <w:t>;</w:t>
      </w:r>
      <w:r>
        <w:t xml:space="preserve"> the Offeror </w:t>
      </w:r>
      <w:r w:rsidR="002E3EAB">
        <w:t>needs</w:t>
      </w:r>
      <w:r>
        <w:t xml:space="preserve"> </w:t>
      </w:r>
      <w:r w:rsidR="002E3EAB">
        <w:t>to submit only</w:t>
      </w:r>
      <w:r>
        <w:t xml:space="preserve"> one single electronic copy of each portion of its proposal (Technical and Cost) as outlined below. Separate the proposals as described below into separate electronic files for submission.</w:t>
      </w:r>
    </w:p>
    <w:p w14:paraId="7D451DC0" w14:textId="1C3F11D9" w:rsidR="00773D4B" w:rsidRPr="001754F1" w:rsidRDefault="00773D4B" w:rsidP="00773D4B">
      <w:pPr>
        <w:widowControl w:val="0"/>
        <w:suppressAutoHyphens/>
        <w:ind w:left="1080"/>
        <w:contextualSpacing/>
      </w:pPr>
      <w:r w:rsidRPr="001754F1">
        <w:t xml:space="preserve">Proposals must be submitted in the manner outlined below.  Technical and Cost portions of </w:t>
      </w:r>
      <w:r w:rsidR="002E3EAB">
        <w:t>Offeror's</w:t>
      </w:r>
      <w:r w:rsidRPr="001754F1">
        <w:t xml:space="preserve">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 </w:t>
      </w:r>
    </w:p>
    <w:p w14:paraId="5F93437D" w14:textId="77777777" w:rsidR="00773D4B" w:rsidRPr="001754F1" w:rsidRDefault="00773D4B" w:rsidP="00773D4B">
      <w:pPr>
        <w:widowControl w:val="0"/>
        <w:suppressAutoHyphens/>
        <w:ind w:left="1170"/>
        <w:contextualSpacing/>
      </w:pPr>
    </w:p>
    <w:p w14:paraId="2F90EC40" w14:textId="77777777" w:rsidR="00773D4B" w:rsidRPr="00773D4B" w:rsidRDefault="00773D4B" w:rsidP="00582122">
      <w:pPr>
        <w:numPr>
          <w:ilvl w:val="0"/>
          <w:numId w:val="31"/>
        </w:numPr>
        <w:ind w:left="1440"/>
        <w:rPr>
          <w:i/>
          <w:iCs/>
          <w:color w:val="FF0000"/>
        </w:rPr>
      </w:pPr>
      <w:r w:rsidRPr="001754F1">
        <w:rPr>
          <w:b/>
        </w:rPr>
        <w:t xml:space="preserve">Technical Proposals – </w:t>
      </w:r>
      <w:r w:rsidRPr="001754F1">
        <w:t xml:space="preserve">One (1) ELECTRONIC upload must be organized in accordance with </w:t>
      </w:r>
      <w:r w:rsidRPr="001754F1">
        <w:rPr>
          <w:b/>
        </w:rPr>
        <w:t>Section III.C.1. Proposal Format</w:t>
      </w:r>
      <w:r w:rsidRPr="001754F1">
        <w:t xml:space="preserve">. All information for the Technical Proposal </w:t>
      </w:r>
      <w:r w:rsidRPr="001754F1">
        <w:rPr>
          <w:b/>
          <w:u w:val="single"/>
        </w:rPr>
        <w:t>must be combined into a single file/document for uploading</w:t>
      </w:r>
      <w:r w:rsidRPr="001754F1">
        <w:t xml:space="preserve">. </w:t>
      </w:r>
      <w:r w:rsidRPr="001754F1">
        <w:rPr>
          <w:i/>
        </w:rPr>
        <w:t>EXCEPTION:</w:t>
      </w:r>
      <w:r w:rsidRPr="001754F1">
        <w:t xml:space="preserve">  </w:t>
      </w:r>
      <w:r w:rsidRPr="001754F1">
        <w:rPr>
          <w:i/>
        </w:rPr>
        <w:t xml:space="preserve">Single electronic files that exceed 50mb may be submitted as multiple uploads, which must be the least number of uploads necessary to fall under the 50mb limit. </w:t>
      </w:r>
      <w:r w:rsidRPr="001754F1">
        <w:t xml:space="preserve">The Technical Proposals </w:t>
      </w:r>
      <w:r w:rsidRPr="00773D4B">
        <w:rPr>
          <w:b/>
          <w:i/>
          <w:iCs/>
          <w:color w:val="FF0000"/>
          <w:u w:val="single"/>
        </w:rPr>
        <w:t>SHALL NOT</w:t>
      </w:r>
      <w:r w:rsidRPr="00773D4B">
        <w:rPr>
          <w:i/>
          <w:iCs/>
          <w:color w:val="FF0000"/>
        </w:rPr>
        <w:t xml:space="preserve"> contain any cost information.</w:t>
      </w:r>
      <w:r w:rsidRPr="00773D4B">
        <w:rPr>
          <w:b/>
          <w:i/>
          <w:iCs/>
          <w:color w:val="FF0000"/>
        </w:rPr>
        <w:t xml:space="preserve"> </w:t>
      </w:r>
    </w:p>
    <w:p w14:paraId="65C424EB" w14:textId="77777777" w:rsidR="00773D4B" w:rsidRPr="00735B95" w:rsidRDefault="00773D4B" w:rsidP="00773D4B">
      <w:pPr>
        <w:ind w:left="720"/>
      </w:pPr>
    </w:p>
    <w:p w14:paraId="30C94B20" w14:textId="77777777" w:rsidR="00773D4B" w:rsidRPr="00735B95" w:rsidRDefault="00773D4B" w:rsidP="00582122">
      <w:pPr>
        <w:numPr>
          <w:ilvl w:val="0"/>
          <w:numId w:val="33"/>
        </w:numPr>
        <w:ind w:left="1800"/>
        <w:contextualSpacing/>
        <w:jc w:val="both"/>
      </w:pPr>
      <w:r w:rsidRPr="00735B95">
        <w:rPr>
          <w:b/>
          <w:u w:val="single"/>
        </w:rPr>
        <w:t>Confidential Information</w:t>
      </w:r>
      <w:r w:rsidRPr="00735B95">
        <w:t xml:space="preserve">:  If Offeror’s proposal contains confidential information, as defined in Section I.F.6 and detailed in Section II.C.8, Offeror </w:t>
      </w:r>
      <w:r w:rsidRPr="00735B95">
        <w:rPr>
          <w:b/>
          <w:u w:val="single"/>
        </w:rPr>
        <w:t>must</w:t>
      </w:r>
      <w:r w:rsidRPr="00735B95">
        <w:t xml:space="preserve"> submit </w:t>
      </w:r>
      <w:r w:rsidRPr="00735B95">
        <w:rPr>
          <w:b/>
          <w:u w:val="single"/>
        </w:rPr>
        <w:t>two (2) separate</w:t>
      </w:r>
      <w:r>
        <w:rPr>
          <w:b/>
          <w:u w:val="single"/>
        </w:rPr>
        <w:t xml:space="preserve"> ELECTRONIC</w:t>
      </w:r>
      <w:r w:rsidRPr="00735B95">
        <w:rPr>
          <w:b/>
          <w:u w:val="single"/>
        </w:rPr>
        <w:t xml:space="preserve"> technical files</w:t>
      </w:r>
      <w:r>
        <w:rPr>
          <w:b/>
          <w:u w:val="single"/>
        </w:rPr>
        <w:t>:</w:t>
      </w:r>
    </w:p>
    <w:p w14:paraId="3553D8DA" w14:textId="77777777" w:rsidR="00773D4B" w:rsidRPr="00735B95" w:rsidRDefault="00773D4B" w:rsidP="00582122">
      <w:pPr>
        <w:numPr>
          <w:ilvl w:val="0"/>
          <w:numId w:val="32"/>
        </w:numPr>
        <w:contextualSpacing/>
        <w:jc w:val="both"/>
      </w:pPr>
      <w:r w:rsidRPr="00735B95">
        <w:t>One (1) ELECT</w:t>
      </w:r>
      <w:r>
        <w:t>R</w:t>
      </w:r>
      <w:r w:rsidRPr="00735B95">
        <w:t xml:space="preserve">ONIC version of the requisite proposals identified in </w:t>
      </w:r>
      <w:r w:rsidRPr="00FB52ED">
        <w:t>Section III.B.1.a above</w:t>
      </w:r>
      <w:r w:rsidRPr="00735B95">
        <w:t xml:space="preserve"> as </w:t>
      </w:r>
      <w:r w:rsidRPr="00735B95">
        <w:rPr>
          <w:b/>
          <w:u w:val="single"/>
        </w:rPr>
        <w:t>unredacted</w:t>
      </w:r>
      <w:r w:rsidRPr="00735B95">
        <w:t xml:space="preserve"> (def. Section I.F.38) versions for evaluation purposes; and</w:t>
      </w:r>
    </w:p>
    <w:p w14:paraId="6CB2EEF2" w14:textId="77777777" w:rsidR="00773D4B" w:rsidRPr="00735B95" w:rsidRDefault="00773D4B" w:rsidP="00582122">
      <w:pPr>
        <w:numPr>
          <w:ilvl w:val="0"/>
          <w:numId w:val="32"/>
        </w:numPr>
        <w:contextualSpacing/>
        <w:jc w:val="both"/>
      </w:pPr>
      <w:r w:rsidRPr="00735B95">
        <w:t xml:space="preserve">One (1) </w:t>
      </w:r>
      <w:r w:rsidRPr="00735B95">
        <w:rPr>
          <w:b/>
        </w:rPr>
        <w:t>redacted</w:t>
      </w:r>
      <w:r w:rsidRPr="00735B95">
        <w:t xml:space="preserve"> (def. Section I.F.27) ELECT</w:t>
      </w:r>
      <w:r>
        <w:t>R</w:t>
      </w:r>
      <w:r w:rsidRPr="00735B95">
        <w:t xml:space="preserve">ONIC for the public file, </w:t>
      </w:r>
      <w:proofErr w:type="gramStart"/>
      <w:r w:rsidRPr="00735B95">
        <w:t>in order to</w:t>
      </w:r>
      <w:proofErr w:type="gramEnd"/>
      <w:r w:rsidRPr="00735B95">
        <w:t xml:space="preserve"> facilitate eventual public inspection of the non-confidential version of Offeror’s proposal. Redacted versions </w:t>
      </w:r>
      <w:r w:rsidRPr="00735B95">
        <w:rPr>
          <w:b/>
          <w:u w:val="single"/>
        </w:rPr>
        <w:t>must</w:t>
      </w:r>
      <w:r w:rsidRPr="00735B95">
        <w:t xml:space="preserve"> be clearly marked as “REDACTED” or “CONFIDENTIAL” on the first page of the electronic </w:t>
      </w:r>
      <w:proofErr w:type="gramStart"/>
      <w:r w:rsidRPr="00735B95">
        <w:t>file;</w:t>
      </w:r>
      <w:proofErr w:type="gramEnd"/>
      <w:r w:rsidRPr="00735B95">
        <w:t xml:space="preserve"> </w:t>
      </w:r>
    </w:p>
    <w:p w14:paraId="2785AC42" w14:textId="77777777" w:rsidR="00773D4B" w:rsidRPr="00735B95" w:rsidRDefault="00773D4B" w:rsidP="00773D4B">
      <w:pPr>
        <w:ind w:left="720"/>
      </w:pPr>
    </w:p>
    <w:p w14:paraId="4E2E1AA5" w14:textId="77777777" w:rsidR="00773D4B" w:rsidRPr="00E26D13" w:rsidRDefault="00773D4B" w:rsidP="00582122">
      <w:pPr>
        <w:pStyle w:val="ListParagraph"/>
        <w:widowControl w:val="0"/>
        <w:numPr>
          <w:ilvl w:val="0"/>
          <w:numId w:val="31"/>
        </w:numPr>
        <w:autoSpaceDE w:val="0"/>
        <w:autoSpaceDN w:val="0"/>
        <w:adjustRightInd w:val="0"/>
        <w:ind w:left="1440"/>
        <w:rPr>
          <w:b/>
        </w:rPr>
      </w:pPr>
      <w:r w:rsidRPr="00735B95">
        <w:rPr>
          <w:b/>
        </w:rPr>
        <w:t xml:space="preserve">Cost Proposals – </w:t>
      </w:r>
      <w:r w:rsidRPr="00735B95">
        <w:t xml:space="preserve">One (1) ELECTRONIC upload of the proposal containing </w:t>
      </w:r>
      <w:r w:rsidRPr="00735B95">
        <w:rPr>
          <w:b/>
          <w:u w:val="single"/>
        </w:rPr>
        <w:t>ONLY</w:t>
      </w:r>
      <w:r w:rsidRPr="00735B95">
        <w:t xml:space="preserve"> the Cost Proposal.  All information for the cost proposal </w:t>
      </w:r>
      <w:r w:rsidRPr="00735B95">
        <w:rPr>
          <w:b/>
          <w:u w:val="single"/>
        </w:rPr>
        <w:t>must be combined into a single file/document for uploading</w:t>
      </w:r>
      <w:r w:rsidRPr="00735B95">
        <w:t>.</w:t>
      </w:r>
      <w:r>
        <w:t xml:space="preserve">  </w:t>
      </w:r>
    </w:p>
    <w:p w14:paraId="59C10E65" w14:textId="77777777" w:rsidR="00773D4B" w:rsidRDefault="00773D4B" w:rsidP="00773D4B">
      <w:pPr>
        <w:pStyle w:val="ListParagraph"/>
        <w:widowControl w:val="0"/>
        <w:autoSpaceDE w:val="0"/>
        <w:autoSpaceDN w:val="0"/>
        <w:adjustRightInd w:val="0"/>
        <w:ind w:left="1440"/>
        <w:rPr>
          <w:b/>
        </w:rPr>
      </w:pPr>
    </w:p>
    <w:p w14:paraId="02969FD4" w14:textId="5EEB5B40" w:rsidR="00773D4B" w:rsidRDefault="00773D4B" w:rsidP="00773D4B">
      <w:pPr>
        <w:ind w:left="360"/>
        <w:rPr>
          <w:b/>
        </w:rPr>
      </w:pPr>
      <w:r w:rsidRPr="00E444A5">
        <w:rPr>
          <w:b/>
        </w:rPr>
        <w:lastRenderedPageBreak/>
        <w:t xml:space="preserve">The ELECTRONIC proposal submission must be fully uploaded </w:t>
      </w:r>
      <w:r w:rsidR="00310A86">
        <w:rPr>
          <w:b/>
        </w:rPr>
        <w:t>to</w:t>
      </w:r>
      <w:r w:rsidRPr="00E444A5">
        <w:rPr>
          <w:b/>
        </w:rPr>
        <w:t xml:space="preserve"> </w:t>
      </w:r>
      <w:r w:rsidR="00310A86">
        <w:rPr>
          <w:b/>
        </w:rPr>
        <w:t xml:space="preserve">the </w:t>
      </w:r>
      <w:r w:rsidR="008C5C6E">
        <w:rPr>
          <w:b/>
        </w:rPr>
        <w:t>Health Care Authority</w:t>
      </w:r>
      <w:r w:rsidRPr="00E444A5">
        <w:rPr>
          <w:b/>
        </w:rPr>
        <w:t xml:space="preserve"> e-Procurement Portal by the submission deadline in Section II.B.6.</w:t>
      </w:r>
    </w:p>
    <w:p w14:paraId="677E3E69" w14:textId="77777777" w:rsidR="00773D4B" w:rsidRPr="00E444A5" w:rsidRDefault="00773D4B" w:rsidP="00773D4B">
      <w:pPr>
        <w:ind w:left="360"/>
        <w:rPr>
          <w:b/>
        </w:rPr>
      </w:pPr>
    </w:p>
    <w:p w14:paraId="712D3D67" w14:textId="77777777" w:rsidR="00773D4B" w:rsidRDefault="00773D4B" w:rsidP="00773D4B">
      <w:pPr>
        <w:ind w:left="360"/>
      </w:pPr>
      <w:r w:rsidRPr="00735B95">
        <w:t xml:space="preserve">Any proposal that does not adhere to the requirements of this Section and </w:t>
      </w:r>
      <w:r w:rsidRPr="00735B95">
        <w:rPr>
          <w:b/>
        </w:rPr>
        <w:t>Section III.C.1 Proposal Content and Organization</w:t>
      </w:r>
      <w:r w:rsidRPr="00735B95">
        <w:t xml:space="preserve"> may be deemed non-responsive and rejected on that basis.</w:t>
      </w:r>
    </w:p>
    <w:p w14:paraId="75AF61D9" w14:textId="0F8DFFEF" w:rsidR="001206A3" w:rsidRPr="00735B95" w:rsidRDefault="001206A3" w:rsidP="00582122">
      <w:pPr>
        <w:pStyle w:val="Heading2"/>
        <w:numPr>
          <w:ilvl w:val="0"/>
          <w:numId w:val="23"/>
        </w:numPr>
        <w:ind w:left="360"/>
        <w:rPr>
          <w:rFonts w:cs="Times New Roman"/>
          <w:i w:val="0"/>
        </w:rPr>
      </w:pPr>
      <w:bookmarkStart w:id="184" w:name="_Toc112682221"/>
      <w:bookmarkStart w:id="185" w:name="_Toc112738812"/>
      <w:r w:rsidRPr="00735B95">
        <w:rPr>
          <w:rFonts w:cs="Times New Roman"/>
          <w:i w:val="0"/>
        </w:rPr>
        <w:t xml:space="preserve">PROPOSAL </w:t>
      </w:r>
      <w:bookmarkEnd w:id="183"/>
      <w:r w:rsidR="00892BA2">
        <w:rPr>
          <w:rFonts w:cs="Times New Roman"/>
          <w:i w:val="0"/>
        </w:rPr>
        <w:t>CONTENT AND ORGANIZATION</w:t>
      </w:r>
      <w:bookmarkEnd w:id="184"/>
      <w:bookmarkEnd w:id="185"/>
    </w:p>
    <w:p w14:paraId="6449AE40" w14:textId="77777777" w:rsidR="001206A3" w:rsidRPr="00735B95" w:rsidRDefault="001206A3"/>
    <w:p w14:paraId="46F9C1E2" w14:textId="62769285" w:rsidR="00E91186" w:rsidRDefault="001206A3">
      <w:r w:rsidRPr="00735B95">
        <w:t xml:space="preserve">All proposals must </w:t>
      </w:r>
      <w:r w:rsidR="009A3D59" w:rsidRPr="00735B95">
        <w:t xml:space="preserve">be </w:t>
      </w:r>
      <w:r w:rsidR="000D1F0E" w:rsidRPr="00735B95">
        <w:t>submitted as follows</w:t>
      </w:r>
      <w:r w:rsidR="00773D4B">
        <w:t>:</w:t>
      </w:r>
    </w:p>
    <w:p w14:paraId="79DFEFC0" w14:textId="77777777" w:rsidR="00773D4B" w:rsidRDefault="00773D4B"/>
    <w:p w14:paraId="1FEBEDCC" w14:textId="29BB03EC" w:rsidR="00773D4B" w:rsidRDefault="00773D4B" w:rsidP="00773D4B">
      <w:pPr>
        <w:ind w:left="720"/>
      </w:pPr>
      <w:r w:rsidRPr="00735B95">
        <w:t>Organization of f</w:t>
      </w:r>
      <w:r>
        <w:t>ile</w:t>
      </w:r>
      <w:r w:rsidRPr="00735B95">
        <w:t xml:space="preserve">s/envelopes </w:t>
      </w:r>
      <w:r>
        <w:t xml:space="preserve">for </w:t>
      </w:r>
      <w:r w:rsidRPr="00735B95">
        <w:t>electronic copy proposals:</w:t>
      </w:r>
    </w:p>
    <w:p w14:paraId="06923CD2" w14:textId="77777777" w:rsidR="009B30BB" w:rsidRDefault="009B30BB" w:rsidP="00773D4B">
      <w:pPr>
        <w:ind w:left="720"/>
      </w:pPr>
    </w:p>
    <w:p w14:paraId="5A4CC0DB" w14:textId="4AAEA9F5" w:rsidR="009B30BB" w:rsidRPr="009B30BB" w:rsidRDefault="009B30BB" w:rsidP="00582122">
      <w:pPr>
        <w:pStyle w:val="ListParagraph"/>
        <w:numPr>
          <w:ilvl w:val="0"/>
          <w:numId w:val="38"/>
        </w:numPr>
        <w:rPr>
          <w:b/>
          <w:bCs/>
          <w:sz w:val="28"/>
          <w:szCs w:val="28"/>
        </w:rPr>
      </w:pPr>
      <w:r w:rsidRPr="009B30BB">
        <w:rPr>
          <w:b/>
          <w:bCs/>
          <w:sz w:val="28"/>
          <w:szCs w:val="28"/>
        </w:rPr>
        <w:t>Proposal Content and Organization</w:t>
      </w:r>
    </w:p>
    <w:p w14:paraId="51949C2F" w14:textId="77777777" w:rsidR="00773D4B" w:rsidRDefault="00773D4B" w:rsidP="00773D4B">
      <w:pPr>
        <w:ind w:left="720"/>
      </w:pPr>
    </w:p>
    <w:p w14:paraId="7F35792A" w14:textId="77777777" w:rsidR="00773D4B" w:rsidRPr="00735B95" w:rsidRDefault="00773D4B" w:rsidP="00773D4B">
      <w:pPr>
        <w:ind w:left="72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735B95" w:rsidRDefault="00655643" w:rsidP="009B30BB"/>
    <w:p w14:paraId="7A157F8A" w14:textId="0E650BF2" w:rsidR="00655643" w:rsidRPr="00735B95" w:rsidRDefault="00997610" w:rsidP="00892BA2">
      <w:pPr>
        <w:ind w:left="36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582122">
      <w:pPr>
        <w:numPr>
          <w:ilvl w:val="1"/>
          <w:numId w:val="14"/>
        </w:numPr>
        <w:ind w:left="720"/>
      </w:pPr>
      <w:r w:rsidRPr="00735B95">
        <w:t xml:space="preserve">Signed </w:t>
      </w:r>
      <w:r w:rsidR="001206A3" w:rsidRPr="00735B95">
        <w:t>Letter of Transmittal</w:t>
      </w:r>
    </w:p>
    <w:p w14:paraId="707A45D0" w14:textId="77777777" w:rsidR="00BB1C56" w:rsidRPr="00735B95" w:rsidRDefault="00BB1C56" w:rsidP="00582122">
      <w:pPr>
        <w:numPr>
          <w:ilvl w:val="1"/>
          <w:numId w:val="14"/>
        </w:numPr>
        <w:ind w:left="720"/>
      </w:pPr>
      <w:r w:rsidRPr="00735B95">
        <w:t>Signed Campaign Contribution Form</w:t>
      </w:r>
    </w:p>
    <w:p w14:paraId="1DD52850" w14:textId="77777777" w:rsidR="003B6928" w:rsidRPr="00735B95" w:rsidRDefault="001206A3" w:rsidP="00582122">
      <w:pPr>
        <w:numPr>
          <w:ilvl w:val="1"/>
          <w:numId w:val="14"/>
        </w:numPr>
        <w:ind w:left="720"/>
      </w:pPr>
      <w:r w:rsidRPr="00735B95">
        <w:t>Table of Contents</w:t>
      </w:r>
    </w:p>
    <w:p w14:paraId="15784055" w14:textId="77777777" w:rsidR="005642DE" w:rsidRPr="009B30BB" w:rsidRDefault="001206A3" w:rsidP="00582122">
      <w:pPr>
        <w:numPr>
          <w:ilvl w:val="1"/>
          <w:numId w:val="14"/>
        </w:numPr>
        <w:ind w:left="720"/>
      </w:pPr>
      <w:r w:rsidRPr="009B30BB">
        <w:t>Proposal Summary (Optional)</w:t>
      </w:r>
    </w:p>
    <w:p w14:paraId="4148CA5B" w14:textId="77777777" w:rsidR="003C6592" w:rsidRPr="00735B95" w:rsidRDefault="003C6592" w:rsidP="00582122">
      <w:pPr>
        <w:numPr>
          <w:ilvl w:val="1"/>
          <w:numId w:val="14"/>
        </w:numPr>
        <w:ind w:left="720"/>
      </w:pPr>
      <w:r w:rsidRPr="00735B95">
        <w:t>Response to Contract Terms and Conditions</w:t>
      </w:r>
      <w:r w:rsidR="00D62D6F" w:rsidRPr="00735B95">
        <w:t xml:space="preserve"> (from Section II.C.15)</w:t>
      </w:r>
    </w:p>
    <w:p w14:paraId="2087D7DB" w14:textId="5E35CCD0" w:rsidR="005642DE" w:rsidRPr="00735B95" w:rsidRDefault="003C6592" w:rsidP="00582122">
      <w:pPr>
        <w:numPr>
          <w:ilvl w:val="1"/>
          <w:numId w:val="14"/>
        </w:numPr>
        <w:ind w:left="720"/>
      </w:pPr>
      <w:r w:rsidRPr="00735B95">
        <w:t>Offeror’s Additional Terms and Conditions</w:t>
      </w:r>
      <w:r w:rsidR="00D62D6F" w:rsidRPr="00735B95">
        <w:t xml:space="preserve"> (</w:t>
      </w:r>
      <w:r w:rsidR="00D62D6F" w:rsidRPr="00B23B1F">
        <w:t>from</w:t>
      </w:r>
      <w:r w:rsidR="00D62D6F" w:rsidRPr="00735B95">
        <w:t xml:space="preserve"> Section II.C.16 )</w:t>
      </w:r>
    </w:p>
    <w:p w14:paraId="7DD17BBC" w14:textId="27D726E0" w:rsidR="00617333" w:rsidRPr="00735B95" w:rsidRDefault="001206A3">
      <w:pPr>
        <w:numPr>
          <w:ilvl w:val="2"/>
          <w:numId w:val="14"/>
        </w:numPr>
        <w:ind w:left="1080" w:hanging="360"/>
      </w:pPr>
      <w:r w:rsidRPr="00735B95">
        <w:t>Response to Specifications</w:t>
      </w:r>
      <w:r w:rsidR="00A15577" w:rsidRPr="00735B95">
        <w:t xml:space="preserve"> </w:t>
      </w:r>
      <w:r w:rsidR="00617333" w:rsidRPr="00735B95">
        <w:t>Organizational Experience</w:t>
      </w:r>
    </w:p>
    <w:p w14:paraId="6884D308" w14:textId="77777777" w:rsidR="00617333" w:rsidRPr="00735B95" w:rsidRDefault="00617333" w:rsidP="00582122">
      <w:pPr>
        <w:numPr>
          <w:ilvl w:val="2"/>
          <w:numId w:val="14"/>
        </w:numPr>
        <w:ind w:left="1080" w:hanging="360"/>
      </w:pPr>
      <w:r w:rsidRPr="00735B95">
        <w:t>Organizational References</w:t>
      </w:r>
    </w:p>
    <w:p w14:paraId="4AA0BDEF" w14:textId="3748DF65" w:rsidR="003C6592" w:rsidRPr="009B30BB" w:rsidRDefault="003C6592" w:rsidP="00582122">
      <w:pPr>
        <w:numPr>
          <w:ilvl w:val="2"/>
          <w:numId w:val="14"/>
        </w:numPr>
        <w:ind w:left="1080" w:hanging="360"/>
      </w:pPr>
      <w:r w:rsidRPr="009B30BB">
        <w:t>Oral Presentation (</w:t>
      </w:r>
      <w:r w:rsidR="0079081B" w:rsidRPr="009B30BB">
        <w:t>if applicable</w:t>
      </w:r>
      <w:r w:rsidRPr="009B30BB">
        <w:t>)</w:t>
      </w:r>
    </w:p>
    <w:p w14:paraId="13A36679" w14:textId="77777777" w:rsidR="00617333" w:rsidRPr="001C3CF2" w:rsidRDefault="00617333" w:rsidP="00582122">
      <w:pPr>
        <w:numPr>
          <w:ilvl w:val="2"/>
          <w:numId w:val="14"/>
        </w:numPr>
        <w:ind w:left="1080" w:hanging="360"/>
      </w:pPr>
      <w:r w:rsidRPr="001C3CF2">
        <w:t>Mandatory Specification</w:t>
      </w:r>
    </w:p>
    <w:p w14:paraId="32B591E8" w14:textId="5B169FF0" w:rsidR="00617333" w:rsidRPr="001C3CF2" w:rsidRDefault="00617333" w:rsidP="00582122">
      <w:pPr>
        <w:numPr>
          <w:ilvl w:val="2"/>
          <w:numId w:val="14"/>
        </w:numPr>
        <w:ind w:left="1080" w:hanging="360"/>
      </w:pPr>
      <w:r w:rsidRPr="001C3CF2">
        <w:t>Financial Stability</w:t>
      </w:r>
      <w:r w:rsidR="004D24D6" w:rsidRPr="001C3CF2">
        <w:t xml:space="preserve"> </w:t>
      </w:r>
      <w:r w:rsidR="009436FB" w:rsidRPr="001C3CF2">
        <w:t>–(</w:t>
      </w:r>
      <w:r w:rsidR="004D24D6" w:rsidRPr="001C3CF2">
        <w:t>Financial information considered confidential</w:t>
      </w:r>
      <w:r w:rsidR="009F018F" w:rsidRPr="001C3CF2">
        <w:t xml:space="preserve">, </w:t>
      </w:r>
      <w:r w:rsidR="009436FB" w:rsidRPr="001C3CF2">
        <w:t>as defined in Section I.</w:t>
      </w:r>
      <w:r w:rsidR="00587176" w:rsidRPr="001C3CF2">
        <w:t>F</w:t>
      </w:r>
      <w:r w:rsidR="009436FB" w:rsidRPr="001C3CF2">
        <w:t>. and detailed in Section II.C.8</w:t>
      </w:r>
      <w:r w:rsidR="009F018F" w:rsidRPr="001C3CF2">
        <w:t>,</w:t>
      </w:r>
      <w:r w:rsidR="009436FB" w:rsidRPr="001C3CF2">
        <w:t xml:space="preserve"> </w:t>
      </w:r>
      <w:r w:rsidR="004D24D6" w:rsidRPr="001C3CF2">
        <w:t xml:space="preserve">should be placed in the </w:t>
      </w:r>
      <w:r w:rsidR="004D24D6" w:rsidRPr="001C3CF2">
        <w:rPr>
          <w:b/>
        </w:rPr>
        <w:t xml:space="preserve">Confidential Information </w:t>
      </w:r>
      <w:r w:rsidR="00D32393" w:rsidRPr="001C3CF2">
        <w:t>file</w:t>
      </w:r>
      <w:r w:rsidR="009436FB" w:rsidRPr="001C3CF2">
        <w:t>, per Section I</w:t>
      </w:r>
      <w:r w:rsidR="00FA098A" w:rsidRPr="001C3CF2">
        <w:t>I</w:t>
      </w:r>
      <w:r w:rsidR="009436FB" w:rsidRPr="001C3CF2">
        <w:t>I.B.2.a</w:t>
      </w:r>
      <w:r w:rsidR="00587176" w:rsidRPr="001C3CF2">
        <w:t>,</w:t>
      </w:r>
      <w:r w:rsidR="009436FB" w:rsidRPr="001C3CF2">
        <w:t xml:space="preserve"> as applicable)</w:t>
      </w:r>
    </w:p>
    <w:p w14:paraId="7AAB50D0" w14:textId="77777777" w:rsidR="00617333" w:rsidRPr="001C3CF2" w:rsidRDefault="00617333" w:rsidP="00582122">
      <w:pPr>
        <w:numPr>
          <w:ilvl w:val="2"/>
          <w:numId w:val="14"/>
        </w:numPr>
        <w:ind w:left="1080" w:hanging="360"/>
      </w:pPr>
      <w:r w:rsidRPr="001C3CF2">
        <w:t>Performance Surety Bond</w:t>
      </w:r>
      <w:r w:rsidR="00BB1C56" w:rsidRPr="001C3CF2">
        <w:t xml:space="preserve"> (if applicable)</w:t>
      </w:r>
    </w:p>
    <w:p w14:paraId="19482C1C" w14:textId="602DFA77" w:rsidR="0043533F" w:rsidRPr="001C3CF2" w:rsidRDefault="00A80E2B" w:rsidP="00582122">
      <w:pPr>
        <w:numPr>
          <w:ilvl w:val="2"/>
          <w:numId w:val="14"/>
        </w:numPr>
        <w:ind w:left="1080" w:hanging="360"/>
      </w:pPr>
      <w:r w:rsidRPr="001C3CF2">
        <w:t>New Mexico</w:t>
      </w:r>
      <w:r w:rsidR="00247717" w:rsidRPr="001C3CF2">
        <w:t>/Native American</w:t>
      </w:r>
      <w:r w:rsidRPr="001C3CF2">
        <w:t xml:space="preserve"> </w:t>
      </w:r>
      <w:r w:rsidR="00247717" w:rsidRPr="001C3CF2">
        <w:t xml:space="preserve">Resident </w:t>
      </w:r>
      <w:r w:rsidRPr="001C3CF2">
        <w:t>Preferences</w:t>
      </w:r>
      <w:r w:rsidR="0043533F" w:rsidRPr="001C3CF2">
        <w:t xml:space="preserve"> (</w:t>
      </w:r>
      <w:r w:rsidR="00BB1C56" w:rsidRPr="001C3CF2">
        <w:t xml:space="preserve">if </w:t>
      </w:r>
      <w:r w:rsidR="0043533F" w:rsidRPr="001C3CF2">
        <w:t>appli</w:t>
      </w:r>
      <w:r w:rsidR="0053166B" w:rsidRPr="001C3CF2">
        <w:t>cable</w:t>
      </w:r>
      <w:r w:rsidR="0043533F" w:rsidRPr="001C3CF2">
        <w:t>)</w:t>
      </w:r>
    </w:p>
    <w:p w14:paraId="00D0DB0F" w14:textId="77777777" w:rsidR="00D612A0" w:rsidRPr="001C3CF2" w:rsidRDefault="00D612A0" w:rsidP="00582122">
      <w:pPr>
        <w:numPr>
          <w:ilvl w:val="1"/>
          <w:numId w:val="14"/>
        </w:numPr>
        <w:ind w:left="720"/>
      </w:pPr>
      <w:r w:rsidRPr="001C3CF2">
        <w:t>Other Supporting Material (</w:t>
      </w:r>
      <w:r w:rsidR="00BB1C56" w:rsidRPr="001C3CF2">
        <w:t>i</w:t>
      </w:r>
      <w:r w:rsidRPr="001C3CF2">
        <w:t>f applicable)</w:t>
      </w:r>
    </w:p>
    <w:p w14:paraId="67707A5B" w14:textId="77777777" w:rsidR="0053166B" w:rsidRPr="00735B95" w:rsidRDefault="0053166B" w:rsidP="00F27AD2">
      <w:pPr>
        <w:ind w:left="1496"/>
      </w:pPr>
    </w:p>
    <w:p w14:paraId="6112DFD5" w14:textId="66D66D58" w:rsidR="00DF65B7" w:rsidRPr="00735B95" w:rsidRDefault="00DF65B7" w:rsidP="00892BA2">
      <w:pPr>
        <w:ind w:left="360"/>
        <w:rPr>
          <w:b/>
        </w:rPr>
      </w:pPr>
      <w:r w:rsidRPr="00735B95">
        <w:rPr>
          <w:b/>
        </w:rPr>
        <w:t>Cost Proposal</w:t>
      </w:r>
      <w:r w:rsidR="00D32393" w:rsidRPr="00D32393">
        <w:t>:</w:t>
      </w:r>
    </w:p>
    <w:p w14:paraId="2C21CD77" w14:textId="739E2944" w:rsidR="001206A3" w:rsidRPr="00735B95" w:rsidRDefault="00DF65B7" w:rsidP="00582122">
      <w:pPr>
        <w:numPr>
          <w:ilvl w:val="0"/>
          <w:numId w:val="15"/>
        </w:numPr>
        <w:ind w:left="720"/>
      </w:pPr>
      <w:r w:rsidRPr="00735B95">
        <w:t>Completed Cost Response Form</w:t>
      </w:r>
      <w:r w:rsidR="00D32393">
        <w:t xml:space="preserve"> </w:t>
      </w:r>
      <w:r w:rsidR="00D32393" w:rsidRPr="001C3CF2">
        <w:t>(APPENDIX D)</w:t>
      </w:r>
    </w:p>
    <w:p w14:paraId="27D414F7" w14:textId="77777777" w:rsidR="001B7B97" w:rsidRPr="00735B95" w:rsidRDefault="001B7B97" w:rsidP="004C782B"/>
    <w:p w14:paraId="195A367F" w14:textId="77777777" w:rsidR="009B30BB" w:rsidRPr="00735B95" w:rsidRDefault="009B30BB" w:rsidP="009B30BB">
      <w:r w:rsidRPr="00735B95">
        <w:t xml:space="preserve">Within each section of the proposal, Offerors should address the items in the order indicated above.  All forms provided in this RFP must be thoroughly completed and included in the appropriate section of the proposal.  </w:t>
      </w:r>
      <w:proofErr w:type="gramStart"/>
      <w:r w:rsidRPr="00735B95">
        <w:rPr>
          <w:b/>
        </w:rPr>
        <w:t>Any and all</w:t>
      </w:r>
      <w:proofErr w:type="gramEnd"/>
      <w:r w:rsidRPr="00735B95">
        <w:rPr>
          <w:b/>
        </w:rPr>
        <w:t xml:space="preserve"> discussion of proposed costs, rates or expenses must occur </w:t>
      </w:r>
      <w:r w:rsidRPr="00735B95">
        <w:rPr>
          <w:b/>
          <w:u w:val="single"/>
        </w:rPr>
        <w:t>ONLY</w:t>
      </w:r>
      <w:r w:rsidRPr="00735B95">
        <w:rPr>
          <w:b/>
        </w:rPr>
        <w:t xml:space="preserve"> in </w:t>
      </w:r>
      <w:r>
        <w:rPr>
          <w:b/>
        </w:rPr>
        <w:t>the Cost Proposal</w:t>
      </w:r>
      <w:r w:rsidRPr="00735B95">
        <w:rPr>
          <w:b/>
        </w:rPr>
        <w:t>.</w:t>
      </w:r>
      <w:r w:rsidRPr="00735B95">
        <w:t xml:space="preserve"> </w:t>
      </w:r>
    </w:p>
    <w:p w14:paraId="34E95A5D" w14:textId="77777777" w:rsidR="009B30BB" w:rsidRPr="00735B95" w:rsidRDefault="009B30BB" w:rsidP="009B30BB"/>
    <w:p w14:paraId="773C6C69" w14:textId="716ADDAC" w:rsidR="009B30BB" w:rsidRDefault="009B30BB" w:rsidP="009B30BB">
      <w:pPr>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 xml:space="preserve">DO NOT INCLUDE COST INFORMATION IN THE </w:t>
      </w:r>
      <w:proofErr w:type="gramStart"/>
      <w:r w:rsidRPr="00735B95">
        <w:rPr>
          <w:b/>
          <w:u w:val="single"/>
        </w:rPr>
        <w:t>PROPOSAL SUMMARY</w:t>
      </w:r>
      <w:proofErr w:type="gramEnd"/>
      <w:r w:rsidRPr="00735B95">
        <w:rPr>
          <w:b/>
          <w:u w:val="single"/>
        </w:rPr>
        <w:t>.</w:t>
      </w:r>
    </w:p>
    <w:p w14:paraId="2BC704F9" w14:textId="0D16971B" w:rsidR="009B30BB" w:rsidRDefault="009B30BB" w:rsidP="009B30BB">
      <w:pPr>
        <w:rPr>
          <w:b/>
          <w:u w:val="single"/>
        </w:rPr>
      </w:pPr>
    </w:p>
    <w:p w14:paraId="0BC13D0C" w14:textId="77777777" w:rsidR="009B30BB" w:rsidRPr="009B30BB" w:rsidRDefault="009B30BB" w:rsidP="00582122">
      <w:pPr>
        <w:keepNext/>
        <w:numPr>
          <w:ilvl w:val="0"/>
          <w:numId w:val="15"/>
        </w:numPr>
        <w:ind w:left="1080"/>
        <w:outlineLvl w:val="2"/>
        <w:rPr>
          <w:b/>
          <w:bCs/>
          <w:sz w:val="26"/>
          <w:szCs w:val="26"/>
        </w:rPr>
      </w:pPr>
      <w:bookmarkStart w:id="186" w:name="_Toc504565760"/>
      <w:bookmarkStart w:id="187" w:name="_Toc92971946"/>
      <w:r w:rsidRPr="009B30BB">
        <w:rPr>
          <w:b/>
          <w:bCs/>
          <w:sz w:val="26"/>
          <w:szCs w:val="26"/>
        </w:rPr>
        <w:t>Letter of Transmittal</w:t>
      </w:r>
      <w:bookmarkEnd w:id="186"/>
      <w:bookmarkEnd w:id="187"/>
    </w:p>
    <w:p w14:paraId="0F4F9F9F" w14:textId="77777777" w:rsidR="009B30BB" w:rsidRPr="009B30BB" w:rsidRDefault="009B30BB" w:rsidP="009B30BB">
      <w:pPr>
        <w:contextualSpacing/>
      </w:pPr>
    </w:p>
    <w:p w14:paraId="7CAB5B51" w14:textId="77777777" w:rsidR="009B30BB" w:rsidRPr="009B30BB" w:rsidRDefault="009B30BB" w:rsidP="009B30BB">
      <w:pPr>
        <w:contextualSpacing/>
      </w:pPr>
      <w:r w:rsidRPr="009B30BB">
        <w:t xml:space="preserve">Offeror’s proposal must be accompanied by the Letter of Transmittal Form located in Appendix E which must be completed and signed by an individual person authorized to </w:t>
      </w:r>
      <w:proofErr w:type="gramStart"/>
      <w:r w:rsidRPr="009B30BB">
        <w:t>obligate</w:t>
      </w:r>
      <w:proofErr w:type="gramEnd"/>
      <w:r w:rsidRPr="009B30BB">
        <w:t xml:space="preserve"> the company. </w:t>
      </w:r>
    </w:p>
    <w:p w14:paraId="54DB3A58" w14:textId="77777777" w:rsidR="009B30BB" w:rsidRPr="009B30BB" w:rsidRDefault="009B30BB" w:rsidP="009B30BB">
      <w:pPr>
        <w:contextualSpacing/>
      </w:pPr>
    </w:p>
    <w:p w14:paraId="795A2EFC" w14:textId="77777777" w:rsidR="009B30BB" w:rsidRPr="009B30BB" w:rsidRDefault="009B30BB" w:rsidP="00582122">
      <w:pPr>
        <w:keepNext/>
        <w:numPr>
          <w:ilvl w:val="0"/>
          <w:numId w:val="15"/>
        </w:numPr>
        <w:ind w:left="1080"/>
        <w:outlineLvl w:val="2"/>
        <w:rPr>
          <w:b/>
          <w:bCs/>
          <w:sz w:val="26"/>
          <w:szCs w:val="26"/>
        </w:rPr>
      </w:pPr>
      <w:bookmarkStart w:id="188" w:name="_Toc504565766"/>
      <w:bookmarkStart w:id="189" w:name="_Toc92971947"/>
      <w:bookmarkStart w:id="190" w:name="_Toc504565761"/>
      <w:r w:rsidRPr="009B30BB">
        <w:rPr>
          <w:b/>
          <w:bCs/>
          <w:sz w:val="26"/>
          <w:szCs w:val="26"/>
        </w:rPr>
        <w:t>Campaign Contribution Disclosure Form</w:t>
      </w:r>
      <w:bookmarkEnd w:id="188"/>
      <w:bookmarkEnd w:id="189"/>
    </w:p>
    <w:p w14:paraId="13C984C4" w14:textId="77777777" w:rsidR="009B30BB" w:rsidRPr="009B30BB" w:rsidRDefault="009B30BB" w:rsidP="009B30BB"/>
    <w:p w14:paraId="34F71990" w14:textId="77777777" w:rsidR="009B30BB" w:rsidRPr="009B30BB" w:rsidRDefault="009B30BB" w:rsidP="009B30BB">
      <w:r w:rsidRPr="009B30BB">
        <w:t xml:space="preserve">The Offeror must complete an unaltered Campaign Contribution Disclosure Form and submit a signed copy with the Offeror’s proposal.  This must be accomplished </w:t>
      </w:r>
      <w:proofErr w:type="gramStart"/>
      <w:r w:rsidRPr="009B30BB">
        <w:t>whether or not</w:t>
      </w:r>
      <w:proofErr w:type="gramEnd"/>
      <w:r w:rsidRPr="009B30BB">
        <w:t xml:space="preserve"> an applicable contribution has been made.  (See Appendix B)</w:t>
      </w:r>
    </w:p>
    <w:p w14:paraId="069C724C" w14:textId="77777777" w:rsidR="009B30BB" w:rsidRPr="009B30BB" w:rsidRDefault="009B30BB" w:rsidP="009B30BB"/>
    <w:p w14:paraId="3AD97DF0" w14:textId="77777777" w:rsidR="009B30BB" w:rsidRPr="009B30BB" w:rsidRDefault="009B30BB" w:rsidP="00582122">
      <w:pPr>
        <w:keepNext/>
        <w:numPr>
          <w:ilvl w:val="0"/>
          <w:numId w:val="15"/>
        </w:numPr>
        <w:ind w:left="1080"/>
        <w:outlineLvl w:val="2"/>
        <w:rPr>
          <w:b/>
          <w:bCs/>
          <w:sz w:val="26"/>
          <w:szCs w:val="26"/>
        </w:rPr>
      </w:pPr>
      <w:bookmarkStart w:id="191" w:name="_Toc92971948"/>
      <w:r w:rsidRPr="009B30BB">
        <w:rPr>
          <w:b/>
          <w:bCs/>
          <w:sz w:val="26"/>
          <w:szCs w:val="26"/>
        </w:rPr>
        <w:t>Table of Contents</w:t>
      </w:r>
      <w:bookmarkEnd w:id="190"/>
      <w:bookmarkEnd w:id="191"/>
    </w:p>
    <w:p w14:paraId="44C14019" w14:textId="77777777" w:rsidR="009B30BB" w:rsidRPr="009B30BB" w:rsidRDefault="009B30BB" w:rsidP="009B30BB">
      <w:pPr>
        <w:contextualSpacing/>
      </w:pPr>
    </w:p>
    <w:p w14:paraId="44C4C5BD" w14:textId="77777777" w:rsidR="009B30BB" w:rsidRPr="009B30BB" w:rsidRDefault="009B30BB" w:rsidP="009B30BB">
      <w:pPr>
        <w:contextualSpacing/>
      </w:pPr>
      <w:r w:rsidRPr="009B30BB">
        <w:t>The table of contents must contain a list of all sections of the proposal and the corresponding page numbers.</w:t>
      </w:r>
    </w:p>
    <w:p w14:paraId="4BE2C883" w14:textId="77777777" w:rsidR="009B30BB" w:rsidRPr="009B30BB" w:rsidRDefault="009B30BB" w:rsidP="009B30BB">
      <w:pPr>
        <w:contextualSpacing/>
      </w:pPr>
    </w:p>
    <w:p w14:paraId="56333629" w14:textId="77777777" w:rsidR="009B30BB" w:rsidRPr="009B30BB" w:rsidRDefault="009B30BB" w:rsidP="00582122">
      <w:pPr>
        <w:keepNext/>
        <w:numPr>
          <w:ilvl w:val="0"/>
          <w:numId w:val="15"/>
        </w:numPr>
        <w:ind w:left="1080"/>
        <w:outlineLvl w:val="2"/>
        <w:rPr>
          <w:b/>
          <w:bCs/>
          <w:sz w:val="26"/>
          <w:szCs w:val="26"/>
        </w:rPr>
      </w:pPr>
      <w:bookmarkStart w:id="192" w:name="_Toc504565762"/>
      <w:bookmarkStart w:id="193" w:name="_Toc92971949"/>
      <w:proofErr w:type="gramStart"/>
      <w:r w:rsidRPr="009B30BB">
        <w:rPr>
          <w:b/>
          <w:bCs/>
          <w:sz w:val="26"/>
          <w:szCs w:val="26"/>
        </w:rPr>
        <w:t>Proposal Summary</w:t>
      </w:r>
      <w:bookmarkEnd w:id="192"/>
      <w:bookmarkEnd w:id="193"/>
      <w:proofErr w:type="gramEnd"/>
    </w:p>
    <w:p w14:paraId="05B1A44E" w14:textId="77777777" w:rsidR="009B30BB" w:rsidRPr="009B30BB" w:rsidRDefault="009B30BB" w:rsidP="009B30BB">
      <w:pPr>
        <w:contextualSpacing/>
      </w:pPr>
    </w:p>
    <w:p w14:paraId="0AF8FCE9" w14:textId="77777777" w:rsidR="009B30BB" w:rsidRPr="009B30BB" w:rsidRDefault="009B30BB" w:rsidP="009B30BB">
      <w:pPr>
        <w:contextualSpacing/>
      </w:pPr>
      <w:r w:rsidRPr="009B30BB">
        <w:t xml:space="preserve">The proposal summary must be five (5) pages or less. It </w:t>
      </w:r>
      <w:proofErr w:type="gramStart"/>
      <w:r w:rsidRPr="009B30BB">
        <w:t>shall</w:t>
      </w:r>
      <w:proofErr w:type="gramEnd"/>
      <w:r w:rsidRPr="009B30BB">
        <w:t xml:space="preserve"> provide the Evaluation Committee with an overview of the technical and business features of the proposal. This material will not be used in the evaluation process but may be used in public notifications regarding the successful offeror’s selection.</w:t>
      </w:r>
    </w:p>
    <w:p w14:paraId="0D0B2F72" w14:textId="77777777" w:rsidR="009B30BB" w:rsidRPr="009B30BB" w:rsidRDefault="009B30BB" w:rsidP="009B30BB">
      <w:pPr>
        <w:contextualSpacing/>
      </w:pPr>
    </w:p>
    <w:p w14:paraId="0127CFC1" w14:textId="77777777" w:rsidR="009B30BB" w:rsidRPr="009B30BB" w:rsidRDefault="009B30BB" w:rsidP="00582122">
      <w:pPr>
        <w:keepNext/>
        <w:numPr>
          <w:ilvl w:val="0"/>
          <w:numId w:val="15"/>
        </w:numPr>
        <w:ind w:left="1080"/>
        <w:outlineLvl w:val="2"/>
        <w:rPr>
          <w:b/>
          <w:bCs/>
          <w:sz w:val="26"/>
          <w:szCs w:val="26"/>
        </w:rPr>
      </w:pPr>
      <w:bookmarkStart w:id="194" w:name="_Toc504565763"/>
      <w:bookmarkStart w:id="195" w:name="_Toc92971950"/>
      <w:r w:rsidRPr="009B30BB">
        <w:rPr>
          <w:b/>
          <w:bCs/>
          <w:sz w:val="26"/>
          <w:szCs w:val="26"/>
        </w:rPr>
        <w:t>Response to Department’s Terms and Conditions</w:t>
      </w:r>
      <w:bookmarkEnd w:id="194"/>
      <w:bookmarkEnd w:id="195"/>
    </w:p>
    <w:p w14:paraId="6F59E073" w14:textId="77777777" w:rsidR="009B30BB" w:rsidRPr="009B30BB" w:rsidRDefault="009B30BB" w:rsidP="009B30BB">
      <w:pPr>
        <w:contextualSpacing/>
      </w:pPr>
    </w:p>
    <w:p w14:paraId="6604849A" w14:textId="77777777" w:rsidR="009B30BB" w:rsidRPr="009B30BB" w:rsidRDefault="009B30BB" w:rsidP="009B30BB">
      <w:pPr>
        <w:contextualSpacing/>
      </w:pPr>
      <w:r w:rsidRPr="009B30BB">
        <w:t>The offeror shall explicitly indicate acceptance of the General Requirements (Section II.C) and the Contract Terms and Conditions (Appendix C). As provided in Section II.C.15, should the offeror object to any of the Agency’s terms and conditions, as contained in Appendix C, the offeror must propose specific alternate language. The offeror must provide a brief discussion of the purpose and impact, if any, of each proposed change followed by the specific proposed alternate wording.</w:t>
      </w:r>
    </w:p>
    <w:p w14:paraId="565FF1D1" w14:textId="77777777" w:rsidR="009B30BB" w:rsidRPr="009B30BB" w:rsidRDefault="009B30BB" w:rsidP="009B30BB">
      <w:pPr>
        <w:contextualSpacing/>
      </w:pPr>
    </w:p>
    <w:p w14:paraId="39CCD204" w14:textId="77777777" w:rsidR="009B30BB" w:rsidRPr="009B30BB" w:rsidRDefault="009B30BB" w:rsidP="00582122">
      <w:pPr>
        <w:keepNext/>
        <w:numPr>
          <w:ilvl w:val="0"/>
          <w:numId w:val="15"/>
        </w:numPr>
        <w:ind w:left="1080"/>
        <w:outlineLvl w:val="2"/>
        <w:rPr>
          <w:b/>
          <w:bCs/>
          <w:sz w:val="26"/>
          <w:szCs w:val="26"/>
        </w:rPr>
      </w:pPr>
      <w:bookmarkStart w:id="196" w:name="_Toc504565764"/>
      <w:bookmarkStart w:id="197" w:name="_Toc92971951"/>
      <w:r w:rsidRPr="009B30BB">
        <w:rPr>
          <w:b/>
          <w:bCs/>
          <w:sz w:val="26"/>
          <w:szCs w:val="26"/>
        </w:rPr>
        <w:t>Offeror’s Additional Terms and Conditions</w:t>
      </w:r>
      <w:bookmarkEnd w:id="196"/>
      <w:bookmarkEnd w:id="197"/>
    </w:p>
    <w:p w14:paraId="01A1BD4C" w14:textId="77777777" w:rsidR="009B30BB" w:rsidRPr="009B30BB" w:rsidRDefault="009B30BB" w:rsidP="009B30BB">
      <w:pPr>
        <w:contextualSpacing/>
      </w:pPr>
    </w:p>
    <w:p w14:paraId="34E7B7EB" w14:textId="77777777" w:rsidR="009B30BB" w:rsidRPr="009B30BB" w:rsidRDefault="009B30BB" w:rsidP="009B30BB">
      <w:pPr>
        <w:contextualSpacing/>
      </w:pPr>
      <w:r w:rsidRPr="009B30BB">
        <w:t>Offerors must submit with the proposal a complete set in writing of any additional terms and conditions they request to have included in a contract negotiated with the Department.</w:t>
      </w:r>
    </w:p>
    <w:p w14:paraId="38878BC3" w14:textId="77777777" w:rsidR="009B30BB" w:rsidRPr="009B30BB" w:rsidRDefault="009B30BB" w:rsidP="009B30BB">
      <w:pPr>
        <w:contextualSpacing/>
      </w:pPr>
    </w:p>
    <w:p w14:paraId="43099191" w14:textId="77777777" w:rsidR="009B30BB" w:rsidRPr="009B30BB" w:rsidRDefault="009B30BB" w:rsidP="00582122">
      <w:pPr>
        <w:keepNext/>
        <w:numPr>
          <w:ilvl w:val="0"/>
          <w:numId w:val="15"/>
        </w:numPr>
        <w:ind w:left="1080"/>
        <w:outlineLvl w:val="2"/>
        <w:rPr>
          <w:bCs/>
          <w:sz w:val="26"/>
          <w:szCs w:val="26"/>
        </w:rPr>
      </w:pPr>
      <w:bookmarkStart w:id="198" w:name="_Toc504565765"/>
      <w:bookmarkStart w:id="199" w:name="_Toc92971952"/>
      <w:r w:rsidRPr="009B30BB">
        <w:rPr>
          <w:b/>
          <w:bCs/>
          <w:sz w:val="26"/>
          <w:szCs w:val="26"/>
        </w:rPr>
        <w:t>Response to Mandatory Specifications</w:t>
      </w:r>
      <w:bookmarkEnd w:id="198"/>
      <w:bookmarkEnd w:id="199"/>
      <w:r w:rsidRPr="009B30BB">
        <w:rPr>
          <w:bCs/>
          <w:sz w:val="26"/>
          <w:szCs w:val="26"/>
        </w:rPr>
        <w:t xml:space="preserve"> </w:t>
      </w:r>
    </w:p>
    <w:p w14:paraId="6122420A" w14:textId="77777777" w:rsidR="009B30BB" w:rsidRPr="009B30BB" w:rsidRDefault="009B30BB" w:rsidP="009B30BB">
      <w:pPr>
        <w:contextualSpacing/>
      </w:pPr>
    </w:p>
    <w:p w14:paraId="7A4C55B7" w14:textId="77777777" w:rsidR="009B30BB" w:rsidRPr="009B30BB" w:rsidRDefault="009B30BB" w:rsidP="009B30BB">
      <w:pPr>
        <w:contextualSpacing/>
      </w:pPr>
      <w:r w:rsidRPr="009B30BB">
        <w:t xml:space="preserve">The Mandatory Specifications may be found in Section IV of the RFP. This section contains information required in the submission of proposals. Offerors must respond in the form of a </w:t>
      </w:r>
      <w:r w:rsidRPr="009B30BB">
        <w:lastRenderedPageBreak/>
        <w:t>thorough narrative to each numbered requirement in the order in which they appear in this section. The offeror must identify, in full, the question being answered and its response to that question.</w:t>
      </w:r>
    </w:p>
    <w:p w14:paraId="5D8156BF" w14:textId="77777777" w:rsidR="009B30BB" w:rsidRPr="009B30BB" w:rsidRDefault="009B30BB" w:rsidP="009B30BB">
      <w:pPr>
        <w:contextualSpacing/>
      </w:pPr>
    </w:p>
    <w:p w14:paraId="45E9D499" w14:textId="77777777" w:rsidR="009B30BB" w:rsidRPr="009B30BB" w:rsidRDefault="009B30BB" w:rsidP="00582122">
      <w:pPr>
        <w:keepNext/>
        <w:numPr>
          <w:ilvl w:val="0"/>
          <w:numId w:val="15"/>
        </w:numPr>
        <w:ind w:left="1080"/>
        <w:outlineLvl w:val="2"/>
        <w:rPr>
          <w:b/>
          <w:bCs/>
          <w:sz w:val="26"/>
          <w:szCs w:val="26"/>
        </w:rPr>
      </w:pPr>
      <w:bookmarkStart w:id="200" w:name="_Toc504565767"/>
      <w:bookmarkStart w:id="201" w:name="_Toc92971953"/>
      <w:r w:rsidRPr="009B30BB">
        <w:rPr>
          <w:b/>
          <w:bCs/>
          <w:sz w:val="26"/>
          <w:szCs w:val="26"/>
        </w:rPr>
        <w:t>Suspension and Debarment Requirement Form</w:t>
      </w:r>
      <w:bookmarkEnd w:id="200"/>
      <w:bookmarkEnd w:id="201"/>
    </w:p>
    <w:p w14:paraId="368DCB0C" w14:textId="77777777" w:rsidR="009B30BB" w:rsidRPr="009B30BB" w:rsidRDefault="009B30BB" w:rsidP="009B30BB"/>
    <w:p w14:paraId="78B3608D" w14:textId="77777777" w:rsidR="009B30BB" w:rsidRPr="009B30BB" w:rsidRDefault="009B30BB" w:rsidP="009B30BB">
      <w:r w:rsidRPr="009B30BB">
        <w:t>The offeror must complete the certification form in Appendix G to certify compliance with federal regulations relating to suspension and debarment.</w:t>
      </w:r>
    </w:p>
    <w:p w14:paraId="148BEF38" w14:textId="77777777" w:rsidR="009B30BB" w:rsidRPr="009B30BB" w:rsidRDefault="009B30BB" w:rsidP="009B30BB"/>
    <w:p w14:paraId="576503B2" w14:textId="77777777" w:rsidR="009B30BB" w:rsidRPr="009B30BB" w:rsidRDefault="009B30BB" w:rsidP="00582122">
      <w:pPr>
        <w:keepNext/>
        <w:numPr>
          <w:ilvl w:val="0"/>
          <w:numId w:val="15"/>
        </w:numPr>
        <w:ind w:left="1080"/>
        <w:outlineLvl w:val="2"/>
        <w:rPr>
          <w:b/>
          <w:bCs/>
          <w:sz w:val="26"/>
          <w:szCs w:val="26"/>
        </w:rPr>
      </w:pPr>
      <w:bookmarkStart w:id="202" w:name="_Toc504565768"/>
      <w:bookmarkStart w:id="203" w:name="_Toc92971954"/>
      <w:r w:rsidRPr="009B30BB">
        <w:rPr>
          <w:b/>
          <w:bCs/>
          <w:sz w:val="26"/>
          <w:szCs w:val="26"/>
        </w:rPr>
        <w:t>Lobbying</w:t>
      </w:r>
      <w:bookmarkEnd w:id="202"/>
      <w:bookmarkEnd w:id="203"/>
    </w:p>
    <w:p w14:paraId="594BA106" w14:textId="77777777" w:rsidR="009B30BB" w:rsidRPr="009B30BB" w:rsidRDefault="009B30BB" w:rsidP="009B30BB"/>
    <w:p w14:paraId="456D4975" w14:textId="77777777" w:rsidR="009B30BB" w:rsidRPr="009B30BB" w:rsidRDefault="009B30BB" w:rsidP="009B30BB">
      <w:r w:rsidRPr="009B30BB">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0CA7E506" w14:textId="77777777" w:rsidR="009B30BB" w:rsidRPr="009B30BB" w:rsidRDefault="009B30BB" w:rsidP="009B30BB">
      <w:pPr>
        <w:rPr>
          <w:b/>
          <w:u w:val="single"/>
        </w:rPr>
      </w:pPr>
    </w:p>
    <w:p w14:paraId="2009D0A7" w14:textId="77777777" w:rsidR="009B30BB" w:rsidRPr="009B30BB" w:rsidRDefault="009B30BB" w:rsidP="009B30BB">
      <w:pPr>
        <w:ind w:left="1080"/>
        <w:rPr>
          <w:b/>
          <w:u w:val="single"/>
        </w:rPr>
      </w:pPr>
    </w:p>
    <w:p w14:paraId="36AFA7B3" w14:textId="77777777" w:rsidR="009B30BB" w:rsidRDefault="009B30BB" w:rsidP="009B30BB">
      <w:pPr>
        <w:rPr>
          <w:b/>
          <w:u w:val="single"/>
        </w:rPr>
      </w:pPr>
    </w:p>
    <w:p w14:paraId="3A91A087" w14:textId="77777777" w:rsidR="0023745C" w:rsidRPr="00735B95" w:rsidRDefault="0023745C" w:rsidP="009B30BB">
      <w:pPr>
        <w:jc w:val="both"/>
      </w:pPr>
    </w:p>
    <w:p w14:paraId="7FC82A9D" w14:textId="77777777" w:rsidR="001206A3" w:rsidRPr="00735B95" w:rsidRDefault="00894DB7" w:rsidP="009B30BB">
      <w:pPr>
        <w:pStyle w:val="Heading1"/>
        <w:jc w:val="left"/>
        <w:rPr>
          <w:rFonts w:cs="Times New Roman"/>
        </w:rPr>
      </w:pPr>
      <w:r w:rsidRPr="00735B95">
        <w:rPr>
          <w:rFonts w:cs="Times New Roman"/>
        </w:rPr>
        <w:br w:type="page"/>
      </w:r>
      <w:bookmarkStart w:id="204" w:name="_Toc377565364"/>
      <w:bookmarkStart w:id="205" w:name="_Toc112682222"/>
      <w:bookmarkStart w:id="206" w:name="_Toc112738813"/>
      <w:r w:rsidR="001206A3" w:rsidRPr="00735B95">
        <w:rPr>
          <w:rFonts w:cs="Times New Roman"/>
        </w:rPr>
        <w:lastRenderedPageBreak/>
        <w:t>IV</w:t>
      </w:r>
      <w:r w:rsidR="00C83020" w:rsidRPr="00735B95">
        <w:rPr>
          <w:rFonts w:cs="Times New Roman"/>
        </w:rPr>
        <w:t>. SPECIFICATIONS</w:t>
      </w:r>
      <w:bookmarkEnd w:id="204"/>
      <w:bookmarkEnd w:id="205"/>
      <w:bookmarkEnd w:id="206"/>
    </w:p>
    <w:p w14:paraId="5400415F" w14:textId="77777777" w:rsidR="00E90A58" w:rsidRPr="00735B95" w:rsidRDefault="00612A8E" w:rsidP="00582122">
      <w:pPr>
        <w:pStyle w:val="Heading2"/>
        <w:numPr>
          <w:ilvl w:val="0"/>
          <w:numId w:val="24"/>
        </w:numPr>
        <w:ind w:left="360"/>
        <w:rPr>
          <w:rFonts w:cs="Times New Roman"/>
          <w:i w:val="0"/>
        </w:rPr>
      </w:pPr>
      <w:bookmarkStart w:id="207" w:name="_Toc377565365"/>
      <w:bookmarkStart w:id="208" w:name="_Toc112682223"/>
      <w:bookmarkStart w:id="209" w:name="_Toc112738814"/>
      <w:r w:rsidRPr="00735B95">
        <w:rPr>
          <w:rFonts w:cs="Times New Roman"/>
          <w:i w:val="0"/>
        </w:rPr>
        <w:t xml:space="preserve">DETAILED </w:t>
      </w:r>
      <w:r w:rsidR="00E90A58" w:rsidRPr="00735B95">
        <w:rPr>
          <w:rFonts w:cs="Times New Roman"/>
          <w:i w:val="0"/>
        </w:rPr>
        <w:t>SCOPE OF WORK</w:t>
      </w:r>
      <w:bookmarkEnd w:id="207"/>
      <w:bookmarkEnd w:id="208"/>
      <w:bookmarkEnd w:id="209"/>
      <w:r w:rsidR="00E90A58" w:rsidRPr="00735B95">
        <w:rPr>
          <w:rFonts w:cs="Times New Roman"/>
          <w:i w:val="0"/>
        </w:rPr>
        <w:t xml:space="preserve"> </w:t>
      </w:r>
    </w:p>
    <w:p w14:paraId="5311664F" w14:textId="40B71597" w:rsidR="006A54EC" w:rsidRPr="00C15D66" w:rsidRDefault="006A54EC" w:rsidP="006A54EC">
      <w:pPr>
        <w:rPr>
          <w:b/>
          <w:bCs/>
          <w:sz w:val="32"/>
          <w:szCs w:val="32"/>
        </w:rPr>
      </w:pPr>
    </w:p>
    <w:p w14:paraId="5D8EB4CC" w14:textId="77777777" w:rsidR="006A54EC" w:rsidRPr="00C15D66" w:rsidRDefault="006A54EC" w:rsidP="006A54EC">
      <w:pPr>
        <w:rPr>
          <w:b/>
          <w:bCs/>
        </w:rPr>
      </w:pPr>
      <w:r w:rsidRPr="00C15D66">
        <w:rPr>
          <w:b/>
          <w:bCs/>
        </w:rPr>
        <w:t>Enrollment Impact Modeling</w:t>
      </w:r>
    </w:p>
    <w:p w14:paraId="46BAD69E" w14:textId="77777777" w:rsidR="006A54EC" w:rsidRPr="00C15D66" w:rsidRDefault="006A54EC" w:rsidP="006A54EC">
      <w:r w:rsidRPr="00C15D66">
        <w:t xml:space="preserve">The Contractor shall develop and maintain robust quantitative methods to evaluate and project enrollment impacts associated with </w:t>
      </w:r>
      <w:r>
        <w:t>Health Care Affordability Fund-</w:t>
      </w:r>
      <w:r w:rsidRPr="00C15D66">
        <w:t xml:space="preserve">funded </w:t>
      </w:r>
      <w:r>
        <w:t>(HCAF)</w:t>
      </w:r>
      <w:r w:rsidRPr="00C15D66">
        <w:t xml:space="preserve"> and related initiatives, including:</w:t>
      </w:r>
    </w:p>
    <w:p w14:paraId="08C84371" w14:textId="77777777" w:rsidR="006A54EC" w:rsidRPr="00C15D66" w:rsidRDefault="006A54EC" w:rsidP="004E7B4E">
      <w:pPr>
        <w:pStyle w:val="ListParagraph"/>
        <w:numPr>
          <w:ilvl w:val="0"/>
          <w:numId w:val="44"/>
        </w:numPr>
        <w:spacing w:after="160"/>
      </w:pPr>
      <w:r w:rsidRPr="00C15D66">
        <w:t>Modeling baseline enrollment and scenario-based projections for:</w:t>
      </w:r>
    </w:p>
    <w:p w14:paraId="05D009F1" w14:textId="77777777" w:rsidR="006A54EC" w:rsidRPr="00C15D66" w:rsidRDefault="006A54EC" w:rsidP="004E7B4E">
      <w:pPr>
        <w:pStyle w:val="ListParagraph"/>
        <w:numPr>
          <w:ilvl w:val="1"/>
          <w:numId w:val="44"/>
        </w:numPr>
        <w:spacing w:after="160"/>
      </w:pPr>
      <w:r w:rsidRPr="00C15D66">
        <w:t xml:space="preserve">Marketplace </w:t>
      </w:r>
      <w:proofErr w:type="gramStart"/>
      <w:r w:rsidRPr="00C15D66">
        <w:t>coverage;</w:t>
      </w:r>
      <w:proofErr w:type="gramEnd"/>
    </w:p>
    <w:p w14:paraId="191A0565" w14:textId="77777777" w:rsidR="006A54EC" w:rsidRPr="00C15D66" w:rsidRDefault="006A54EC" w:rsidP="004E7B4E">
      <w:pPr>
        <w:pStyle w:val="ListParagraph"/>
        <w:numPr>
          <w:ilvl w:val="1"/>
          <w:numId w:val="44"/>
        </w:numPr>
        <w:spacing w:after="160"/>
      </w:pPr>
      <w:r w:rsidRPr="00C15D66">
        <w:t>Off-</w:t>
      </w:r>
      <w:r>
        <w:t>Marketplace</w:t>
      </w:r>
      <w:r w:rsidRPr="00C15D66">
        <w:t xml:space="preserve"> individual </w:t>
      </w:r>
      <w:proofErr w:type="gramStart"/>
      <w:r w:rsidRPr="00C15D66">
        <w:t>coverage;</w:t>
      </w:r>
      <w:proofErr w:type="gramEnd"/>
    </w:p>
    <w:p w14:paraId="164DB8EE" w14:textId="77777777" w:rsidR="006A54EC" w:rsidRPr="00C15D66" w:rsidRDefault="006A54EC" w:rsidP="004E7B4E">
      <w:pPr>
        <w:pStyle w:val="ListParagraph"/>
        <w:numPr>
          <w:ilvl w:val="1"/>
          <w:numId w:val="44"/>
        </w:numPr>
        <w:spacing w:after="160"/>
      </w:pPr>
      <w:r w:rsidRPr="00C15D66">
        <w:t xml:space="preserve">Small group coverage, as </w:t>
      </w:r>
      <w:proofErr w:type="gramStart"/>
      <w:r w:rsidRPr="00C15D66">
        <w:t>applicable;</w:t>
      </w:r>
      <w:proofErr w:type="gramEnd"/>
    </w:p>
    <w:p w14:paraId="3EBC2FA5" w14:textId="77777777" w:rsidR="006A54EC" w:rsidRDefault="006A54EC" w:rsidP="004E7B4E">
      <w:pPr>
        <w:pStyle w:val="ListParagraph"/>
        <w:numPr>
          <w:ilvl w:val="1"/>
          <w:numId w:val="44"/>
        </w:numPr>
        <w:spacing w:after="160"/>
      </w:pPr>
      <w:r w:rsidRPr="00C15D66">
        <w:t xml:space="preserve">Medicaid and other public coverage where interactions are </w:t>
      </w:r>
      <w:proofErr w:type="gramStart"/>
      <w:r w:rsidRPr="00C15D66">
        <w:t>relevant;</w:t>
      </w:r>
      <w:proofErr w:type="gramEnd"/>
    </w:p>
    <w:p w14:paraId="547C94B9" w14:textId="77777777" w:rsidR="006A54EC" w:rsidRDefault="006A54EC" w:rsidP="004E7B4E">
      <w:pPr>
        <w:pStyle w:val="ListParagraph"/>
        <w:numPr>
          <w:ilvl w:val="1"/>
          <w:numId w:val="44"/>
        </w:numPr>
        <w:spacing w:after="160"/>
      </w:pPr>
      <w:r>
        <w:t xml:space="preserve">Other programs created or impacted by the </w:t>
      </w:r>
      <w:proofErr w:type="gramStart"/>
      <w:r>
        <w:t>HCAF;</w:t>
      </w:r>
      <w:proofErr w:type="gramEnd"/>
    </w:p>
    <w:p w14:paraId="4A62577F" w14:textId="77777777" w:rsidR="006A54EC" w:rsidRPr="00C15D66" w:rsidRDefault="006A54EC" w:rsidP="004E7B4E">
      <w:pPr>
        <w:pStyle w:val="ListParagraph"/>
        <w:numPr>
          <w:ilvl w:val="1"/>
          <w:numId w:val="44"/>
        </w:numPr>
        <w:spacing w:after="160"/>
      </w:pPr>
      <w:r w:rsidRPr="00C15D66">
        <w:t>The uninsured population.</w:t>
      </w:r>
    </w:p>
    <w:p w14:paraId="39C37842" w14:textId="77777777" w:rsidR="006A54EC" w:rsidRPr="00C15D66" w:rsidRDefault="006A54EC" w:rsidP="004E7B4E">
      <w:pPr>
        <w:pStyle w:val="ListParagraph"/>
        <w:numPr>
          <w:ilvl w:val="0"/>
          <w:numId w:val="44"/>
        </w:numPr>
        <w:spacing w:after="160"/>
      </w:pPr>
      <w:r w:rsidRPr="00C15D66">
        <w:t>Estimating incremental enrollment attributable to each HCAF initiative and relevant policy scenario</w:t>
      </w:r>
      <w:r>
        <w:t>, with low, best, and high estimates</w:t>
      </w:r>
      <w:r w:rsidRPr="00C15D66">
        <w:t>.</w:t>
      </w:r>
    </w:p>
    <w:p w14:paraId="1AE93CA4" w14:textId="77777777" w:rsidR="006A54EC" w:rsidRPr="00C15D66" w:rsidRDefault="006A54EC" w:rsidP="004E7B4E">
      <w:pPr>
        <w:pStyle w:val="ListParagraph"/>
        <w:numPr>
          <w:ilvl w:val="0"/>
          <w:numId w:val="44"/>
        </w:numPr>
        <w:spacing w:after="160"/>
      </w:pPr>
      <w:r w:rsidRPr="00C15D66">
        <w:t>Producing results stratified, at a minimum, by:</w:t>
      </w:r>
    </w:p>
    <w:p w14:paraId="00C8300E" w14:textId="77777777" w:rsidR="006A54EC" w:rsidRPr="00C15D66" w:rsidRDefault="006A54EC" w:rsidP="004E7B4E">
      <w:pPr>
        <w:pStyle w:val="ListParagraph"/>
        <w:numPr>
          <w:ilvl w:val="1"/>
          <w:numId w:val="44"/>
        </w:numPr>
        <w:spacing w:after="160"/>
      </w:pPr>
      <w:r w:rsidRPr="00C15D66">
        <w:t xml:space="preserve">Federal Poverty Level (FPL) </w:t>
      </w:r>
      <w:proofErr w:type="gramStart"/>
      <w:r w:rsidRPr="00C15D66">
        <w:t>bands;</w:t>
      </w:r>
      <w:proofErr w:type="gramEnd"/>
    </w:p>
    <w:p w14:paraId="1AE83FB6" w14:textId="77777777" w:rsidR="006A54EC" w:rsidRPr="00C15D66" w:rsidRDefault="006A54EC" w:rsidP="004E7B4E">
      <w:pPr>
        <w:pStyle w:val="ListParagraph"/>
        <w:numPr>
          <w:ilvl w:val="1"/>
          <w:numId w:val="44"/>
        </w:numPr>
        <w:spacing w:after="160"/>
      </w:pPr>
      <w:r w:rsidRPr="00C15D66">
        <w:t xml:space="preserve">Age </w:t>
      </w:r>
      <w:proofErr w:type="gramStart"/>
      <w:r w:rsidRPr="00C15D66">
        <w:t>bands;</w:t>
      </w:r>
      <w:proofErr w:type="gramEnd"/>
    </w:p>
    <w:p w14:paraId="5AE0EC8D" w14:textId="77777777" w:rsidR="006A54EC" w:rsidRPr="00C15D66" w:rsidRDefault="006A54EC" w:rsidP="004E7B4E">
      <w:pPr>
        <w:pStyle w:val="ListParagraph"/>
        <w:numPr>
          <w:ilvl w:val="1"/>
          <w:numId w:val="44"/>
        </w:numPr>
        <w:spacing w:after="160"/>
      </w:pPr>
      <w:r w:rsidRPr="00C15D66">
        <w:t xml:space="preserve">Household </w:t>
      </w:r>
      <w:proofErr w:type="gramStart"/>
      <w:r w:rsidRPr="00C15D66">
        <w:t>size;</w:t>
      </w:r>
      <w:proofErr w:type="gramEnd"/>
    </w:p>
    <w:p w14:paraId="01DFD4DA" w14:textId="77777777" w:rsidR="006A54EC" w:rsidRPr="00C15D66" w:rsidRDefault="006A54EC" w:rsidP="004E7B4E">
      <w:pPr>
        <w:pStyle w:val="ListParagraph"/>
        <w:numPr>
          <w:ilvl w:val="1"/>
          <w:numId w:val="44"/>
        </w:numPr>
        <w:spacing w:after="160"/>
      </w:pPr>
      <w:r w:rsidRPr="00C15D66">
        <w:t>Rating area and, where feasible, county or region; and</w:t>
      </w:r>
    </w:p>
    <w:p w14:paraId="02F54F1E" w14:textId="77777777" w:rsidR="006A54EC" w:rsidRPr="00C15D66" w:rsidRDefault="006A54EC" w:rsidP="004E7B4E">
      <w:pPr>
        <w:pStyle w:val="ListParagraph"/>
        <w:numPr>
          <w:ilvl w:val="1"/>
          <w:numId w:val="44"/>
        </w:numPr>
        <w:spacing w:after="160"/>
      </w:pPr>
      <w:r w:rsidRPr="00C15D66">
        <w:t>Metal level</w:t>
      </w:r>
      <w:r>
        <w:t>.</w:t>
      </w:r>
    </w:p>
    <w:p w14:paraId="17E8F3EA" w14:textId="77777777" w:rsidR="006A54EC" w:rsidRDefault="006A54EC" w:rsidP="004E7B4E">
      <w:pPr>
        <w:pStyle w:val="ListParagraph"/>
        <w:numPr>
          <w:ilvl w:val="0"/>
          <w:numId w:val="44"/>
        </w:numPr>
        <w:spacing w:after="160"/>
      </w:pPr>
      <w:r>
        <w:t>Projecting other Agency-requested information, including but not limited to impacts on the market risk score, induced demand, and uncompensated care.</w:t>
      </w:r>
    </w:p>
    <w:p w14:paraId="5EE22374" w14:textId="77777777" w:rsidR="006A54EC" w:rsidRDefault="006A54EC" w:rsidP="004E7B4E">
      <w:pPr>
        <w:pStyle w:val="ListParagraph"/>
        <w:numPr>
          <w:ilvl w:val="0"/>
          <w:numId w:val="44"/>
        </w:numPr>
        <w:spacing w:after="160"/>
      </w:pPr>
      <w:r w:rsidRPr="00C15D66">
        <w:t>Providing documentation of methods, assumptions, and data sources</w:t>
      </w:r>
      <w:r>
        <w:t>,</w:t>
      </w:r>
      <w:r w:rsidRPr="00C15D66">
        <w:t xml:space="preserve"> and furnishing results in formats requested by Agency for internal and legislative reporting.</w:t>
      </w:r>
    </w:p>
    <w:p w14:paraId="24770E59" w14:textId="77777777" w:rsidR="006A54EC" w:rsidRPr="00C15D66" w:rsidRDefault="006A54EC" w:rsidP="006A54EC">
      <w:pPr>
        <w:rPr>
          <w:b/>
          <w:bCs/>
        </w:rPr>
      </w:pPr>
      <w:r w:rsidRPr="00C15D66">
        <w:rPr>
          <w:b/>
          <w:bCs/>
        </w:rPr>
        <w:t xml:space="preserve">State </w:t>
      </w:r>
      <w:r>
        <w:rPr>
          <w:b/>
          <w:bCs/>
        </w:rPr>
        <w:t xml:space="preserve">Budget and </w:t>
      </w:r>
      <w:r w:rsidRPr="00C15D66">
        <w:rPr>
          <w:b/>
          <w:bCs/>
        </w:rPr>
        <w:t>Enrollee</w:t>
      </w:r>
      <w:r>
        <w:rPr>
          <w:b/>
          <w:bCs/>
        </w:rPr>
        <w:t xml:space="preserve"> Cost</w:t>
      </w:r>
      <w:r w:rsidRPr="00C15D66">
        <w:rPr>
          <w:b/>
          <w:bCs/>
        </w:rPr>
        <w:t xml:space="preserve"> Impact Modeling</w:t>
      </w:r>
    </w:p>
    <w:p w14:paraId="066E419B" w14:textId="77777777" w:rsidR="006A54EC" w:rsidRPr="00C15D66" w:rsidRDefault="006A54EC" w:rsidP="006A54EC">
      <w:r w:rsidRPr="00C15D66">
        <w:t>The Contractor shall estimate and project the fiscal impacts of HCAF initiatives and potential policy changes, including:</w:t>
      </w:r>
    </w:p>
    <w:p w14:paraId="4ED77F8B" w14:textId="77777777" w:rsidR="006A54EC" w:rsidRPr="00C15D66" w:rsidRDefault="006A54EC" w:rsidP="004E7B4E">
      <w:pPr>
        <w:pStyle w:val="ListParagraph"/>
        <w:numPr>
          <w:ilvl w:val="0"/>
          <w:numId w:val="45"/>
        </w:numPr>
        <w:spacing w:after="160"/>
      </w:pPr>
      <w:r w:rsidRPr="00C15D66">
        <w:t>Projecting annual and multi-year state fiscal year and calendar year costs associated with:</w:t>
      </w:r>
    </w:p>
    <w:p w14:paraId="3C44E617" w14:textId="77777777" w:rsidR="006A54EC" w:rsidRPr="00C15D66" w:rsidRDefault="006A54EC" w:rsidP="004E7B4E">
      <w:pPr>
        <w:pStyle w:val="ListParagraph"/>
        <w:numPr>
          <w:ilvl w:val="1"/>
          <w:numId w:val="45"/>
        </w:numPr>
        <w:spacing w:after="160"/>
      </w:pPr>
      <w:r w:rsidRPr="00C15D66">
        <w:t xml:space="preserve">State premium assistance </w:t>
      </w:r>
      <w:proofErr w:type="gramStart"/>
      <w:r w:rsidRPr="00C15D66">
        <w:t>programs;</w:t>
      </w:r>
      <w:proofErr w:type="gramEnd"/>
    </w:p>
    <w:p w14:paraId="3A3BDE17" w14:textId="77777777" w:rsidR="006A54EC" w:rsidRPr="00C15D66" w:rsidRDefault="006A54EC" w:rsidP="004E7B4E">
      <w:pPr>
        <w:pStyle w:val="ListParagraph"/>
        <w:numPr>
          <w:ilvl w:val="1"/>
          <w:numId w:val="45"/>
        </w:numPr>
        <w:spacing w:after="160"/>
      </w:pPr>
      <w:r w:rsidRPr="00C15D66">
        <w:t>State out-of-pocket assistance programs; and</w:t>
      </w:r>
    </w:p>
    <w:p w14:paraId="25C3FB1D" w14:textId="77777777" w:rsidR="006A54EC" w:rsidRPr="00C15D66" w:rsidRDefault="006A54EC" w:rsidP="004E7B4E">
      <w:pPr>
        <w:pStyle w:val="ListParagraph"/>
        <w:numPr>
          <w:ilvl w:val="1"/>
          <w:numId w:val="45"/>
        </w:numPr>
        <w:spacing w:after="160"/>
      </w:pPr>
      <w:r w:rsidRPr="00C15D66">
        <w:t xml:space="preserve">Other programs </w:t>
      </w:r>
      <w:proofErr w:type="gramStart"/>
      <w:r w:rsidRPr="00C15D66">
        <w:t>funded</w:t>
      </w:r>
      <w:proofErr w:type="gramEnd"/>
      <w:r w:rsidRPr="00C15D66">
        <w:t xml:space="preserve"> by </w:t>
      </w:r>
      <w:proofErr w:type="gramStart"/>
      <w:r w:rsidRPr="00C15D66">
        <w:t>the HCAF</w:t>
      </w:r>
      <w:proofErr w:type="gramEnd"/>
      <w:r w:rsidRPr="00C15D66">
        <w:t>.</w:t>
      </w:r>
    </w:p>
    <w:p w14:paraId="6A854A72" w14:textId="77777777" w:rsidR="006A54EC" w:rsidRPr="00C15D66" w:rsidRDefault="006A54EC" w:rsidP="004E7B4E">
      <w:pPr>
        <w:pStyle w:val="ListParagraph"/>
        <w:numPr>
          <w:ilvl w:val="0"/>
          <w:numId w:val="45"/>
        </w:numPr>
        <w:spacing w:after="160"/>
      </w:pPr>
      <w:r w:rsidRPr="00C15D66">
        <w:t>Incorporating and clearly documenting interactions with:</w:t>
      </w:r>
    </w:p>
    <w:p w14:paraId="1685D920" w14:textId="77777777" w:rsidR="006A54EC" w:rsidRPr="00C15D66" w:rsidRDefault="006A54EC" w:rsidP="004E7B4E">
      <w:pPr>
        <w:pStyle w:val="ListParagraph"/>
        <w:numPr>
          <w:ilvl w:val="1"/>
          <w:numId w:val="45"/>
        </w:numPr>
        <w:spacing w:after="160"/>
      </w:pPr>
      <w:r>
        <w:t xml:space="preserve">The </w:t>
      </w:r>
      <w:r w:rsidRPr="00C15D66">
        <w:t xml:space="preserve">Federal </w:t>
      </w:r>
      <w:r>
        <w:t>P</w:t>
      </w:r>
      <w:r w:rsidRPr="00C15D66">
        <w:t xml:space="preserve">remium </w:t>
      </w:r>
      <w:r>
        <w:t>T</w:t>
      </w:r>
      <w:r w:rsidRPr="00C15D66">
        <w:t xml:space="preserve">ax </w:t>
      </w:r>
      <w:r>
        <w:t>C</w:t>
      </w:r>
      <w:r w:rsidRPr="00C15D66">
        <w:t xml:space="preserve">redit (PTCs) and </w:t>
      </w:r>
      <w:r>
        <w:t>C</w:t>
      </w:r>
      <w:r w:rsidRPr="00C15D66">
        <w:t>ost-</w:t>
      </w:r>
      <w:r>
        <w:t>S</w:t>
      </w:r>
      <w:r w:rsidRPr="00C15D66">
        <w:t xml:space="preserve">haring </w:t>
      </w:r>
      <w:r>
        <w:t>R</w:t>
      </w:r>
      <w:r w:rsidRPr="00C15D66">
        <w:t>eductions</w:t>
      </w:r>
      <w:r>
        <w:t xml:space="preserve"> (CSRs</w:t>
      </w:r>
      <w:proofErr w:type="gramStart"/>
      <w:r>
        <w:t>)</w:t>
      </w:r>
      <w:r w:rsidRPr="00C15D66">
        <w:t>;</w:t>
      </w:r>
      <w:proofErr w:type="gramEnd"/>
      <w:r>
        <w:t xml:space="preserve"> </w:t>
      </w:r>
    </w:p>
    <w:p w14:paraId="27E74EB5" w14:textId="77777777" w:rsidR="006A54EC" w:rsidRDefault="006A54EC" w:rsidP="004E7B4E">
      <w:pPr>
        <w:pStyle w:val="ListParagraph"/>
        <w:numPr>
          <w:ilvl w:val="1"/>
          <w:numId w:val="45"/>
        </w:numPr>
        <w:spacing w:after="160"/>
      </w:pPr>
      <w:r w:rsidRPr="00C15D66">
        <w:t xml:space="preserve">Federal or state policy changes that affect HCAF </w:t>
      </w:r>
      <w:proofErr w:type="gramStart"/>
      <w:r w:rsidRPr="00C15D66">
        <w:t>programs</w:t>
      </w:r>
      <w:r>
        <w:t>;</w:t>
      </w:r>
      <w:proofErr w:type="gramEnd"/>
    </w:p>
    <w:p w14:paraId="6FC3446D" w14:textId="77777777" w:rsidR="006A54EC" w:rsidRPr="00C15D66" w:rsidRDefault="006A54EC" w:rsidP="004E7B4E">
      <w:pPr>
        <w:pStyle w:val="ListParagraph"/>
        <w:numPr>
          <w:ilvl w:val="1"/>
          <w:numId w:val="45"/>
        </w:numPr>
        <w:spacing w:after="160"/>
      </w:pPr>
      <w:r>
        <w:t>Market trends that impact the underlying cost of coverage that HCAF subsidizes.</w:t>
      </w:r>
    </w:p>
    <w:p w14:paraId="3124FF29" w14:textId="77777777" w:rsidR="006A54EC" w:rsidRPr="00C15D66" w:rsidRDefault="006A54EC" w:rsidP="004E7B4E">
      <w:pPr>
        <w:pStyle w:val="ListParagraph"/>
        <w:numPr>
          <w:ilvl w:val="0"/>
          <w:numId w:val="45"/>
        </w:numPr>
        <w:spacing w:after="160"/>
      </w:pPr>
      <w:r w:rsidRPr="00C15D66">
        <w:t>Conducting analyses under a variety of scenarios and policy responses specified by the agency.</w:t>
      </w:r>
    </w:p>
    <w:p w14:paraId="735DA195" w14:textId="77777777" w:rsidR="006A54EC" w:rsidRPr="00C15D66" w:rsidRDefault="006A54EC" w:rsidP="004E7B4E">
      <w:pPr>
        <w:pStyle w:val="ListParagraph"/>
        <w:numPr>
          <w:ilvl w:val="0"/>
          <w:numId w:val="45"/>
        </w:numPr>
        <w:spacing w:after="160"/>
      </w:pPr>
      <w:r w:rsidRPr="00C15D66">
        <w:t>Evaluating how HCAF initiatives affect enrollee premiums and out</w:t>
      </w:r>
      <w:r>
        <w:t>-</w:t>
      </w:r>
      <w:r w:rsidRPr="00C15D66">
        <w:t>of</w:t>
      </w:r>
      <w:r>
        <w:t>-</w:t>
      </w:r>
      <w:r w:rsidRPr="00C15D66">
        <w:t>pocket costs within each program and producing distributional analyses stratified, at a minimum, by:</w:t>
      </w:r>
    </w:p>
    <w:p w14:paraId="6A0CBB3A" w14:textId="77777777" w:rsidR="006A54EC" w:rsidRPr="00733362" w:rsidRDefault="006A54EC" w:rsidP="004E7B4E">
      <w:pPr>
        <w:pStyle w:val="ListParagraph"/>
        <w:numPr>
          <w:ilvl w:val="1"/>
          <w:numId w:val="45"/>
        </w:numPr>
        <w:spacing w:after="160"/>
      </w:pPr>
      <w:r w:rsidRPr="00733362">
        <w:t xml:space="preserve">FPL </w:t>
      </w:r>
      <w:proofErr w:type="gramStart"/>
      <w:r w:rsidRPr="00733362">
        <w:t>band;</w:t>
      </w:r>
      <w:proofErr w:type="gramEnd"/>
    </w:p>
    <w:p w14:paraId="057781B5" w14:textId="77777777" w:rsidR="006A54EC" w:rsidRPr="00733362" w:rsidRDefault="006A54EC" w:rsidP="004E7B4E">
      <w:pPr>
        <w:pStyle w:val="ListParagraph"/>
        <w:numPr>
          <w:ilvl w:val="1"/>
          <w:numId w:val="45"/>
        </w:numPr>
        <w:spacing w:after="160"/>
      </w:pPr>
      <w:r w:rsidRPr="00733362">
        <w:t xml:space="preserve">Age </w:t>
      </w:r>
      <w:proofErr w:type="gramStart"/>
      <w:r w:rsidRPr="00733362">
        <w:t>band;</w:t>
      </w:r>
      <w:proofErr w:type="gramEnd"/>
    </w:p>
    <w:p w14:paraId="54B7A3DE" w14:textId="77777777" w:rsidR="006A54EC" w:rsidRPr="00733362" w:rsidRDefault="006A54EC" w:rsidP="004E7B4E">
      <w:pPr>
        <w:pStyle w:val="ListParagraph"/>
        <w:numPr>
          <w:ilvl w:val="1"/>
          <w:numId w:val="45"/>
        </w:numPr>
        <w:spacing w:after="160"/>
      </w:pPr>
      <w:r w:rsidRPr="00733362">
        <w:t xml:space="preserve">Household </w:t>
      </w:r>
      <w:proofErr w:type="gramStart"/>
      <w:r w:rsidRPr="00733362">
        <w:t>size;</w:t>
      </w:r>
      <w:proofErr w:type="gramEnd"/>
    </w:p>
    <w:p w14:paraId="24164E72" w14:textId="77777777" w:rsidR="006A54EC" w:rsidRPr="00733362" w:rsidRDefault="006A54EC" w:rsidP="004E7B4E">
      <w:pPr>
        <w:pStyle w:val="ListParagraph"/>
        <w:numPr>
          <w:ilvl w:val="1"/>
          <w:numId w:val="45"/>
        </w:numPr>
        <w:spacing w:after="160"/>
      </w:pPr>
      <w:r w:rsidRPr="00733362">
        <w:lastRenderedPageBreak/>
        <w:t xml:space="preserve">Rating area/geographic </w:t>
      </w:r>
      <w:proofErr w:type="gramStart"/>
      <w:r w:rsidRPr="00733362">
        <w:t>region;</w:t>
      </w:r>
      <w:proofErr w:type="gramEnd"/>
    </w:p>
    <w:p w14:paraId="06CC3A3E" w14:textId="77777777" w:rsidR="006A54EC" w:rsidRPr="00733362" w:rsidRDefault="006A54EC" w:rsidP="004E7B4E">
      <w:pPr>
        <w:pStyle w:val="ListParagraph"/>
        <w:numPr>
          <w:ilvl w:val="1"/>
          <w:numId w:val="45"/>
        </w:numPr>
        <w:spacing w:after="160"/>
      </w:pPr>
      <w:r w:rsidRPr="00733362">
        <w:t xml:space="preserve">Native American </w:t>
      </w:r>
      <w:proofErr w:type="gramStart"/>
      <w:r w:rsidRPr="00733362">
        <w:t>status;</w:t>
      </w:r>
      <w:proofErr w:type="gramEnd"/>
    </w:p>
    <w:p w14:paraId="63E3134B" w14:textId="77777777" w:rsidR="006A54EC" w:rsidRPr="00733362" w:rsidRDefault="006A54EC" w:rsidP="004E7B4E">
      <w:pPr>
        <w:pStyle w:val="ListParagraph"/>
        <w:numPr>
          <w:ilvl w:val="1"/>
          <w:numId w:val="45"/>
        </w:numPr>
        <w:spacing w:after="160"/>
      </w:pPr>
      <w:r w:rsidRPr="00733362">
        <w:t>Metal level selection.</w:t>
      </w:r>
    </w:p>
    <w:p w14:paraId="19681BFC" w14:textId="77777777" w:rsidR="006A54EC" w:rsidRPr="00C15D66" w:rsidRDefault="006A54EC" w:rsidP="004E7B4E">
      <w:pPr>
        <w:pStyle w:val="ListParagraph"/>
        <w:numPr>
          <w:ilvl w:val="0"/>
          <w:numId w:val="45"/>
        </w:numPr>
        <w:spacing w:after="160"/>
      </w:pPr>
      <w:r w:rsidRPr="00C15D66">
        <w:t>Assessing HCAF revenue sufficiency, potential surpluses or shortfalls, and associated risks over a multi-year horizon.</w:t>
      </w:r>
    </w:p>
    <w:p w14:paraId="4A065010" w14:textId="77777777" w:rsidR="006A54EC" w:rsidRDefault="006A54EC" w:rsidP="004E7B4E">
      <w:pPr>
        <w:pStyle w:val="ListParagraph"/>
        <w:numPr>
          <w:ilvl w:val="0"/>
          <w:numId w:val="45"/>
        </w:numPr>
        <w:spacing w:after="160"/>
      </w:pPr>
      <w:r w:rsidRPr="00C15D66">
        <w:t xml:space="preserve">Providing transparent models, tables, </w:t>
      </w:r>
      <w:r>
        <w:t xml:space="preserve">data (including but not limited to data visualizations), </w:t>
      </w:r>
      <w:r w:rsidRPr="00C15D66">
        <w:t>and narrative summaries suitable for budget development</w:t>
      </w:r>
      <w:r>
        <w:t xml:space="preserve">, </w:t>
      </w:r>
      <w:r w:rsidRPr="00C15D66">
        <w:t>and</w:t>
      </w:r>
      <w:r>
        <w:t xml:space="preserve"> internal and external communications</w:t>
      </w:r>
      <w:r w:rsidRPr="00C15D66">
        <w:t>.</w:t>
      </w:r>
    </w:p>
    <w:p w14:paraId="6F3A5485" w14:textId="77777777" w:rsidR="006A54EC" w:rsidRPr="00C15D66" w:rsidRDefault="006A54EC" w:rsidP="004E7B4E">
      <w:pPr>
        <w:pStyle w:val="ListParagraph"/>
        <w:numPr>
          <w:ilvl w:val="0"/>
          <w:numId w:val="45"/>
        </w:numPr>
        <w:spacing w:after="160"/>
      </w:pPr>
      <w:r>
        <w:t xml:space="preserve">Assisting the Agency with the annual reconciliation process of the Small Business Health Insurance Premium Relief Initiative. </w:t>
      </w:r>
    </w:p>
    <w:p w14:paraId="2BC962EF" w14:textId="77777777" w:rsidR="006A54EC" w:rsidRPr="00C15D66" w:rsidRDefault="006A54EC" w:rsidP="006A54EC">
      <w:pPr>
        <w:rPr>
          <w:b/>
          <w:bCs/>
        </w:rPr>
      </w:pPr>
      <w:r w:rsidRPr="00C15D66">
        <w:rPr>
          <w:b/>
          <w:bCs/>
        </w:rPr>
        <w:t xml:space="preserve">Annual Uninsured Demographic Analysis </w:t>
      </w:r>
      <w:r>
        <w:rPr>
          <w:b/>
          <w:bCs/>
        </w:rPr>
        <w:t>and</w:t>
      </w:r>
      <w:r w:rsidRPr="00C15D66">
        <w:rPr>
          <w:b/>
          <w:bCs/>
        </w:rPr>
        <w:t xml:space="preserve"> Modeling</w:t>
      </w:r>
    </w:p>
    <w:p w14:paraId="67E544F6" w14:textId="77777777" w:rsidR="006A54EC" w:rsidRPr="00C15D66" w:rsidRDefault="006A54EC" w:rsidP="006A54EC">
      <w:r w:rsidRPr="00C15D66">
        <w:t xml:space="preserve">The Contractor shall produce an annual demographic analysis of the uninsured in New Mexico and maintain a modeling framework to project program impacts on the number of uninsured residents. This </w:t>
      </w:r>
      <w:r>
        <w:t>analysis</w:t>
      </w:r>
      <w:r w:rsidRPr="00C15D66">
        <w:t xml:space="preserve"> shall include:</w:t>
      </w:r>
    </w:p>
    <w:p w14:paraId="61937EE9" w14:textId="77777777" w:rsidR="006A54EC" w:rsidRPr="00C15D66" w:rsidRDefault="006A54EC" w:rsidP="004E7B4E">
      <w:pPr>
        <w:pStyle w:val="ListParagraph"/>
        <w:numPr>
          <w:ilvl w:val="0"/>
          <w:numId w:val="46"/>
        </w:numPr>
        <w:spacing w:after="160"/>
      </w:pPr>
      <w:r w:rsidRPr="00C15D66">
        <w:t>Using best-available data (e.g., A</w:t>
      </w:r>
      <w:r>
        <w:t xml:space="preserve">merican </w:t>
      </w:r>
      <w:r w:rsidRPr="00C15D66">
        <w:t>C</w:t>
      </w:r>
      <w:r>
        <w:t xml:space="preserve">ommunity </w:t>
      </w:r>
      <w:r w:rsidRPr="00C15D66">
        <w:t>S</w:t>
      </w:r>
      <w:r>
        <w:t>urvey</w:t>
      </w:r>
      <w:r w:rsidRPr="00C15D66">
        <w:t>, C</w:t>
      </w:r>
      <w:r>
        <w:t xml:space="preserve">urrent </w:t>
      </w:r>
      <w:r w:rsidRPr="00C15D66">
        <w:t>P</w:t>
      </w:r>
      <w:r>
        <w:t xml:space="preserve">opulation </w:t>
      </w:r>
      <w:r w:rsidRPr="00C15D66">
        <w:t>S</w:t>
      </w:r>
      <w:r>
        <w:t>urvey</w:t>
      </w:r>
      <w:r w:rsidRPr="00C15D66">
        <w:t>, state data, Marketplace and Medicaid data) to:</w:t>
      </w:r>
    </w:p>
    <w:p w14:paraId="72789FE9" w14:textId="77777777" w:rsidR="006A54EC" w:rsidRPr="00C15D66" w:rsidRDefault="006A54EC" w:rsidP="004E7B4E">
      <w:pPr>
        <w:pStyle w:val="ListParagraph"/>
        <w:numPr>
          <w:ilvl w:val="1"/>
          <w:numId w:val="46"/>
        </w:numPr>
        <w:spacing w:after="160"/>
      </w:pPr>
      <w:r w:rsidRPr="00C15D66">
        <w:t xml:space="preserve">Estimate the size and characteristics of the </w:t>
      </w:r>
      <w:proofErr w:type="gramStart"/>
      <w:r w:rsidRPr="00C15D66">
        <w:t>uninsured;</w:t>
      </w:r>
      <w:proofErr w:type="gramEnd"/>
    </w:p>
    <w:p w14:paraId="189BA3BC" w14:textId="77777777" w:rsidR="006A54EC" w:rsidRPr="00C15D66" w:rsidRDefault="006A54EC" w:rsidP="004E7B4E">
      <w:pPr>
        <w:pStyle w:val="ListParagraph"/>
        <w:numPr>
          <w:ilvl w:val="1"/>
          <w:numId w:val="46"/>
        </w:numPr>
        <w:spacing w:after="160"/>
      </w:pPr>
      <w:r w:rsidRPr="00C15D66">
        <w:t>Stratify uninsured populations by income, age, geography, and other relevant characteristics, and by additional demographic factors when available and appropriate</w:t>
      </w:r>
      <w:r>
        <w:t>, upon the Agency’s request</w:t>
      </w:r>
      <w:r w:rsidRPr="00C15D66">
        <w:t>.</w:t>
      </w:r>
    </w:p>
    <w:p w14:paraId="25E520F7" w14:textId="77777777" w:rsidR="006A54EC" w:rsidRPr="00C15D66" w:rsidRDefault="006A54EC" w:rsidP="004E7B4E">
      <w:pPr>
        <w:pStyle w:val="ListParagraph"/>
        <w:numPr>
          <w:ilvl w:val="0"/>
          <w:numId w:val="46"/>
        </w:numPr>
        <w:spacing w:after="160"/>
      </w:pPr>
      <w:r w:rsidRPr="00C15D66">
        <w:t>Developing and maintaining a New Mexico-calibrated model to:</w:t>
      </w:r>
    </w:p>
    <w:p w14:paraId="622E6A03" w14:textId="77777777" w:rsidR="006A54EC" w:rsidRPr="00C15D66" w:rsidRDefault="006A54EC" w:rsidP="004E7B4E">
      <w:pPr>
        <w:pStyle w:val="ListParagraph"/>
        <w:numPr>
          <w:ilvl w:val="1"/>
          <w:numId w:val="46"/>
        </w:numPr>
        <w:spacing w:after="160"/>
      </w:pPr>
      <w:r w:rsidRPr="00C15D66">
        <w:t xml:space="preserve">Project coverage outcomes under baseline conditions and under alternative policy and program </w:t>
      </w:r>
      <w:proofErr w:type="gramStart"/>
      <w:r w:rsidRPr="00C15D66">
        <w:t>scenarios;</w:t>
      </w:r>
      <w:proofErr w:type="gramEnd"/>
    </w:p>
    <w:p w14:paraId="29A5DD77" w14:textId="77777777" w:rsidR="006A54EC" w:rsidRPr="00C15D66" w:rsidRDefault="006A54EC" w:rsidP="004E7B4E">
      <w:pPr>
        <w:pStyle w:val="ListParagraph"/>
        <w:numPr>
          <w:ilvl w:val="1"/>
          <w:numId w:val="46"/>
        </w:numPr>
        <w:spacing w:after="160"/>
      </w:pPr>
      <w:r w:rsidRPr="00C15D66">
        <w:t>Estimate changes in uninsurance, shifts between coverage types, and distribution of federal and state assistance.</w:t>
      </w:r>
    </w:p>
    <w:p w14:paraId="5B2DF90B" w14:textId="77777777" w:rsidR="006A54EC" w:rsidRPr="00C15D66" w:rsidRDefault="006A54EC" w:rsidP="004E7B4E">
      <w:pPr>
        <w:pStyle w:val="ListParagraph"/>
        <w:numPr>
          <w:ilvl w:val="0"/>
          <w:numId w:val="46"/>
        </w:numPr>
        <w:spacing w:after="160"/>
      </w:pPr>
      <w:r w:rsidRPr="00C15D66">
        <w:t>Documenting model structure, input data, validation steps, assumptions, and limitations in a reproducible format.</w:t>
      </w:r>
    </w:p>
    <w:p w14:paraId="0DB7FA88" w14:textId="77777777" w:rsidR="006A54EC" w:rsidRPr="00C15D66" w:rsidRDefault="006A54EC" w:rsidP="004E7B4E">
      <w:pPr>
        <w:pStyle w:val="ListParagraph"/>
        <w:numPr>
          <w:ilvl w:val="0"/>
          <w:numId w:val="46"/>
        </w:numPr>
        <w:spacing w:after="160"/>
      </w:pPr>
      <w:r w:rsidRPr="00C15D66">
        <w:t xml:space="preserve">Providing scenario outputs and summaries to guide HCAF program </w:t>
      </w:r>
      <w:r>
        <w:t xml:space="preserve">and policy </w:t>
      </w:r>
      <w:r w:rsidRPr="00C15D66">
        <w:t>design</w:t>
      </w:r>
      <w:r>
        <w:t>, communications,</w:t>
      </w:r>
      <w:r w:rsidRPr="00C15D66">
        <w:t xml:space="preserve"> and legislative decision-making.</w:t>
      </w:r>
    </w:p>
    <w:p w14:paraId="6612FD95" w14:textId="77777777" w:rsidR="006A54EC" w:rsidRPr="00C15D66" w:rsidRDefault="006A54EC" w:rsidP="006A54EC">
      <w:pPr>
        <w:rPr>
          <w:b/>
          <w:bCs/>
        </w:rPr>
      </w:pPr>
      <w:r w:rsidRPr="00C15D66">
        <w:rPr>
          <w:b/>
          <w:bCs/>
        </w:rPr>
        <w:t>State Out-of-Pocket Assistance Reconciliation</w:t>
      </w:r>
    </w:p>
    <w:p w14:paraId="01973698" w14:textId="77777777" w:rsidR="006A54EC" w:rsidRPr="00C15D66" w:rsidRDefault="006A54EC" w:rsidP="006A54EC">
      <w:r w:rsidRPr="00C15D66">
        <w:t>The Contractor or its approved subcontractor shall assist the Agency with the reconciliation of the State Out-of-Pocket Assistance (SOPA) program. The Contractor shall:</w:t>
      </w:r>
    </w:p>
    <w:p w14:paraId="21160331" w14:textId="77777777" w:rsidR="006A54EC" w:rsidRDefault="006A54EC" w:rsidP="004E7B4E">
      <w:pPr>
        <w:pStyle w:val="ListParagraph"/>
        <w:numPr>
          <w:ilvl w:val="0"/>
          <w:numId w:val="50"/>
        </w:numPr>
        <w:spacing w:after="160"/>
      </w:pPr>
      <w:r w:rsidRPr="00C15D66">
        <w:t>Review issuer SOPA reconciliation filings to identify potential re-adjudication errors and ensure data reliability and accuracy after data has been submitted du</w:t>
      </w:r>
      <w:r>
        <w:t>ring Agency approved</w:t>
      </w:r>
      <w:r w:rsidRPr="00C15D66">
        <w:t xml:space="preserve"> submission </w:t>
      </w:r>
      <w:proofErr w:type="gramStart"/>
      <w:r w:rsidRPr="00C15D66">
        <w:t>cycle</w:t>
      </w:r>
      <w:r>
        <w:t>s</w:t>
      </w:r>
      <w:r w:rsidRPr="00C15D66">
        <w:t>;</w:t>
      </w:r>
      <w:proofErr w:type="gramEnd"/>
    </w:p>
    <w:p w14:paraId="64853B74" w14:textId="77777777" w:rsidR="006A54EC" w:rsidRDefault="006A54EC" w:rsidP="004E7B4E">
      <w:pPr>
        <w:pStyle w:val="ListParagraph"/>
        <w:numPr>
          <w:ilvl w:val="0"/>
          <w:numId w:val="50"/>
        </w:numPr>
        <w:spacing w:after="160"/>
      </w:pPr>
      <w:r w:rsidRPr="00C15D66">
        <w:t xml:space="preserve">Work directly with issuers to correct errors or discrepancies during the SOPA reconciliation process on the timeline established by Agency </w:t>
      </w:r>
      <w:proofErr w:type="gramStart"/>
      <w:r w:rsidRPr="00C15D66">
        <w:t>guidance;</w:t>
      </w:r>
      <w:proofErr w:type="gramEnd"/>
    </w:p>
    <w:p w14:paraId="6646AF83" w14:textId="77777777" w:rsidR="006A54EC" w:rsidRDefault="006A54EC" w:rsidP="004E7B4E">
      <w:pPr>
        <w:pStyle w:val="ListParagraph"/>
        <w:numPr>
          <w:ilvl w:val="0"/>
          <w:numId w:val="50"/>
        </w:numPr>
        <w:spacing w:after="160"/>
      </w:pPr>
      <w:r w:rsidRPr="00C15D66">
        <w:t xml:space="preserve">Advise the </w:t>
      </w:r>
      <w:r>
        <w:t>A</w:t>
      </w:r>
      <w:r w:rsidRPr="00C15D66">
        <w:t xml:space="preserve">gency on whether to reject or approve carrier SOPA reconciliation </w:t>
      </w:r>
      <w:proofErr w:type="gramStart"/>
      <w:r w:rsidRPr="00C15D66">
        <w:t>filings;</w:t>
      </w:r>
      <w:proofErr w:type="gramEnd"/>
    </w:p>
    <w:p w14:paraId="40C818FE" w14:textId="77777777" w:rsidR="006A54EC" w:rsidRDefault="006A54EC" w:rsidP="004E7B4E">
      <w:pPr>
        <w:pStyle w:val="ListParagraph"/>
        <w:numPr>
          <w:ilvl w:val="0"/>
          <w:numId w:val="50"/>
        </w:numPr>
        <w:spacing w:after="160"/>
      </w:pPr>
      <w:r w:rsidRPr="00C15D66">
        <w:t xml:space="preserve">Submit a SOPA reconciliation summary report to the Agency’s Director of Coverage Affordability and Expansion within 30 days of the completion of each submission cycle, including an overview of activities during the submission cycle and total reconciled amounts by </w:t>
      </w:r>
      <w:proofErr w:type="gramStart"/>
      <w:r w:rsidRPr="00C15D66">
        <w:t>issuer;</w:t>
      </w:r>
      <w:proofErr w:type="gramEnd"/>
    </w:p>
    <w:p w14:paraId="5773B166" w14:textId="77777777" w:rsidR="006A54EC" w:rsidRDefault="006A54EC" w:rsidP="004E7B4E">
      <w:pPr>
        <w:pStyle w:val="ListParagraph"/>
        <w:numPr>
          <w:ilvl w:val="0"/>
          <w:numId w:val="50"/>
        </w:numPr>
        <w:spacing w:after="160"/>
      </w:pPr>
      <w:r w:rsidRPr="00C15D66">
        <w:t>Advise the Agency on</w:t>
      </w:r>
      <w:r>
        <w:t xml:space="preserve"> changes to</w:t>
      </w:r>
      <w:r w:rsidRPr="00C15D66">
        <w:t xml:space="preserve"> policies and procedures related to the reconciliation of SOPA </w:t>
      </w:r>
      <w:proofErr w:type="gramStart"/>
      <w:r w:rsidRPr="00C15D66">
        <w:t>payments;</w:t>
      </w:r>
      <w:proofErr w:type="gramEnd"/>
      <w:r w:rsidRPr="00C15D66">
        <w:t xml:space="preserve"> </w:t>
      </w:r>
    </w:p>
    <w:p w14:paraId="0C6969D4" w14:textId="77777777" w:rsidR="006A54EC" w:rsidRDefault="006A54EC" w:rsidP="004E7B4E">
      <w:pPr>
        <w:pStyle w:val="ListParagraph"/>
        <w:numPr>
          <w:ilvl w:val="0"/>
          <w:numId w:val="50"/>
        </w:numPr>
        <w:spacing w:after="160"/>
      </w:pPr>
      <w:r w:rsidRPr="00C15D66">
        <w:lastRenderedPageBreak/>
        <w:t>Analyze the methodology for the SOPA advance payment multipliers and provide</w:t>
      </w:r>
      <w:r w:rsidRPr="00C15D66">
        <w:br/>
        <w:t xml:space="preserve">recommendations on updating the factors in </w:t>
      </w:r>
      <w:proofErr w:type="gramStart"/>
      <w:r w:rsidRPr="00C15D66">
        <w:t>future Plan</w:t>
      </w:r>
      <w:proofErr w:type="gramEnd"/>
      <w:r w:rsidRPr="00C15D66">
        <w:t xml:space="preserve"> Years by March 1 of each year; and</w:t>
      </w:r>
    </w:p>
    <w:p w14:paraId="430DA057" w14:textId="77777777" w:rsidR="006A54EC" w:rsidRPr="004206E9" w:rsidRDefault="006A54EC" w:rsidP="004E7B4E">
      <w:pPr>
        <w:pStyle w:val="ListParagraph"/>
        <w:numPr>
          <w:ilvl w:val="0"/>
          <w:numId w:val="50"/>
        </w:numPr>
        <w:spacing w:after="160"/>
      </w:pPr>
      <w:r w:rsidRPr="00C15D66">
        <w:t xml:space="preserve">Provide </w:t>
      </w:r>
      <w:proofErr w:type="gramStart"/>
      <w:r w:rsidRPr="00C15D66">
        <w:t>trainings</w:t>
      </w:r>
      <w:proofErr w:type="gramEnd"/>
      <w:r w:rsidRPr="00C15D66">
        <w:t xml:space="preserve"> to Agency staff and issuers on SOPA reconciliation policies, processes, procedures, and best practices</w:t>
      </w:r>
      <w:r>
        <w:t>,</w:t>
      </w:r>
      <w:r w:rsidRPr="00C15D66">
        <w:t xml:space="preserve"> as needed.</w:t>
      </w:r>
    </w:p>
    <w:p w14:paraId="7CCCF787" w14:textId="77777777" w:rsidR="006A54EC" w:rsidRPr="00C15D66" w:rsidRDefault="006A54EC" w:rsidP="006A54EC">
      <w:pPr>
        <w:rPr>
          <w:b/>
          <w:bCs/>
        </w:rPr>
      </w:pPr>
      <w:r w:rsidRPr="00C15D66">
        <w:rPr>
          <w:b/>
          <w:bCs/>
        </w:rPr>
        <w:t>Premium Impact Modeling for Standardized Health Plans</w:t>
      </w:r>
    </w:p>
    <w:p w14:paraId="5E40F2A6" w14:textId="77777777" w:rsidR="006A54EC" w:rsidRPr="00C15D66" w:rsidRDefault="006A54EC" w:rsidP="006A54EC">
      <w:r w:rsidRPr="00C15D66">
        <w:t>The Contractor shall evaluate premium and market impacts associated with New Mexico’s standardized health plan designs and related policies. This includes:</w:t>
      </w:r>
    </w:p>
    <w:p w14:paraId="7CA9A6D6" w14:textId="77777777" w:rsidR="006A54EC" w:rsidRPr="00C15D66" w:rsidRDefault="006A54EC" w:rsidP="004E7B4E">
      <w:pPr>
        <w:pStyle w:val="ListParagraph"/>
        <w:numPr>
          <w:ilvl w:val="0"/>
          <w:numId w:val="47"/>
        </w:numPr>
        <w:spacing w:after="160"/>
      </w:pPr>
      <w:r w:rsidRPr="00C15D66">
        <w:t>Modeling how standardized benefit designs affect:</w:t>
      </w:r>
    </w:p>
    <w:p w14:paraId="13726C76" w14:textId="77777777" w:rsidR="006A54EC" w:rsidRPr="00C15D66" w:rsidRDefault="006A54EC" w:rsidP="004E7B4E">
      <w:pPr>
        <w:pStyle w:val="ListParagraph"/>
        <w:numPr>
          <w:ilvl w:val="1"/>
          <w:numId w:val="47"/>
        </w:numPr>
        <w:spacing w:after="160"/>
      </w:pPr>
      <w:r w:rsidRPr="00C15D66">
        <w:t xml:space="preserve">Actuarial value and benefit </w:t>
      </w:r>
      <w:proofErr w:type="gramStart"/>
      <w:r w:rsidRPr="00C15D66">
        <w:t>richness;</w:t>
      </w:r>
      <w:proofErr w:type="gramEnd"/>
    </w:p>
    <w:p w14:paraId="27B7A324" w14:textId="77777777" w:rsidR="006A54EC" w:rsidRPr="00C15D66" w:rsidRDefault="006A54EC" w:rsidP="004E7B4E">
      <w:pPr>
        <w:pStyle w:val="ListParagraph"/>
        <w:numPr>
          <w:ilvl w:val="1"/>
          <w:numId w:val="47"/>
        </w:numPr>
        <w:spacing w:after="160"/>
      </w:pPr>
      <w:r w:rsidRPr="00C15D66">
        <w:t>Projected premiums; and</w:t>
      </w:r>
    </w:p>
    <w:p w14:paraId="4AFA5F5D" w14:textId="77777777" w:rsidR="006A54EC" w:rsidRPr="00C15D66" w:rsidRDefault="006A54EC" w:rsidP="004E7B4E">
      <w:pPr>
        <w:pStyle w:val="ListParagraph"/>
        <w:numPr>
          <w:ilvl w:val="1"/>
          <w:numId w:val="47"/>
        </w:numPr>
        <w:spacing w:after="160"/>
      </w:pPr>
      <w:r w:rsidRPr="00C15D66">
        <w:t>Member cost-sharing.</w:t>
      </w:r>
    </w:p>
    <w:p w14:paraId="022950F9" w14:textId="77777777" w:rsidR="006A54EC" w:rsidRPr="00C15D66" w:rsidRDefault="006A54EC" w:rsidP="004E7B4E">
      <w:pPr>
        <w:pStyle w:val="ListParagraph"/>
        <w:numPr>
          <w:ilvl w:val="0"/>
          <w:numId w:val="47"/>
        </w:numPr>
        <w:spacing w:after="160"/>
      </w:pPr>
      <w:r w:rsidRPr="00C15D66">
        <w:t xml:space="preserve">Providing recommendations on standardized </w:t>
      </w:r>
      <w:r>
        <w:t xml:space="preserve">health </w:t>
      </w:r>
      <w:r w:rsidRPr="00C15D66">
        <w:t>plan parameters to:</w:t>
      </w:r>
    </w:p>
    <w:p w14:paraId="0614204D" w14:textId="77777777" w:rsidR="006A54EC" w:rsidRPr="00C15D66" w:rsidRDefault="006A54EC" w:rsidP="004E7B4E">
      <w:pPr>
        <w:pStyle w:val="ListParagraph"/>
        <w:numPr>
          <w:ilvl w:val="1"/>
          <w:numId w:val="47"/>
        </w:numPr>
        <w:spacing w:after="160"/>
      </w:pPr>
      <w:r w:rsidRPr="00C15D66">
        <w:t xml:space="preserve">Enhance affordability and transparency for </w:t>
      </w:r>
      <w:proofErr w:type="gramStart"/>
      <w:r w:rsidRPr="00C15D66">
        <w:t>consumers;</w:t>
      </w:r>
      <w:proofErr w:type="gramEnd"/>
    </w:p>
    <w:p w14:paraId="4D27D429" w14:textId="77777777" w:rsidR="006A54EC" w:rsidRPr="00C15D66" w:rsidRDefault="006A54EC" w:rsidP="004E7B4E">
      <w:pPr>
        <w:pStyle w:val="ListParagraph"/>
        <w:numPr>
          <w:ilvl w:val="1"/>
          <w:numId w:val="47"/>
        </w:numPr>
        <w:spacing w:after="160"/>
      </w:pPr>
      <w:r w:rsidRPr="00C15D66">
        <w:t xml:space="preserve">Maintain competitive premium pricing for standardized </w:t>
      </w:r>
      <w:r>
        <w:t xml:space="preserve">health </w:t>
      </w:r>
      <w:r w:rsidRPr="00C15D66">
        <w:t xml:space="preserve">plans in the </w:t>
      </w:r>
      <w:proofErr w:type="gramStart"/>
      <w:r w:rsidRPr="00C15D66">
        <w:t>market;</w:t>
      </w:r>
      <w:proofErr w:type="gramEnd"/>
    </w:p>
    <w:p w14:paraId="0C02FD7C" w14:textId="77777777" w:rsidR="006A54EC" w:rsidRPr="00C15D66" w:rsidRDefault="006A54EC" w:rsidP="004E7B4E">
      <w:pPr>
        <w:pStyle w:val="ListParagraph"/>
        <w:numPr>
          <w:ilvl w:val="1"/>
          <w:numId w:val="47"/>
        </w:numPr>
        <w:spacing w:after="160"/>
      </w:pPr>
      <w:r w:rsidRPr="00C15D66">
        <w:t>Meet other goals established by the BeWell</w:t>
      </w:r>
      <w:r>
        <w:t>, New Mexico’s Health Insurance Marketplace,</w:t>
      </w:r>
      <w:r w:rsidRPr="00C15D66">
        <w:t xml:space="preserve"> Board of Directors.</w:t>
      </w:r>
    </w:p>
    <w:p w14:paraId="69C32502" w14:textId="77777777" w:rsidR="006A54EC" w:rsidRPr="00C15D66" w:rsidRDefault="006A54EC" w:rsidP="004E7B4E">
      <w:pPr>
        <w:pStyle w:val="ListParagraph"/>
        <w:numPr>
          <w:ilvl w:val="0"/>
          <w:numId w:val="47"/>
        </w:numPr>
        <w:spacing w:after="160"/>
      </w:pPr>
      <w:r w:rsidRPr="00C15D66">
        <w:t xml:space="preserve">Delivering clear documentation, impact summaries, </w:t>
      </w:r>
      <w:r>
        <w:t xml:space="preserve">communications materials, </w:t>
      </w:r>
      <w:r w:rsidRPr="00C15D66">
        <w:t>and supporting calculations.</w:t>
      </w:r>
    </w:p>
    <w:p w14:paraId="7E6FA8F2" w14:textId="77777777" w:rsidR="006A54EC" w:rsidRPr="00C15D66" w:rsidRDefault="006A54EC" w:rsidP="006A54EC">
      <w:pPr>
        <w:rPr>
          <w:b/>
          <w:bCs/>
        </w:rPr>
      </w:pPr>
      <w:r w:rsidRPr="00C15D66">
        <w:rPr>
          <w:b/>
          <w:bCs/>
        </w:rPr>
        <w:t>Annual Legislative Actuarial Report</w:t>
      </w:r>
    </w:p>
    <w:p w14:paraId="1CB14959" w14:textId="77777777" w:rsidR="006A54EC" w:rsidRPr="00C15D66" w:rsidRDefault="006A54EC" w:rsidP="006A54EC">
      <w:r w:rsidRPr="00C15D66">
        <w:t xml:space="preserve">By June </w:t>
      </w:r>
      <w:r>
        <w:t>1</w:t>
      </w:r>
      <w:r w:rsidRPr="00C15D66">
        <w:t xml:space="preserve"> of each year</w:t>
      </w:r>
      <w:r>
        <w:t>,</w:t>
      </w:r>
      <w:r w:rsidRPr="00C15D66">
        <w:t xml:space="preserve"> </w:t>
      </w:r>
      <w:r>
        <w:t>t</w:t>
      </w:r>
      <w:r w:rsidRPr="00C15D66">
        <w:t xml:space="preserve">he Contractor shall prepare a </w:t>
      </w:r>
      <w:r>
        <w:t xml:space="preserve">draft </w:t>
      </w:r>
      <w:r w:rsidRPr="00C15D66">
        <w:t>actuarial analysis report</w:t>
      </w:r>
      <w:r>
        <w:t xml:space="preserve"> about HCAF programs. A final Agency-approved version of the report shall be provided to the Agency no later than June 30. </w:t>
      </w:r>
      <w:r w:rsidRPr="00C15D66">
        <w:t>The report shall:</w:t>
      </w:r>
    </w:p>
    <w:p w14:paraId="58579181" w14:textId="77777777" w:rsidR="006A54EC" w:rsidRPr="00C15D66" w:rsidRDefault="006A54EC" w:rsidP="004E7B4E">
      <w:pPr>
        <w:pStyle w:val="ListParagraph"/>
        <w:numPr>
          <w:ilvl w:val="0"/>
          <w:numId w:val="48"/>
        </w:numPr>
        <w:spacing w:after="160"/>
      </w:pPr>
      <w:r w:rsidRPr="00C15D66">
        <w:t>Provide the results of modeling described above related to enrollment, state and member costs, and the uninsured. The report shall:</w:t>
      </w:r>
    </w:p>
    <w:p w14:paraId="3275E837" w14:textId="77777777" w:rsidR="006A54EC" w:rsidRPr="00C15D66" w:rsidRDefault="006A54EC" w:rsidP="004E7B4E">
      <w:pPr>
        <w:pStyle w:val="ListParagraph"/>
        <w:numPr>
          <w:ilvl w:val="1"/>
          <w:numId w:val="48"/>
        </w:numPr>
        <w:spacing w:after="160"/>
      </w:pPr>
      <w:r w:rsidRPr="00C15D66">
        <w:t>Describe HCAF-funded initiatives</w:t>
      </w:r>
      <w:r>
        <w:t>,</w:t>
      </w:r>
      <w:r w:rsidRPr="00C15D66">
        <w:t xml:space="preserve"> methodologies</w:t>
      </w:r>
      <w:r>
        <w:t>, and assumptions</w:t>
      </w:r>
      <w:r w:rsidRPr="00C15D66">
        <w:t xml:space="preserve"> used to project program costs and </w:t>
      </w:r>
      <w:proofErr w:type="gramStart"/>
      <w:r w:rsidRPr="00C15D66">
        <w:t>impacts;</w:t>
      </w:r>
      <w:proofErr w:type="gramEnd"/>
    </w:p>
    <w:p w14:paraId="705A6476" w14:textId="77777777" w:rsidR="006A54EC" w:rsidRPr="00C15D66" w:rsidRDefault="006A54EC" w:rsidP="004E7B4E">
      <w:pPr>
        <w:pStyle w:val="ListParagraph"/>
        <w:numPr>
          <w:ilvl w:val="1"/>
          <w:numId w:val="48"/>
        </w:numPr>
        <w:spacing w:after="160"/>
      </w:pPr>
      <w:r w:rsidRPr="00C15D66">
        <w:t xml:space="preserve">Summarize enrollment and coverage impacts of HCAF </w:t>
      </w:r>
      <w:proofErr w:type="gramStart"/>
      <w:r w:rsidRPr="00C15D66">
        <w:t>programs;</w:t>
      </w:r>
      <w:proofErr w:type="gramEnd"/>
    </w:p>
    <w:p w14:paraId="56CD04F1" w14:textId="77777777" w:rsidR="006A54EC" w:rsidRPr="00C15D66" w:rsidRDefault="006A54EC" w:rsidP="004E7B4E">
      <w:pPr>
        <w:pStyle w:val="ListParagraph"/>
        <w:numPr>
          <w:ilvl w:val="1"/>
          <w:numId w:val="48"/>
        </w:numPr>
        <w:spacing w:after="160"/>
      </w:pPr>
      <w:r w:rsidRPr="00C15D66">
        <w:t xml:space="preserve">Present state cost and fund sustainability </w:t>
      </w:r>
      <w:proofErr w:type="gramStart"/>
      <w:r w:rsidRPr="00C15D66">
        <w:t>analyses;</w:t>
      </w:r>
      <w:proofErr w:type="gramEnd"/>
    </w:p>
    <w:p w14:paraId="124377FB" w14:textId="77777777" w:rsidR="006A54EC" w:rsidRPr="00C15D66" w:rsidRDefault="006A54EC" w:rsidP="004E7B4E">
      <w:pPr>
        <w:pStyle w:val="ListParagraph"/>
        <w:numPr>
          <w:ilvl w:val="1"/>
          <w:numId w:val="48"/>
        </w:numPr>
        <w:spacing w:after="160"/>
      </w:pPr>
      <w:r w:rsidRPr="00C15D66">
        <w:t xml:space="preserve">Detail member affordability and distributional </w:t>
      </w:r>
      <w:proofErr w:type="gramStart"/>
      <w:r w:rsidRPr="00C15D66">
        <w:t>impacts;</w:t>
      </w:r>
      <w:proofErr w:type="gramEnd"/>
    </w:p>
    <w:p w14:paraId="415E9746" w14:textId="77777777" w:rsidR="006A54EC" w:rsidRPr="00C15D66" w:rsidRDefault="006A54EC" w:rsidP="004E7B4E">
      <w:pPr>
        <w:pStyle w:val="ListParagraph"/>
        <w:numPr>
          <w:ilvl w:val="1"/>
          <w:numId w:val="48"/>
        </w:numPr>
        <w:spacing w:after="160"/>
      </w:pPr>
      <w:r w:rsidRPr="00C15D66">
        <w:t>Summarize uninsured demographics</w:t>
      </w:r>
      <w:r>
        <w:t>, historical trends,</w:t>
      </w:r>
      <w:r w:rsidRPr="00C15D66">
        <w:t xml:space="preserve"> and projected </w:t>
      </w:r>
      <w:proofErr w:type="gramStart"/>
      <w:r w:rsidRPr="00C15D66">
        <w:t>changes;</w:t>
      </w:r>
      <w:proofErr w:type="gramEnd"/>
      <w:r w:rsidRPr="00C15D66">
        <w:t xml:space="preserve"> </w:t>
      </w:r>
    </w:p>
    <w:p w14:paraId="64DE3005" w14:textId="77777777" w:rsidR="006A54EC" w:rsidRPr="00C15D66" w:rsidRDefault="006A54EC" w:rsidP="004E7B4E">
      <w:pPr>
        <w:pStyle w:val="ListParagraph"/>
        <w:numPr>
          <w:ilvl w:val="1"/>
          <w:numId w:val="48"/>
        </w:numPr>
        <w:spacing w:after="160"/>
      </w:pPr>
      <w:r w:rsidRPr="00C15D66">
        <w:t xml:space="preserve">Identify key risks, uncertainties, and policy </w:t>
      </w:r>
      <w:r>
        <w:t xml:space="preserve">and programmatic </w:t>
      </w:r>
      <w:proofErr w:type="gramStart"/>
      <w:r w:rsidRPr="00C15D66">
        <w:t>considerations</w:t>
      </w:r>
      <w:r>
        <w:t>;</w:t>
      </w:r>
      <w:proofErr w:type="gramEnd"/>
    </w:p>
    <w:p w14:paraId="3AE5169E" w14:textId="77777777" w:rsidR="006A54EC" w:rsidRDefault="006A54EC" w:rsidP="004E7B4E">
      <w:pPr>
        <w:pStyle w:val="ListParagraph"/>
        <w:numPr>
          <w:ilvl w:val="1"/>
          <w:numId w:val="48"/>
        </w:numPr>
        <w:spacing w:after="160"/>
      </w:pPr>
      <w:r>
        <w:t>Provide disclosures and limitations regarding the data, as applicable; and</w:t>
      </w:r>
    </w:p>
    <w:p w14:paraId="01A18D55" w14:textId="77777777" w:rsidR="006A54EC" w:rsidRPr="00C15D66" w:rsidRDefault="006A54EC" w:rsidP="004E7B4E">
      <w:pPr>
        <w:pStyle w:val="ListParagraph"/>
        <w:numPr>
          <w:ilvl w:val="1"/>
          <w:numId w:val="48"/>
        </w:numPr>
        <w:spacing w:after="160"/>
      </w:pPr>
      <w:r>
        <w:t>Reference information on data used within the report.</w:t>
      </w:r>
    </w:p>
    <w:p w14:paraId="2DB7B8DE" w14:textId="77777777" w:rsidR="006A54EC" w:rsidRPr="00C15D66" w:rsidRDefault="006A54EC" w:rsidP="004E7B4E">
      <w:pPr>
        <w:pStyle w:val="ListParagraph"/>
        <w:numPr>
          <w:ilvl w:val="0"/>
          <w:numId w:val="48"/>
        </w:numPr>
        <w:spacing w:after="160"/>
      </w:pPr>
      <w:r w:rsidRPr="00C15D66">
        <w:t>Provide a full technical report, an executive summary appropriate for policymakers and the public, and figures and tables that can be used directly in legislative and public communications.</w:t>
      </w:r>
    </w:p>
    <w:p w14:paraId="7C3BDEF5" w14:textId="77777777" w:rsidR="006A54EC" w:rsidRPr="00C15D66" w:rsidRDefault="006A54EC" w:rsidP="006A54EC">
      <w:pPr>
        <w:rPr>
          <w:b/>
          <w:bCs/>
        </w:rPr>
      </w:pPr>
      <w:r w:rsidRPr="00C15D66">
        <w:rPr>
          <w:b/>
          <w:bCs/>
        </w:rPr>
        <w:t>Technical Assistance, Coordination</w:t>
      </w:r>
      <w:r>
        <w:rPr>
          <w:b/>
          <w:bCs/>
        </w:rPr>
        <w:t>, and</w:t>
      </w:r>
      <w:r w:rsidRPr="00C15D66">
        <w:rPr>
          <w:b/>
          <w:bCs/>
        </w:rPr>
        <w:t xml:space="preserve"> Data Management</w:t>
      </w:r>
    </w:p>
    <w:p w14:paraId="1FE55F32" w14:textId="77777777" w:rsidR="006A54EC" w:rsidRPr="00C15D66" w:rsidRDefault="006A54EC" w:rsidP="006A54EC">
      <w:r w:rsidRPr="00C15D66">
        <w:t>The Contractor shall provide ongoing support to ensure that analyses are actionable, timely, and integrated with HCA operations and needs. The Contractor shall:</w:t>
      </w:r>
    </w:p>
    <w:p w14:paraId="3D81B889" w14:textId="77777777" w:rsidR="006A54EC" w:rsidRPr="00C15D66" w:rsidRDefault="006A54EC" w:rsidP="004E7B4E">
      <w:pPr>
        <w:pStyle w:val="ListParagraph"/>
        <w:numPr>
          <w:ilvl w:val="0"/>
          <w:numId w:val="49"/>
        </w:numPr>
        <w:spacing w:after="160"/>
      </w:pPr>
      <w:r w:rsidRPr="00C15D66">
        <w:t>Participate in regular coordination meetings with HCA and designated partners.</w:t>
      </w:r>
    </w:p>
    <w:p w14:paraId="34914287" w14:textId="77777777" w:rsidR="006A54EC" w:rsidRPr="00C15D66" w:rsidRDefault="006A54EC" w:rsidP="004E7B4E">
      <w:pPr>
        <w:pStyle w:val="ListParagraph"/>
        <w:numPr>
          <w:ilvl w:val="0"/>
          <w:numId w:val="49"/>
        </w:numPr>
        <w:spacing w:after="160"/>
      </w:pPr>
      <w:r w:rsidRPr="00C15D66">
        <w:t xml:space="preserve">Provide technical assistance and </w:t>
      </w:r>
      <w:proofErr w:type="gramStart"/>
      <w:r w:rsidRPr="00C15D66">
        <w:t>rapid-response</w:t>
      </w:r>
      <w:proofErr w:type="gramEnd"/>
      <w:r w:rsidRPr="00C15D66">
        <w:t xml:space="preserve"> analyses within agreed parameters to address:</w:t>
      </w:r>
    </w:p>
    <w:p w14:paraId="43B1F7F4" w14:textId="77777777" w:rsidR="006A54EC" w:rsidRPr="00C15D66" w:rsidRDefault="006A54EC" w:rsidP="004E7B4E">
      <w:pPr>
        <w:pStyle w:val="ListParagraph"/>
        <w:numPr>
          <w:ilvl w:val="1"/>
          <w:numId w:val="49"/>
        </w:numPr>
        <w:spacing w:after="160"/>
      </w:pPr>
      <w:r w:rsidRPr="00C15D66">
        <w:t xml:space="preserve">Federal and state policy </w:t>
      </w:r>
      <w:proofErr w:type="gramStart"/>
      <w:r w:rsidRPr="00C15D66">
        <w:t>changes;</w:t>
      </w:r>
      <w:proofErr w:type="gramEnd"/>
    </w:p>
    <w:p w14:paraId="1D822D59" w14:textId="77777777" w:rsidR="006A54EC" w:rsidRPr="00C15D66" w:rsidRDefault="006A54EC" w:rsidP="004E7B4E">
      <w:pPr>
        <w:pStyle w:val="ListParagraph"/>
        <w:numPr>
          <w:ilvl w:val="1"/>
          <w:numId w:val="49"/>
        </w:numPr>
        <w:spacing w:after="160"/>
      </w:pPr>
      <w:r>
        <w:t>Key stakeholder (e.g. Legislature, Governor’s Office, media)</w:t>
      </w:r>
      <w:r w:rsidRPr="00C15D66">
        <w:t xml:space="preserve"> </w:t>
      </w:r>
      <w:proofErr w:type="gramStart"/>
      <w:r w:rsidRPr="00C15D66">
        <w:t>inquiries;</w:t>
      </w:r>
      <w:proofErr w:type="gramEnd"/>
    </w:p>
    <w:p w14:paraId="261283C7" w14:textId="77777777" w:rsidR="006A54EC" w:rsidRPr="00C15D66" w:rsidRDefault="006A54EC" w:rsidP="004E7B4E">
      <w:pPr>
        <w:pStyle w:val="ListParagraph"/>
        <w:numPr>
          <w:ilvl w:val="1"/>
          <w:numId w:val="49"/>
        </w:numPr>
        <w:spacing w:after="160"/>
      </w:pPr>
      <w:r w:rsidRPr="00C15D66">
        <w:lastRenderedPageBreak/>
        <w:t>Program design, implementation, and evaluation needs.</w:t>
      </w:r>
    </w:p>
    <w:p w14:paraId="28D8C81C" w14:textId="04A5433E" w:rsidR="001206A3" w:rsidRPr="00735B95" w:rsidRDefault="001206A3" w:rsidP="004D0B4F">
      <w:pPr>
        <w:ind w:left="360"/>
        <w:rPr>
          <w:b/>
        </w:rPr>
      </w:pPr>
    </w:p>
    <w:p w14:paraId="48B96440" w14:textId="77777777" w:rsidR="00E90A58" w:rsidRPr="00735B95" w:rsidRDefault="00E90A58" w:rsidP="00582122">
      <w:pPr>
        <w:pStyle w:val="Heading2"/>
        <w:numPr>
          <w:ilvl w:val="0"/>
          <w:numId w:val="24"/>
        </w:numPr>
        <w:ind w:left="360"/>
        <w:rPr>
          <w:rFonts w:cs="Times New Roman"/>
          <w:i w:val="0"/>
        </w:rPr>
      </w:pPr>
      <w:bookmarkStart w:id="210" w:name="_Toc377565366"/>
      <w:bookmarkStart w:id="211" w:name="_Toc112682224"/>
      <w:bookmarkStart w:id="212" w:name="_Toc112738815"/>
      <w:r w:rsidRPr="00735B95">
        <w:rPr>
          <w:rFonts w:cs="Times New Roman"/>
          <w:i w:val="0"/>
        </w:rPr>
        <w:t>TECHNICAL SPECIFICATIONS</w:t>
      </w:r>
      <w:bookmarkEnd w:id="210"/>
      <w:bookmarkEnd w:id="211"/>
      <w:bookmarkEnd w:id="212"/>
    </w:p>
    <w:p w14:paraId="69827C68" w14:textId="77777777" w:rsidR="001206A3" w:rsidRPr="00735B95" w:rsidRDefault="00B86E38" w:rsidP="00582122">
      <w:pPr>
        <w:pStyle w:val="Heading3"/>
        <w:numPr>
          <w:ilvl w:val="0"/>
          <w:numId w:val="16"/>
        </w:numPr>
        <w:rPr>
          <w:rFonts w:cs="Times New Roman"/>
        </w:rPr>
      </w:pPr>
      <w:bookmarkStart w:id="213" w:name="_Toc377565367"/>
      <w:bookmarkStart w:id="214" w:name="_Toc112682225"/>
      <w:bookmarkStart w:id="215" w:name="_Toc112738816"/>
      <w:r w:rsidRPr="00735B95">
        <w:rPr>
          <w:rFonts w:cs="Times New Roman"/>
        </w:rPr>
        <w:t xml:space="preserve">Organizational </w:t>
      </w:r>
      <w:r w:rsidR="001206A3" w:rsidRPr="00735B95">
        <w:rPr>
          <w:rFonts w:cs="Times New Roman"/>
        </w:rPr>
        <w:t>Experience</w:t>
      </w:r>
      <w:bookmarkEnd w:id="213"/>
      <w:bookmarkEnd w:id="214"/>
      <w:bookmarkEnd w:id="215"/>
    </w:p>
    <w:p w14:paraId="4DEB96D2" w14:textId="0DECCB7F" w:rsidR="001206A3" w:rsidRPr="00735B95" w:rsidRDefault="001206A3" w:rsidP="004D0B4F">
      <w:pPr>
        <w:ind w:left="360"/>
      </w:pPr>
      <w:r w:rsidRPr="00735B95">
        <w:t xml:space="preserve">Offeror </w:t>
      </w:r>
      <w:r w:rsidRPr="00735B95">
        <w:rPr>
          <w:b/>
        </w:rPr>
        <w:t>must</w:t>
      </w:r>
      <w:r w:rsidRPr="00735B95">
        <w:t xml:space="preserve">: </w:t>
      </w:r>
    </w:p>
    <w:p w14:paraId="6205C57D" w14:textId="77777777" w:rsidR="001206A3" w:rsidRPr="00735B95" w:rsidRDefault="001206A3"/>
    <w:p w14:paraId="12762607" w14:textId="4415E0C5" w:rsidR="001206A3" w:rsidRPr="001C3CF2" w:rsidRDefault="001206A3" w:rsidP="00582122">
      <w:pPr>
        <w:numPr>
          <w:ilvl w:val="0"/>
          <w:numId w:val="17"/>
        </w:numPr>
        <w:ind w:left="1080"/>
      </w:pPr>
      <w:r w:rsidRPr="001C3CF2">
        <w:t xml:space="preserve">provide a </w:t>
      </w:r>
      <w:r w:rsidR="00D43B32" w:rsidRPr="001C3CF2">
        <w:t xml:space="preserve">detailed </w:t>
      </w:r>
      <w:r w:rsidRPr="001C3CF2">
        <w:t>descri</w:t>
      </w:r>
      <w:r w:rsidR="00F37736" w:rsidRPr="001C3CF2">
        <w:t>ption of re</w:t>
      </w:r>
      <w:r w:rsidR="00FA6322" w:rsidRPr="001C3CF2">
        <w:t>levant corporate</w:t>
      </w:r>
      <w:r w:rsidR="0095246E" w:rsidRPr="001C3CF2">
        <w:t xml:space="preserve"> experience</w:t>
      </w:r>
      <w:r w:rsidR="006713FC" w:rsidRPr="001C3CF2">
        <w:t xml:space="preserve"> with</w:t>
      </w:r>
      <w:r w:rsidR="0095246E" w:rsidRPr="001C3CF2">
        <w:t xml:space="preserve"> state government</w:t>
      </w:r>
      <w:r w:rsidR="00CB6633" w:rsidRPr="001C3CF2">
        <w:t xml:space="preserve"> and </w:t>
      </w:r>
      <w:r w:rsidRPr="001C3CF2">
        <w:t xml:space="preserve">private sector. </w:t>
      </w:r>
      <w:r w:rsidR="00AC37A8" w:rsidRPr="001C3CF2">
        <w:t xml:space="preserve"> </w:t>
      </w:r>
      <w:r w:rsidRPr="001C3CF2">
        <w:t xml:space="preserve">The experience of </w:t>
      </w:r>
      <w:r w:rsidR="00CB6633" w:rsidRPr="001C3CF2">
        <w:t>all</w:t>
      </w:r>
      <w:r w:rsidRPr="001C3CF2">
        <w:t xml:space="preserve"> proposed subcontractors must be described.  The narrative </w:t>
      </w:r>
      <w:r w:rsidRPr="001C3CF2">
        <w:rPr>
          <w:b/>
        </w:rPr>
        <w:t>must</w:t>
      </w:r>
      <w:r w:rsidRPr="001C3CF2">
        <w:t xml:space="preserve"> thoroughly describe how the </w:t>
      </w:r>
      <w:r w:rsidR="00F13F3B" w:rsidRPr="001C3CF2">
        <w:t>O</w:t>
      </w:r>
      <w:r w:rsidRPr="001C3CF2">
        <w:t>fferor has supplied expertise for similar contracts and must include the extent of their experience, expertise and knowledg</w:t>
      </w:r>
      <w:r w:rsidR="00FA6322" w:rsidRPr="001C3CF2">
        <w:t>e as a provider of</w:t>
      </w:r>
      <w:r w:rsidR="00A27077" w:rsidRPr="001C3CF2">
        <w:t xml:space="preserve"> consulting and modeling services for state programs.</w:t>
      </w:r>
      <w:r w:rsidRPr="001C3CF2">
        <w:t xml:space="preserve"> </w:t>
      </w:r>
      <w:r w:rsidR="00FA6322" w:rsidRPr="001C3CF2">
        <w:t>All</w:t>
      </w:r>
      <w:r w:rsidR="004C664D" w:rsidRPr="001C3CF2">
        <w:t xml:space="preserve"> </w:t>
      </w:r>
      <w:r w:rsidR="00F7171F" w:rsidRPr="001C3CF2">
        <w:t>modeling</w:t>
      </w:r>
      <w:r w:rsidR="00090054" w:rsidRPr="001C3CF2">
        <w:t xml:space="preserve"> </w:t>
      </w:r>
      <w:r w:rsidRPr="001C3CF2">
        <w:t xml:space="preserve">provided to private sector </w:t>
      </w:r>
      <w:r w:rsidR="00F7171F" w:rsidRPr="001C3CF2">
        <w:t xml:space="preserve">entities </w:t>
      </w:r>
      <w:r w:rsidRPr="001C3CF2">
        <w:t xml:space="preserve">will also be </w:t>
      </w:r>
      <w:proofErr w:type="gramStart"/>
      <w:r w:rsidRPr="001C3CF2">
        <w:t>considered;</w:t>
      </w:r>
      <w:proofErr w:type="gramEnd"/>
    </w:p>
    <w:p w14:paraId="599D974F" w14:textId="77777777" w:rsidR="001206A3" w:rsidRPr="001C3CF2" w:rsidRDefault="001206A3" w:rsidP="008954B0">
      <w:pPr>
        <w:ind w:left="1496" w:hanging="748"/>
      </w:pPr>
    </w:p>
    <w:p w14:paraId="0DC29775" w14:textId="09FEE375" w:rsidR="00975BE7" w:rsidRPr="00735B95" w:rsidRDefault="00975BE7" w:rsidP="00582122">
      <w:pPr>
        <w:numPr>
          <w:ilvl w:val="0"/>
          <w:numId w:val="17"/>
        </w:numPr>
        <w:ind w:left="1080"/>
      </w:pPr>
      <w:r w:rsidRPr="001C3CF2">
        <w:t xml:space="preserve">provide a brief bio of all </w:t>
      </w:r>
      <w:proofErr w:type="gramStart"/>
      <w:r w:rsidRPr="001C3CF2">
        <w:t>key personnel</w:t>
      </w:r>
      <w:proofErr w:type="gramEnd"/>
      <w:r w:rsidRPr="001C3CF2">
        <w:t xml:space="preserve"> Offeror </w:t>
      </w:r>
      <w:proofErr w:type="gramStart"/>
      <w:r w:rsidRPr="001C3CF2">
        <w:t>proposes</w:t>
      </w:r>
      <w:proofErr w:type="gramEnd"/>
      <w:r w:rsidRPr="001C3CF2">
        <w:t xml:space="preserve"> to use in performance of the resulting contract, should Offeror be awarded.  Key personnel </w:t>
      </w:r>
      <w:proofErr w:type="gramStart"/>
      <w:r w:rsidRPr="001C3CF2">
        <w:t>is</w:t>
      </w:r>
      <w:proofErr w:type="gramEnd"/>
      <w:r w:rsidRPr="001C3CF2">
        <w:t xml:space="preserve"> identified as </w:t>
      </w:r>
      <w:r w:rsidR="00363FCC" w:rsidRPr="001C3CF2">
        <w:t xml:space="preserve">individuals who will be working directly with the agency on </w:t>
      </w:r>
      <w:r w:rsidR="00BF0F8A" w:rsidRPr="001C3CF2">
        <w:t>this contract</w:t>
      </w:r>
      <w:r w:rsidRPr="001C3CF2">
        <w:t>.  Offeror must include key personnel education, work experience, relevant certifications</w:t>
      </w:r>
      <w:r w:rsidRPr="00735B95">
        <w:t xml:space="preserve">/licenses, and </w:t>
      </w:r>
      <w:r w:rsidR="00BF0F8A">
        <w:t xml:space="preserve">projects they have worked on that </w:t>
      </w:r>
      <w:r w:rsidR="00381182">
        <w:t>make them a strong fit for working on this contract</w:t>
      </w:r>
      <w:r w:rsidRPr="00735B95">
        <w:t>.</w:t>
      </w:r>
    </w:p>
    <w:p w14:paraId="7D390A3D" w14:textId="77777777" w:rsidR="00975BE7" w:rsidRPr="00735B95" w:rsidRDefault="00975BE7" w:rsidP="00FB08FB">
      <w:pPr>
        <w:pStyle w:val="ListParagraph"/>
      </w:pPr>
    </w:p>
    <w:p w14:paraId="104AC2D8" w14:textId="2BC14F90" w:rsidR="001206A3" w:rsidRPr="00735B95" w:rsidRDefault="00F37736" w:rsidP="00582122">
      <w:pPr>
        <w:numPr>
          <w:ilvl w:val="0"/>
          <w:numId w:val="17"/>
        </w:numPr>
        <w:ind w:left="1080"/>
      </w:pPr>
      <w:r w:rsidRPr="00735B95">
        <w:t>i</w:t>
      </w:r>
      <w:r w:rsidR="00FA6322" w:rsidRPr="00735B95">
        <w:t xml:space="preserve">ndicate how many </w:t>
      </w:r>
      <w:r w:rsidR="00646D56">
        <w:t>projects of a similar nature your organization has completed in</w:t>
      </w:r>
      <w:r w:rsidR="00D2669D">
        <w:t xml:space="preserve"> the last 5 years.</w:t>
      </w:r>
    </w:p>
    <w:p w14:paraId="1F21958A" w14:textId="77777777" w:rsidR="001206A3" w:rsidRPr="00735B95" w:rsidRDefault="001206A3" w:rsidP="004D0B4F">
      <w:pPr>
        <w:ind w:left="1080" w:hanging="360"/>
      </w:pPr>
    </w:p>
    <w:p w14:paraId="66728408" w14:textId="0B2EDBF3" w:rsidR="001206A3" w:rsidRPr="00735B95" w:rsidRDefault="001206A3" w:rsidP="00582122">
      <w:pPr>
        <w:numPr>
          <w:ilvl w:val="0"/>
          <w:numId w:val="17"/>
        </w:numPr>
        <w:ind w:left="1080"/>
      </w:pPr>
      <w:r w:rsidRPr="00735B95">
        <w:t xml:space="preserve">describe at least </w:t>
      </w:r>
      <w:r w:rsidR="001E5E72" w:rsidRPr="00735B95">
        <w:t xml:space="preserve">two </w:t>
      </w:r>
      <w:r w:rsidR="0095246E" w:rsidRPr="00735B95">
        <w:t>project</w:t>
      </w:r>
      <w:r w:rsidRPr="00735B95">
        <w:t xml:space="preserve"> success</w:t>
      </w:r>
      <w:r w:rsidR="001E5E72" w:rsidRPr="00735B95">
        <w:t>es</w:t>
      </w:r>
      <w:r w:rsidRPr="00735B95">
        <w:t xml:space="preserve"> and</w:t>
      </w:r>
      <w:r w:rsidR="00F20DAA" w:rsidRPr="00735B95">
        <w:t xml:space="preserve"> </w:t>
      </w:r>
      <w:r w:rsidRPr="00735B95">
        <w:t>failure</w:t>
      </w:r>
      <w:r w:rsidR="001E5E72" w:rsidRPr="00735B95">
        <w:t>s</w:t>
      </w:r>
      <w:r w:rsidR="00F44119">
        <w:t xml:space="preserve"> of </w:t>
      </w:r>
      <w:r w:rsidR="00F92963">
        <w:t>modeling complex programs</w:t>
      </w:r>
      <w:r w:rsidR="0095246E" w:rsidRPr="00735B95">
        <w:t xml:space="preserve">. </w:t>
      </w:r>
      <w:r w:rsidR="001E5E72" w:rsidRPr="00735B95">
        <w:t xml:space="preserve"> </w:t>
      </w:r>
      <w:r w:rsidR="00F20DAA" w:rsidRPr="00735B95">
        <w:t xml:space="preserve">Include </w:t>
      </w:r>
      <w:r w:rsidRPr="00735B95">
        <w:t xml:space="preserve">how each </w:t>
      </w:r>
      <w:r w:rsidR="00F20DAA" w:rsidRPr="00735B95">
        <w:t xml:space="preserve">experience </w:t>
      </w:r>
      <w:r w:rsidRPr="00735B95">
        <w:t xml:space="preserve">improved the </w:t>
      </w:r>
      <w:r w:rsidR="00F20DAA" w:rsidRPr="00735B95">
        <w:t>O</w:t>
      </w:r>
      <w:r w:rsidRPr="00735B95">
        <w:t>fferor’s services.</w:t>
      </w:r>
    </w:p>
    <w:p w14:paraId="524009E3" w14:textId="6F34EDB3" w:rsidR="00920405" w:rsidRDefault="00920405">
      <w:r>
        <w:br w:type="page"/>
      </w:r>
    </w:p>
    <w:p w14:paraId="7DC82147" w14:textId="77777777" w:rsidR="001206A3" w:rsidRPr="00735B95" w:rsidRDefault="00B86E38" w:rsidP="00582122">
      <w:pPr>
        <w:pStyle w:val="Heading3"/>
        <w:numPr>
          <w:ilvl w:val="0"/>
          <w:numId w:val="16"/>
        </w:numPr>
        <w:rPr>
          <w:rFonts w:cs="Times New Roman"/>
        </w:rPr>
      </w:pPr>
      <w:bookmarkStart w:id="216" w:name="_Toc377565368"/>
      <w:bookmarkStart w:id="217" w:name="_Toc112682226"/>
      <w:bookmarkStart w:id="218" w:name="_Toc112738817"/>
      <w:r w:rsidRPr="00735B95">
        <w:rPr>
          <w:rFonts w:cs="Times New Roman"/>
        </w:rPr>
        <w:lastRenderedPageBreak/>
        <w:t xml:space="preserve">Organizational </w:t>
      </w:r>
      <w:r w:rsidR="001206A3" w:rsidRPr="00735B95">
        <w:rPr>
          <w:rFonts w:cs="Times New Roman"/>
        </w:rPr>
        <w:t>References</w:t>
      </w:r>
      <w:bookmarkEnd w:id="216"/>
      <w:bookmarkEnd w:id="217"/>
      <w:bookmarkEnd w:id="218"/>
    </w:p>
    <w:p w14:paraId="01B19C81" w14:textId="77777777" w:rsidR="005A29D3" w:rsidRPr="00735B95" w:rsidRDefault="005A29D3" w:rsidP="004D0B4F">
      <w:pPr>
        <w:ind w:left="720"/>
        <w:rPr>
          <w:szCs w:val="20"/>
        </w:rPr>
      </w:pPr>
    </w:p>
    <w:p w14:paraId="15CDB025" w14:textId="37C0C18C" w:rsidR="009550B4" w:rsidRPr="00735B95" w:rsidRDefault="00782FB3" w:rsidP="004D0B4F">
      <w:pPr>
        <w:ind w:left="720"/>
        <w:rPr>
          <w:szCs w:val="20"/>
        </w:rPr>
      </w:pPr>
      <w:r w:rsidRPr="00735B95">
        <w:rPr>
          <w:szCs w:val="20"/>
        </w:rPr>
        <w:t>Offeror</w:t>
      </w:r>
      <w:r w:rsidR="00FA6322" w:rsidRPr="00735B95">
        <w:rPr>
          <w:szCs w:val="20"/>
        </w:rPr>
        <w:t xml:space="preserve"> </w:t>
      </w:r>
      <w:r w:rsidR="009550B4" w:rsidRPr="00735B95">
        <w:rPr>
          <w:szCs w:val="20"/>
        </w:rPr>
        <w:t xml:space="preserve">must </w:t>
      </w:r>
      <w:r w:rsidR="00FA6322" w:rsidRPr="00735B95">
        <w:rPr>
          <w:szCs w:val="20"/>
        </w:rPr>
        <w:t xml:space="preserve">provide </w:t>
      </w:r>
      <w:r w:rsidR="00B14A04" w:rsidRPr="00735B95">
        <w:rPr>
          <w:szCs w:val="20"/>
        </w:rPr>
        <w:t xml:space="preserve">a list of </w:t>
      </w:r>
      <w:r w:rsidR="00FA6322" w:rsidRPr="00735B95">
        <w:rPr>
          <w:szCs w:val="20"/>
        </w:rPr>
        <w:t xml:space="preserve">a minimum of </w:t>
      </w:r>
      <w:r w:rsidR="00FA6322" w:rsidRPr="00F92963">
        <w:rPr>
          <w:szCs w:val="20"/>
        </w:rPr>
        <w:t>three (3)</w:t>
      </w:r>
      <w:r w:rsidR="00FA6322" w:rsidRPr="00735B95">
        <w:rPr>
          <w:szCs w:val="20"/>
        </w:rPr>
        <w:t xml:space="preserve"> </w:t>
      </w:r>
      <w:r w:rsidR="00C72508">
        <w:rPr>
          <w:szCs w:val="20"/>
        </w:rPr>
        <w:t xml:space="preserve">external </w:t>
      </w:r>
      <w:r w:rsidR="00FA6322" w:rsidRPr="00735B95">
        <w:rPr>
          <w:szCs w:val="20"/>
        </w:rPr>
        <w:t>references from similar projects</w:t>
      </w:r>
      <w:r w:rsidR="009550B4" w:rsidRPr="00735B95">
        <w:rPr>
          <w:szCs w:val="20"/>
        </w:rPr>
        <w:t>/programs</w:t>
      </w:r>
      <w:r w:rsidR="00FA6322" w:rsidRPr="00735B95">
        <w:rPr>
          <w:szCs w:val="20"/>
        </w:rPr>
        <w:t xml:space="preserve"> performed for private</w:t>
      </w:r>
      <w:r w:rsidR="0053166B" w:rsidRPr="00735B95">
        <w:rPr>
          <w:szCs w:val="20"/>
        </w:rPr>
        <w:t>,</w:t>
      </w:r>
      <w:r w:rsidR="00FA6322" w:rsidRPr="00735B95">
        <w:rPr>
          <w:szCs w:val="20"/>
        </w:rPr>
        <w:t xml:space="preserve"> state or large local government clients within the last </w:t>
      </w:r>
      <w:r w:rsidR="00FA6322" w:rsidRPr="00F92963">
        <w:rPr>
          <w:szCs w:val="20"/>
        </w:rPr>
        <w:t xml:space="preserve">three </w:t>
      </w:r>
      <w:r w:rsidR="00E41C92" w:rsidRPr="00F92963">
        <w:rPr>
          <w:szCs w:val="20"/>
        </w:rPr>
        <w:t xml:space="preserve">(3) </w:t>
      </w:r>
      <w:r w:rsidR="00FA6322" w:rsidRPr="00F92963">
        <w:rPr>
          <w:szCs w:val="20"/>
        </w:rPr>
        <w:t>years.</w:t>
      </w:r>
      <w:r w:rsidR="00FA6322" w:rsidRPr="00735B95">
        <w:rPr>
          <w:szCs w:val="20"/>
        </w:rPr>
        <w:t xml:space="preserve">  </w:t>
      </w:r>
    </w:p>
    <w:p w14:paraId="0EEB4686" w14:textId="3049E0F2" w:rsidR="009550B4" w:rsidRDefault="009550B4" w:rsidP="004D0B4F">
      <w:pPr>
        <w:ind w:left="720"/>
        <w:rPr>
          <w:szCs w:val="20"/>
        </w:rPr>
      </w:pPr>
    </w:p>
    <w:p w14:paraId="1C5B2881" w14:textId="06577FC6" w:rsidR="00A0713C" w:rsidRPr="00735B95" w:rsidRDefault="00A0713C" w:rsidP="00A0713C">
      <w:pPr>
        <w:ind w:left="72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702D9AC0" w14:textId="77777777" w:rsidR="00A0713C" w:rsidRPr="00735B95" w:rsidRDefault="00A0713C" w:rsidP="00A0713C">
      <w:pPr>
        <w:ind w:left="1440"/>
        <w:jc w:val="both"/>
        <w:rPr>
          <w:szCs w:val="20"/>
        </w:rPr>
      </w:pPr>
    </w:p>
    <w:p w14:paraId="2096B94E" w14:textId="77777777" w:rsidR="00A0713C" w:rsidRPr="00735B95" w:rsidRDefault="00A0713C" w:rsidP="00582122">
      <w:pPr>
        <w:numPr>
          <w:ilvl w:val="2"/>
          <w:numId w:val="18"/>
        </w:numPr>
        <w:tabs>
          <w:tab w:val="left" w:pos="2610"/>
        </w:tabs>
        <w:ind w:hanging="90"/>
        <w:jc w:val="both"/>
      </w:pPr>
      <w:r w:rsidRPr="00735B95">
        <w:t xml:space="preserve">Client </w:t>
      </w:r>
      <w:proofErr w:type="gramStart"/>
      <w:r w:rsidRPr="00735B95">
        <w:t>name;</w:t>
      </w:r>
      <w:proofErr w:type="gramEnd"/>
    </w:p>
    <w:p w14:paraId="514F9B0F" w14:textId="77777777" w:rsidR="00A0713C" w:rsidRPr="00735B95" w:rsidRDefault="00A0713C" w:rsidP="00582122">
      <w:pPr>
        <w:numPr>
          <w:ilvl w:val="2"/>
          <w:numId w:val="18"/>
        </w:numPr>
        <w:tabs>
          <w:tab w:val="left" w:pos="2610"/>
        </w:tabs>
        <w:ind w:hanging="90"/>
        <w:jc w:val="both"/>
      </w:pPr>
      <w:r w:rsidRPr="00735B95">
        <w:t xml:space="preserve">Project </w:t>
      </w:r>
      <w:proofErr w:type="gramStart"/>
      <w:r w:rsidRPr="00735B95">
        <w:t>description;</w:t>
      </w:r>
      <w:proofErr w:type="gramEnd"/>
    </w:p>
    <w:p w14:paraId="75FC715A" w14:textId="77777777" w:rsidR="00A0713C" w:rsidRPr="00735B95" w:rsidRDefault="00A0713C" w:rsidP="00582122">
      <w:pPr>
        <w:numPr>
          <w:ilvl w:val="2"/>
          <w:numId w:val="18"/>
        </w:numPr>
        <w:tabs>
          <w:tab w:val="left" w:pos="2610"/>
        </w:tabs>
        <w:ind w:hanging="90"/>
        <w:jc w:val="both"/>
      </w:pPr>
      <w:r w:rsidRPr="00735B95">
        <w:t>Project dates (starting and ending</w:t>
      </w:r>
      <w:proofErr w:type="gramStart"/>
      <w:r w:rsidRPr="00735B95">
        <w:t>);</w:t>
      </w:r>
      <w:proofErr w:type="gramEnd"/>
    </w:p>
    <w:p w14:paraId="327F1DD2" w14:textId="77777777" w:rsidR="00A0713C" w:rsidRPr="00735B95" w:rsidRDefault="00A0713C" w:rsidP="00582122">
      <w:pPr>
        <w:numPr>
          <w:ilvl w:val="2"/>
          <w:numId w:val="18"/>
        </w:numPr>
        <w:ind w:left="2610" w:hanging="540"/>
        <w:rPr>
          <w:szCs w:val="20"/>
        </w:rPr>
      </w:pPr>
      <w:r w:rsidRPr="00735B95">
        <w:rPr>
          <w:szCs w:val="20"/>
        </w:rPr>
        <w:t>Staff assigned to reference engagement that will be designated for work per this RFP; and</w:t>
      </w:r>
    </w:p>
    <w:p w14:paraId="51A7DD86" w14:textId="77777777" w:rsidR="00A0713C" w:rsidRPr="00735B95" w:rsidRDefault="00A0713C" w:rsidP="00582122">
      <w:pPr>
        <w:numPr>
          <w:ilvl w:val="2"/>
          <w:numId w:val="18"/>
        </w:numPr>
        <w:ind w:left="2610" w:hanging="540"/>
        <w:rPr>
          <w:szCs w:val="20"/>
        </w:rPr>
      </w:pPr>
      <w:r w:rsidRPr="00735B95">
        <w:rPr>
          <w:szCs w:val="20"/>
        </w:rPr>
        <w:t>Client project manager name, telephone number, fax number and e-mail address.</w:t>
      </w:r>
    </w:p>
    <w:p w14:paraId="42E0B114" w14:textId="77777777" w:rsidR="00A0713C" w:rsidRPr="00735B95" w:rsidRDefault="00A0713C" w:rsidP="004D0B4F">
      <w:pPr>
        <w:ind w:left="720"/>
        <w:rPr>
          <w:szCs w:val="20"/>
        </w:rPr>
      </w:pPr>
    </w:p>
    <w:p w14:paraId="72FD4D4E" w14:textId="1BD6512A" w:rsidR="00DB321B" w:rsidRPr="00735B95" w:rsidRDefault="00706F30" w:rsidP="004D0B4F">
      <w:pPr>
        <w:ind w:left="720"/>
        <w:rPr>
          <w:szCs w:val="20"/>
        </w:rPr>
      </w:pPr>
      <w:r w:rsidRPr="00735B95">
        <w:rPr>
          <w:bCs/>
          <w:szCs w:val="20"/>
        </w:rPr>
        <w:t xml:space="preserve">Offeror </w:t>
      </w:r>
      <w:r w:rsidR="00A0713C">
        <w:rPr>
          <w:bCs/>
          <w:szCs w:val="20"/>
        </w:rPr>
        <w:t>is</w:t>
      </w:r>
      <w:r w:rsidR="006E09C0" w:rsidRPr="00735B95">
        <w:rPr>
          <w:bCs/>
          <w:szCs w:val="20"/>
        </w:rPr>
        <w:t xml:space="preserve"> required to submit APPENDIX </w:t>
      </w:r>
      <w:r w:rsidR="00827C7C" w:rsidRPr="00735B95">
        <w:rPr>
          <w:bCs/>
          <w:szCs w:val="20"/>
        </w:rPr>
        <w:t>F</w:t>
      </w:r>
      <w:r w:rsidR="00FA6322" w:rsidRPr="00735B95">
        <w:rPr>
          <w:bCs/>
          <w:szCs w:val="20"/>
        </w:rPr>
        <w:t xml:space="preserve">, </w:t>
      </w:r>
      <w:r w:rsidR="00631C08" w:rsidRPr="00735B95">
        <w:rPr>
          <w:bCs/>
          <w:szCs w:val="20"/>
        </w:rPr>
        <w:t>Organization</w:t>
      </w:r>
      <w:r w:rsidR="00B14A04" w:rsidRPr="00735B95">
        <w:rPr>
          <w:bCs/>
          <w:szCs w:val="20"/>
        </w:rPr>
        <w:t>al</w:t>
      </w:r>
      <w:r w:rsidR="00631C08" w:rsidRPr="00735B95">
        <w:rPr>
          <w:bCs/>
          <w:szCs w:val="20"/>
        </w:rPr>
        <w:t xml:space="preserve"> Reference Questionnaire</w:t>
      </w:r>
      <w:r w:rsidR="00E41C92" w:rsidRPr="00735B95">
        <w:rPr>
          <w:bCs/>
          <w:szCs w:val="20"/>
        </w:rPr>
        <w:t xml:space="preserve"> (“Questionnaire”)</w:t>
      </w:r>
      <w:r w:rsidR="0053166B" w:rsidRPr="00735B95">
        <w:rPr>
          <w:bCs/>
          <w:szCs w:val="20"/>
        </w:rPr>
        <w:t>,</w:t>
      </w:r>
      <w:r w:rsidR="00FA6322" w:rsidRPr="00735B95">
        <w:rPr>
          <w:bCs/>
          <w:szCs w:val="20"/>
        </w:rPr>
        <w:t xml:space="preserve"> to the business references </w:t>
      </w:r>
      <w:r w:rsidR="00A0713C">
        <w:rPr>
          <w:bCs/>
          <w:szCs w:val="20"/>
        </w:rPr>
        <w:t>it</w:t>
      </w:r>
      <w:r w:rsidR="00FA6322" w:rsidRPr="00735B95">
        <w:rPr>
          <w:bCs/>
          <w:szCs w:val="20"/>
        </w:rPr>
        <w:t xml:space="preserve"> list</w:t>
      </w:r>
      <w:r w:rsidR="00A0713C">
        <w:rPr>
          <w:bCs/>
          <w:szCs w:val="20"/>
        </w:rPr>
        <w:t>s</w:t>
      </w:r>
      <w:r w:rsidR="00FA6322" w:rsidRPr="00735B95">
        <w:rPr>
          <w:bCs/>
          <w:szCs w:val="20"/>
        </w:rPr>
        <w:t>.</w:t>
      </w:r>
      <w:r w:rsidR="00FA6322" w:rsidRPr="00735B95">
        <w:rPr>
          <w:szCs w:val="20"/>
        </w:rPr>
        <w:t xml:space="preserve">  </w:t>
      </w:r>
      <w:r w:rsidR="00FA6322" w:rsidRPr="00735B95">
        <w:rPr>
          <w:b/>
          <w:bCs/>
          <w:szCs w:val="20"/>
        </w:rPr>
        <w:t xml:space="preserve">The business references must submit the </w:t>
      </w:r>
      <w:r w:rsidR="00E41C92" w:rsidRPr="00735B95">
        <w:rPr>
          <w:b/>
          <w:bCs/>
          <w:szCs w:val="20"/>
        </w:rPr>
        <w:t>Questionnaire</w:t>
      </w:r>
      <w:r w:rsidR="00FA6322" w:rsidRPr="00735B95">
        <w:rPr>
          <w:b/>
          <w:bCs/>
          <w:szCs w:val="20"/>
        </w:rPr>
        <w:t xml:space="preserve"> directly to the designee </w:t>
      </w:r>
      <w:r w:rsidR="00DE0B3A" w:rsidRPr="00735B95">
        <w:rPr>
          <w:b/>
          <w:bCs/>
          <w:szCs w:val="20"/>
        </w:rPr>
        <w:t>identified in APPENDIX F</w:t>
      </w:r>
      <w:r w:rsidR="00FA6322" w:rsidRPr="00735B95">
        <w:rPr>
          <w:b/>
          <w:bCs/>
          <w:szCs w:val="20"/>
        </w:rPr>
        <w:t>.</w:t>
      </w:r>
      <w:r w:rsidR="00E41C92" w:rsidRPr="00735B95">
        <w:rPr>
          <w:b/>
          <w:bCs/>
          <w:szCs w:val="20"/>
        </w:rPr>
        <w:t xml:space="preserve">  The business references must </w:t>
      </w:r>
      <w:r w:rsidR="00E41C92" w:rsidRPr="00735B95">
        <w:rPr>
          <w:b/>
          <w:bCs/>
          <w:szCs w:val="20"/>
          <w:u w:val="single"/>
        </w:rPr>
        <w:t>not</w:t>
      </w:r>
      <w:r w:rsidR="00E41C92" w:rsidRPr="00735B95">
        <w:rPr>
          <w:b/>
          <w:bCs/>
          <w:szCs w:val="20"/>
        </w:rPr>
        <w:t xml:space="preserve"> return the completed Questionnaire to the Offeror.</w:t>
      </w:r>
      <w:r w:rsidR="00FA6322" w:rsidRPr="00735B95">
        <w:rPr>
          <w:szCs w:val="20"/>
        </w:rPr>
        <w:t xml:space="preserve">  It is the </w:t>
      </w:r>
      <w:r w:rsidR="00782FB3" w:rsidRPr="00735B95">
        <w:rPr>
          <w:szCs w:val="20"/>
        </w:rPr>
        <w:t>Offeror’s</w:t>
      </w:r>
      <w:r w:rsidR="00FA6322" w:rsidRPr="00735B95">
        <w:rPr>
          <w:szCs w:val="20"/>
        </w:rPr>
        <w:t xml:space="preserve"> responsibility to ensure the completed forms are </w:t>
      </w:r>
      <w:r w:rsidR="00E41C92" w:rsidRPr="00735B95">
        <w:rPr>
          <w:szCs w:val="20"/>
        </w:rPr>
        <w:t xml:space="preserve">submitted </w:t>
      </w:r>
      <w:r w:rsidR="00782FB3" w:rsidRPr="00735B95">
        <w:rPr>
          <w:szCs w:val="20"/>
        </w:rPr>
        <w:t xml:space="preserve">on </w:t>
      </w:r>
      <w:r w:rsidR="00FA6322" w:rsidRPr="00735B95">
        <w:rPr>
          <w:szCs w:val="20"/>
        </w:rPr>
        <w:t xml:space="preserve">or before </w:t>
      </w:r>
      <w:r w:rsidR="00E41C92" w:rsidRPr="00735B95">
        <w:t>the date indicated in Section II.A, Sequence of Events,</w:t>
      </w:r>
      <w:r w:rsidR="00017919" w:rsidRPr="00735B95">
        <w:rPr>
          <w:b/>
        </w:rPr>
        <w:t xml:space="preserve"> </w:t>
      </w:r>
      <w:r w:rsidR="00FA6322" w:rsidRPr="00735B95">
        <w:rPr>
          <w:szCs w:val="20"/>
        </w:rPr>
        <w:t xml:space="preserve">for inclusion in the evaluation process.  </w:t>
      </w:r>
    </w:p>
    <w:p w14:paraId="7A8BA63D" w14:textId="77777777" w:rsidR="00DB321B" w:rsidRPr="00735B95" w:rsidRDefault="00DB321B" w:rsidP="004D0B4F">
      <w:pPr>
        <w:ind w:left="720"/>
        <w:rPr>
          <w:szCs w:val="20"/>
        </w:rPr>
      </w:pPr>
    </w:p>
    <w:p w14:paraId="5A756A92" w14:textId="77777777" w:rsidR="008C64F8" w:rsidRPr="00735B95" w:rsidRDefault="00DB321B" w:rsidP="004D0B4F">
      <w:pPr>
        <w:ind w:left="720"/>
        <w:rPr>
          <w:szCs w:val="20"/>
        </w:rPr>
      </w:pPr>
      <w:r w:rsidRPr="00735B95">
        <w:rPr>
          <w:szCs w:val="20"/>
        </w:rPr>
        <w:t>Organizational</w:t>
      </w:r>
      <w:r w:rsidR="00FA6322" w:rsidRPr="00735B95">
        <w:rPr>
          <w:szCs w:val="20"/>
        </w:rPr>
        <w:t xml:space="preserve"> References that are not received or are not </w:t>
      </w:r>
      <w:proofErr w:type="gramStart"/>
      <w:r w:rsidR="00FA6322" w:rsidRPr="00735B95">
        <w:rPr>
          <w:szCs w:val="20"/>
        </w:rPr>
        <w:t>complete,</w:t>
      </w:r>
      <w:proofErr w:type="gramEnd"/>
      <w:r w:rsidR="00FA6322" w:rsidRPr="00735B95">
        <w:rPr>
          <w:szCs w:val="20"/>
        </w:rPr>
        <w:t xml:space="preserve"> may adversely affect the </w:t>
      </w:r>
      <w:r w:rsidR="00E41C92" w:rsidRPr="00735B95">
        <w:rPr>
          <w:szCs w:val="20"/>
        </w:rPr>
        <w:t>Offeror’s</w:t>
      </w:r>
      <w:r w:rsidR="00FA6322" w:rsidRPr="00735B95">
        <w:rPr>
          <w:szCs w:val="20"/>
        </w:rPr>
        <w:t xml:space="preserve"> score in the evaluation process.  </w:t>
      </w:r>
      <w:r w:rsidR="008C64F8" w:rsidRPr="00735B95">
        <w:rPr>
          <w:szCs w:val="20"/>
        </w:rPr>
        <w:t>Offerors are encouraged to specifically request that their Organizational References provide detailed comments.</w:t>
      </w:r>
    </w:p>
    <w:p w14:paraId="583563ED" w14:textId="77777777" w:rsidR="00DB321B" w:rsidRPr="00735B95" w:rsidRDefault="00DB321B" w:rsidP="00582122">
      <w:pPr>
        <w:pStyle w:val="Heading3"/>
        <w:numPr>
          <w:ilvl w:val="0"/>
          <w:numId w:val="16"/>
        </w:numPr>
        <w:rPr>
          <w:rFonts w:cs="Times New Roman"/>
        </w:rPr>
      </w:pPr>
      <w:bookmarkStart w:id="219" w:name="_Toc377565370"/>
      <w:bookmarkStart w:id="220" w:name="_Toc112682227"/>
      <w:bookmarkStart w:id="221" w:name="_Toc112738818"/>
      <w:r w:rsidRPr="00735B95">
        <w:rPr>
          <w:rFonts w:cs="Times New Roman"/>
        </w:rPr>
        <w:t>Mandatory Specification</w:t>
      </w:r>
      <w:bookmarkEnd w:id="219"/>
      <w:bookmarkEnd w:id="220"/>
      <w:bookmarkEnd w:id="221"/>
    </w:p>
    <w:p w14:paraId="00321AF4" w14:textId="7EDF241A" w:rsidR="009D163D" w:rsidRDefault="003E2D7D" w:rsidP="00C56A3E">
      <w:pPr>
        <w:ind w:left="720"/>
      </w:pPr>
      <w:r w:rsidRPr="003E2D7D">
        <w:t xml:space="preserve">Refer to the </w:t>
      </w:r>
      <w:r w:rsidR="008D6BC0">
        <w:t>Questionnaire</w:t>
      </w:r>
      <w:r w:rsidRPr="003E2D7D">
        <w:t xml:space="preserve"> section for specific questions related to each of the</w:t>
      </w:r>
      <w:r w:rsidR="008D6BC0">
        <w:t xml:space="preserve"> </w:t>
      </w:r>
      <w:r w:rsidRPr="003E2D7D">
        <w:t xml:space="preserve">sections </w:t>
      </w:r>
      <w:r w:rsidR="008D6BC0">
        <w:t>below</w:t>
      </w:r>
      <w:r w:rsidR="009D163D">
        <w:t>:</w:t>
      </w:r>
    </w:p>
    <w:p w14:paraId="72E1DE7D" w14:textId="5D146D0D" w:rsidR="00C56A3E" w:rsidRDefault="00E0068A" w:rsidP="00C56A3E">
      <w:pPr>
        <w:pStyle w:val="ListParagraph"/>
        <w:numPr>
          <w:ilvl w:val="0"/>
          <w:numId w:val="51"/>
        </w:numPr>
      </w:pPr>
      <w:r>
        <w:t>Enrollment Impact Modeling</w:t>
      </w:r>
    </w:p>
    <w:p w14:paraId="1F52AB38" w14:textId="2D20C5D6" w:rsidR="00E0068A" w:rsidRDefault="00D53640" w:rsidP="00C56A3E">
      <w:pPr>
        <w:pStyle w:val="ListParagraph"/>
        <w:numPr>
          <w:ilvl w:val="0"/>
          <w:numId w:val="51"/>
        </w:numPr>
      </w:pPr>
      <w:r>
        <w:t>State Cost &amp; Budget and Member Impact Modeling</w:t>
      </w:r>
    </w:p>
    <w:p w14:paraId="3F573F40" w14:textId="3761AFED" w:rsidR="00D53640" w:rsidRDefault="00825425" w:rsidP="00C56A3E">
      <w:pPr>
        <w:pStyle w:val="ListParagraph"/>
        <w:numPr>
          <w:ilvl w:val="0"/>
          <w:numId w:val="51"/>
        </w:numPr>
      </w:pPr>
      <w:r>
        <w:t>Annual Uninsured Demographic Modeling and Analysis</w:t>
      </w:r>
    </w:p>
    <w:p w14:paraId="532887DC" w14:textId="54354E5B" w:rsidR="00825425" w:rsidRDefault="00825425" w:rsidP="00C56A3E">
      <w:pPr>
        <w:pStyle w:val="ListParagraph"/>
        <w:numPr>
          <w:ilvl w:val="0"/>
          <w:numId w:val="51"/>
        </w:numPr>
      </w:pPr>
      <w:r>
        <w:t>State O</w:t>
      </w:r>
      <w:r w:rsidR="00BA1A04">
        <w:t>ut-of-Pocket Assistance (SOPA) Reconciliation</w:t>
      </w:r>
    </w:p>
    <w:p w14:paraId="101BEB66" w14:textId="27B74451" w:rsidR="00BA1A04" w:rsidRDefault="00BA1A04" w:rsidP="00C56A3E">
      <w:pPr>
        <w:pStyle w:val="ListParagraph"/>
        <w:numPr>
          <w:ilvl w:val="0"/>
          <w:numId w:val="51"/>
        </w:numPr>
      </w:pPr>
      <w:r>
        <w:t>Premium Impact Modeling</w:t>
      </w:r>
      <w:r w:rsidR="00F3360D">
        <w:t xml:space="preserve"> for Standardized Health Plans</w:t>
      </w:r>
    </w:p>
    <w:p w14:paraId="5B706D52" w14:textId="2C9B2EEB" w:rsidR="00F3360D" w:rsidRDefault="00F3360D" w:rsidP="00C56A3E">
      <w:pPr>
        <w:pStyle w:val="ListParagraph"/>
        <w:numPr>
          <w:ilvl w:val="0"/>
          <w:numId w:val="51"/>
        </w:numPr>
      </w:pPr>
      <w:r>
        <w:t>Annual Legislative Actuarial Report</w:t>
      </w:r>
    </w:p>
    <w:p w14:paraId="04FB4A05" w14:textId="52BD08A3" w:rsidR="00F3360D" w:rsidRPr="00735B95" w:rsidRDefault="00F3360D" w:rsidP="00C56A3E">
      <w:pPr>
        <w:pStyle w:val="ListParagraph"/>
        <w:numPr>
          <w:ilvl w:val="0"/>
          <w:numId w:val="51"/>
        </w:numPr>
      </w:pPr>
      <w:r>
        <w:t>Technical Assistance, Coordination &amp; Data Management</w:t>
      </w:r>
    </w:p>
    <w:p w14:paraId="7B7F9448" w14:textId="1320C7EB" w:rsidR="001206A3" w:rsidRPr="00735B95" w:rsidRDefault="001206A3" w:rsidP="00582122">
      <w:pPr>
        <w:pStyle w:val="Heading2"/>
        <w:numPr>
          <w:ilvl w:val="0"/>
          <w:numId w:val="24"/>
        </w:numPr>
        <w:ind w:left="360"/>
        <w:rPr>
          <w:rFonts w:cs="Times New Roman"/>
          <w:i w:val="0"/>
        </w:rPr>
      </w:pPr>
      <w:bookmarkStart w:id="222" w:name="_Toc377565372"/>
      <w:bookmarkStart w:id="223" w:name="_Toc112682229"/>
      <w:bookmarkStart w:id="224" w:name="_Toc112738820"/>
      <w:r w:rsidRPr="00735B95">
        <w:rPr>
          <w:rFonts w:cs="Times New Roman"/>
          <w:i w:val="0"/>
        </w:rPr>
        <w:t>BUSINESS SPECIFICATIONS</w:t>
      </w:r>
      <w:bookmarkEnd w:id="222"/>
      <w:bookmarkEnd w:id="223"/>
      <w:bookmarkEnd w:id="224"/>
      <w:r w:rsidR="001650E6" w:rsidRPr="00735B95">
        <w:rPr>
          <w:rFonts w:cs="Times New Roman"/>
          <w:i w:val="0"/>
        </w:rPr>
        <w:t xml:space="preserve"> </w:t>
      </w:r>
    </w:p>
    <w:p w14:paraId="0EF0882C" w14:textId="77777777" w:rsidR="001206A3" w:rsidRPr="00735B95" w:rsidRDefault="001206A3" w:rsidP="00582122">
      <w:pPr>
        <w:pStyle w:val="Heading3"/>
        <w:numPr>
          <w:ilvl w:val="0"/>
          <w:numId w:val="19"/>
        </w:numPr>
        <w:rPr>
          <w:rFonts w:cs="Times New Roman"/>
        </w:rPr>
      </w:pPr>
      <w:bookmarkStart w:id="225" w:name="_Toc377565375"/>
      <w:bookmarkStart w:id="226" w:name="_Toc112682230"/>
      <w:bookmarkStart w:id="227" w:name="_Toc112738821"/>
      <w:r w:rsidRPr="00735B95">
        <w:rPr>
          <w:rFonts w:cs="Times New Roman"/>
        </w:rPr>
        <w:t>Financial Stability</w:t>
      </w:r>
      <w:bookmarkEnd w:id="225"/>
      <w:bookmarkEnd w:id="226"/>
      <w:bookmarkEnd w:id="227"/>
    </w:p>
    <w:p w14:paraId="6436E0D9" w14:textId="77777777" w:rsidR="00BC185C" w:rsidRDefault="00BC185C"/>
    <w:p w14:paraId="1C8BB03D" w14:textId="77777777" w:rsidR="00831175" w:rsidRDefault="00BC185C" w:rsidP="00BC185C">
      <w:pPr>
        <w:pStyle w:val="ListParagraph"/>
        <w:numPr>
          <w:ilvl w:val="1"/>
          <w:numId w:val="19"/>
        </w:numPr>
      </w:pPr>
      <w:r w:rsidRPr="00BC185C">
        <w:t xml:space="preserve">List any pending lawsuit or bankruptcy petitions, any lawsuit or bankruptcy that has been concluded within the last five years, or any current investigation of the offeror, </w:t>
      </w:r>
      <w:r w:rsidRPr="00BC185C">
        <w:lastRenderedPageBreak/>
        <w:t xml:space="preserve">its parent, affiliates, or subsidiaries that may be relevant to the operation of this program. Include a brief description of each item listed. </w:t>
      </w:r>
    </w:p>
    <w:p w14:paraId="3CA4C991" w14:textId="3E213F71" w:rsidR="001206A3" w:rsidRPr="00735B95" w:rsidRDefault="00BC185C" w:rsidP="00BC185C">
      <w:pPr>
        <w:pStyle w:val="ListParagraph"/>
        <w:numPr>
          <w:ilvl w:val="1"/>
          <w:numId w:val="19"/>
        </w:numPr>
      </w:pPr>
      <w:r w:rsidRPr="00BC185C">
        <w:t>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w:t>
      </w:r>
      <w:r w:rsidR="00831175" w:rsidRPr="00831175">
        <w:t xml:space="preserve"> financial statements. If independently audited financial statements do not exist, Offeror must state the reason and, instead, submit sufficient information (e.g. D &amp; B report).</w:t>
      </w:r>
    </w:p>
    <w:p w14:paraId="09346B49" w14:textId="77777777" w:rsidR="00A26E96" w:rsidRPr="00735B95" w:rsidRDefault="00A26E96" w:rsidP="00582122">
      <w:pPr>
        <w:pStyle w:val="Heading3"/>
        <w:numPr>
          <w:ilvl w:val="0"/>
          <w:numId w:val="19"/>
        </w:numPr>
        <w:rPr>
          <w:rFonts w:cs="Times New Roman"/>
        </w:rPr>
      </w:pPr>
      <w:bookmarkStart w:id="228" w:name="_Toc377565377"/>
      <w:bookmarkStart w:id="229" w:name="_Toc386436312"/>
      <w:bookmarkStart w:id="230" w:name="_Toc386436473"/>
      <w:bookmarkStart w:id="231" w:name="_Toc386436586"/>
      <w:bookmarkStart w:id="232" w:name="_Toc386436708"/>
      <w:bookmarkStart w:id="233" w:name="_Toc386436891"/>
      <w:bookmarkStart w:id="234" w:name="_Toc386437396"/>
      <w:bookmarkStart w:id="235" w:name="_Toc386437677"/>
      <w:bookmarkStart w:id="236" w:name="_Toc386441748"/>
      <w:bookmarkStart w:id="237" w:name="_Toc386441857"/>
      <w:bookmarkStart w:id="238" w:name="_Toc386551610"/>
      <w:bookmarkStart w:id="239" w:name="_Toc112682232"/>
      <w:bookmarkStart w:id="240" w:name="_Toc112738823"/>
      <w:r w:rsidRPr="00735B95">
        <w:rPr>
          <w:rFonts w:cs="Times New Roman"/>
        </w:rPr>
        <w:t>Letter of Transmittal Form</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3B047728" w14:textId="77777777" w:rsidR="00126C5C" w:rsidRPr="00735B95" w:rsidRDefault="00126C5C" w:rsidP="00126C5C"/>
    <w:p w14:paraId="355C16BE" w14:textId="6C2B37EE" w:rsidR="00AD7A25" w:rsidRPr="00735B95" w:rsidRDefault="00A26E96" w:rsidP="00AD7A25">
      <w:pPr>
        <w:ind w:left="720"/>
        <w:rPr>
          <w:b/>
          <w:u w:val="single"/>
        </w:rPr>
      </w:pPr>
      <w:bookmarkStart w:id="241" w:name="_Toc275153435"/>
      <w:bookmarkStart w:id="242"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w:t>
      </w:r>
      <w:proofErr w:type="gramStart"/>
      <w:r w:rsidRPr="00735B95">
        <w:t>obligate</w:t>
      </w:r>
      <w:proofErr w:type="gramEnd"/>
      <w:r w:rsidRPr="00735B95">
        <w:t xml:space="preserve"> the company.</w:t>
      </w:r>
      <w:bookmarkEnd w:id="241"/>
      <w:bookmarkEnd w:id="242"/>
      <w:r w:rsidR="00AD7A25" w:rsidRPr="00735B95">
        <w:t xml:space="preserve">  </w:t>
      </w:r>
      <w:r w:rsidR="00AD7A25" w:rsidRPr="00735B95">
        <w:rPr>
          <w:b/>
          <w:u w:val="single"/>
        </w:rPr>
        <w:t xml:space="preserve">Failure to </w:t>
      </w:r>
      <w:r w:rsidR="00261865">
        <w:rPr>
          <w:b/>
          <w:u w:val="single"/>
        </w:rPr>
        <w:t>submit</w:t>
      </w:r>
      <w:r w:rsidR="00400D9D" w:rsidRPr="00735B95">
        <w:rPr>
          <w:b/>
          <w:u w:val="single"/>
        </w:rPr>
        <w:t xml:space="preserve"> a signed form </w:t>
      </w:r>
      <w:r w:rsidR="00AD7A25" w:rsidRPr="00735B95">
        <w:rPr>
          <w:b/>
          <w:u w:val="single"/>
        </w:rPr>
        <w:t>will result in Offeror’s disqualification.</w:t>
      </w:r>
    </w:p>
    <w:p w14:paraId="28E14F5E" w14:textId="77777777" w:rsidR="0088745F" w:rsidRPr="00735B95" w:rsidRDefault="0088745F" w:rsidP="00251C0B"/>
    <w:p w14:paraId="66AE828B" w14:textId="18B62086" w:rsidR="001206A3" w:rsidRPr="00735B95" w:rsidRDefault="001206A3" w:rsidP="00582122">
      <w:pPr>
        <w:pStyle w:val="Heading3"/>
        <w:numPr>
          <w:ilvl w:val="0"/>
          <w:numId w:val="19"/>
        </w:numPr>
        <w:rPr>
          <w:rFonts w:cs="Times New Roman"/>
        </w:rPr>
      </w:pPr>
      <w:bookmarkStart w:id="243" w:name="_Toc312927596"/>
      <w:bookmarkStart w:id="244" w:name="_Toc377565378"/>
      <w:bookmarkStart w:id="245" w:name="_Toc112682233"/>
      <w:bookmarkStart w:id="246" w:name="_Toc112738824"/>
      <w:r w:rsidRPr="00735B95">
        <w:rPr>
          <w:rFonts w:cs="Times New Roman"/>
        </w:rPr>
        <w:t>Campaign Contribution Disclosure Form</w:t>
      </w:r>
      <w:bookmarkEnd w:id="243"/>
      <w:bookmarkEnd w:id="244"/>
      <w:bookmarkEnd w:id="245"/>
      <w:bookmarkEnd w:id="246"/>
    </w:p>
    <w:p w14:paraId="4FD2ED94" w14:textId="77777777" w:rsidR="00A26E96" w:rsidRPr="00735B95" w:rsidRDefault="00A26E96" w:rsidP="00B41808"/>
    <w:p w14:paraId="69F133DC" w14:textId="77777777" w:rsidR="00A86EE4" w:rsidRPr="00735B95" w:rsidRDefault="00A26E96" w:rsidP="009E1F76">
      <w:pPr>
        <w:ind w:left="72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t>
      </w:r>
      <w:proofErr w:type="gramStart"/>
      <w:r w:rsidRPr="00735B95">
        <w:t>whether or not</w:t>
      </w:r>
      <w:proofErr w:type="gramEnd"/>
      <w:r w:rsidRPr="00735B95">
        <w:t xml:space="preserve">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 xml:space="preserve">Failure to complete and return the </w:t>
      </w:r>
      <w:proofErr w:type="gramStart"/>
      <w:r w:rsidR="00400D9D" w:rsidRPr="00735B95">
        <w:rPr>
          <w:b/>
          <w:u w:val="single"/>
        </w:rPr>
        <w:t>signed,</w:t>
      </w:r>
      <w:proofErr w:type="gramEnd"/>
      <w:r w:rsidR="00400D9D" w:rsidRPr="00735B95">
        <w:rPr>
          <w:b/>
          <w:u w:val="single"/>
        </w:rPr>
        <w:t xml:space="preserve"> unaltered form will result in Offeror’s disqualification.</w:t>
      </w:r>
    </w:p>
    <w:p w14:paraId="655F6ABE" w14:textId="77777777" w:rsidR="00C72A0C" w:rsidRPr="00735B95" w:rsidRDefault="00C72A0C" w:rsidP="00582122">
      <w:pPr>
        <w:pStyle w:val="Heading3"/>
        <w:numPr>
          <w:ilvl w:val="0"/>
          <w:numId w:val="19"/>
        </w:numPr>
        <w:rPr>
          <w:rFonts w:cs="Times New Roman"/>
        </w:rPr>
      </w:pPr>
      <w:bookmarkStart w:id="247" w:name="_Toc112682234"/>
      <w:bookmarkStart w:id="248" w:name="_Toc112738825"/>
      <w:r w:rsidRPr="00735B95">
        <w:rPr>
          <w:rFonts w:cs="Times New Roman"/>
        </w:rPr>
        <w:t>Oral Presentation</w:t>
      </w:r>
      <w:bookmarkEnd w:id="247"/>
      <w:bookmarkEnd w:id="248"/>
    </w:p>
    <w:p w14:paraId="188EE37A" w14:textId="2B9208EF" w:rsidR="00C72A0C" w:rsidRPr="00735B95" w:rsidRDefault="00B94B93" w:rsidP="00390AFC">
      <w:pPr>
        <w:ind w:left="720"/>
      </w:pPr>
      <w:r w:rsidRPr="0074664B">
        <w:t>If</w:t>
      </w:r>
      <w:r>
        <w:t xml:space="preserve"> oral presentations are held, </w:t>
      </w:r>
      <w:r w:rsidR="005447D4">
        <w:t xml:space="preserve">finalist Offeror(s) may be required to explain, demonstrate, detail, and/or clarify </w:t>
      </w:r>
      <w:r>
        <w:t xml:space="preserve">any aspect of its submitted </w:t>
      </w:r>
      <w:r w:rsidR="00C72A0C" w:rsidRPr="00735B95">
        <w:t>proposal</w:t>
      </w:r>
      <w:r w:rsidR="005447D4">
        <w:t>, to which</w:t>
      </w:r>
      <w:r w:rsidR="00C72A0C" w:rsidRPr="00735B95">
        <w:t xml:space="preserve"> the Evaluation Committee </w:t>
      </w:r>
      <w:r w:rsidR="005447D4">
        <w:t xml:space="preserve">may </w:t>
      </w:r>
      <w:r w:rsidR="00C72A0C" w:rsidRPr="00735B95">
        <w:t>ask questions and</w:t>
      </w:r>
      <w:r w:rsidR="005447D4">
        <w:t>/or</w:t>
      </w:r>
      <w:r w:rsidR="00C72A0C" w:rsidRPr="00735B95">
        <w:t xml:space="preserve"> seek clarifications.</w:t>
      </w:r>
      <w:r w:rsidR="005447D4">
        <w:t xml:space="preserve">  Pursuant to Section II.B.</w:t>
      </w:r>
      <w:r w:rsidR="00CF7F28">
        <w:t>9</w:t>
      </w:r>
      <w:r w:rsidR="005447D4">
        <w:t xml:space="preserve">, </w:t>
      </w:r>
      <w:r w:rsidR="00390AFC">
        <w:t>O</w:t>
      </w:r>
      <w:r w:rsidR="005447D4">
        <w:t xml:space="preserve">ral </w:t>
      </w:r>
      <w:r w:rsidR="00390AFC">
        <w:t>P</w:t>
      </w:r>
      <w:r w:rsidR="005447D4">
        <w:t xml:space="preserve">resentations may </w:t>
      </w:r>
      <w:proofErr w:type="gramStart"/>
      <w:r w:rsidR="005447D4">
        <w:t>held</w:t>
      </w:r>
      <w:proofErr w:type="gramEnd"/>
      <w:r w:rsidR="005447D4">
        <w:t xml:space="preserve"> at the sole discretion of the </w:t>
      </w:r>
      <w:r w:rsidR="00F55DB3">
        <w:t>Evaluation Committee</w:t>
      </w:r>
      <w:r w:rsidR="005447D4">
        <w:t xml:space="preserve">. </w:t>
      </w:r>
    </w:p>
    <w:p w14:paraId="3CB97ABD" w14:textId="77777777" w:rsidR="009E1F76" w:rsidRPr="00735B95" w:rsidRDefault="009E1F76" w:rsidP="00582122">
      <w:pPr>
        <w:pStyle w:val="Heading3"/>
        <w:numPr>
          <w:ilvl w:val="0"/>
          <w:numId w:val="19"/>
        </w:numPr>
        <w:rPr>
          <w:rFonts w:cs="Times New Roman"/>
        </w:rPr>
      </w:pPr>
      <w:bookmarkStart w:id="249" w:name="_Toc112682235"/>
      <w:bookmarkStart w:id="250" w:name="_Toc112738826"/>
      <w:r w:rsidRPr="00735B95">
        <w:rPr>
          <w:rFonts w:cs="Times New Roman"/>
        </w:rPr>
        <w:t>Cost</w:t>
      </w:r>
      <w:bookmarkEnd w:id="249"/>
      <w:bookmarkEnd w:id="250"/>
    </w:p>
    <w:p w14:paraId="3083EDBF" w14:textId="77777777" w:rsidR="009B30BB" w:rsidRPr="00735B95" w:rsidRDefault="009B30BB" w:rsidP="00A53B99">
      <w:pPr>
        <w:pStyle w:val="ListParagraph"/>
        <w:rPr>
          <w:lang w:eastAsia="ja-JP"/>
        </w:rPr>
      </w:pPr>
      <w:r w:rsidRPr="00735B95">
        <w:rPr>
          <w:lang w:eastAsia="ja-JP"/>
        </w:rPr>
        <w:t xml:space="preserve">Offerors must complete the Cost Response Form in Appendix D. Cost will be measured by </w:t>
      </w:r>
      <w:r>
        <w:rPr>
          <w:lang w:eastAsia="ja-JP"/>
        </w:rPr>
        <w:t>the</w:t>
      </w:r>
      <w:r w:rsidRPr="002C1D7D">
        <w:rPr>
          <w:lang w:eastAsia="ja-JP"/>
        </w:rPr>
        <w:t xml:space="preserve"> total cost per state fiscal year for implementation of their service.  The cost should be inclusive of completing </w:t>
      </w:r>
      <w:proofErr w:type="gramStart"/>
      <w:r w:rsidRPr="002C1D7D">
        <w:rPr>
          <w:lang w:eastAsia="ja-JP"/>
        </w:rPr>
        <w:t>all of</w:t>
      </w:r>
      <w:proofErr w:type="gramEnd"/>
      <w:r w:rsidRPr="002C1D7D">
        <w:rPr>
          <w:lang w:eastAsia="ja-JP"/>
        </w:rPr>
        <w:t xml:space="preserve"> the specifications </w:t>
      </w:r>
      <w:proofErr w:type="gramStart"/>
      <w:r w:rsidRPr="002C1D7D">
        <w:rPr>
          <w:lang w:eastAsia="ja-JP"/>
        </w:rPr>
        <w:t>related</w:t>
      </w:r>
      <w:proofErr w:type="gramEnd"/>
      <w:r w:rsidRPr="002C1D7D">
        <w:rPr>
          <w:lang w:eastAsia="ja-JP"/>
        </w:rPr>
        <w:t xml:space="preserve"> Random Moment Surveys, Administrative Claiming &amp; Direct Medical Service Cost Reporting &amp; Settlement.  All charges listed on Appendix D must be justified and evidence of need documented in the proposal.</w:t>
      </w:r>
      <w:r w:rsidRPr="00735B95">
        <w:rPr>
          <w:lang w:eastAsia="ja-JP"/>
        </w:rPr>
        <w:t xml:space="preserve"> </w:t>
      </w:r>
    </w:p>
    <w:p w14:paraId="388C2375" w14:textId="77777777" w:rsidR="009E1F76" w:rsidRPr="00735B95" w:rsidRDefault="009E1F76" w:rsidP="009E1F76">
      <w:pPr>
        <w:ind w:left="720"/>
      </w:pPr>
    </w:p>
    <w:p w14:paraId="73390F13" w14:textId="73CC3E15" w:rsidR="009E1F76" w:rsidRPr="00735B95" w:rsidRDefault="00E037C3" w:rsidP="00582122">
      <w:pPr>
        <w:pStyle w:val="Heading3"/>
        <w:numPr>
          <w:ilvl w:val="0"/>
          <w:numId w:val="19"/>
        </w:numPr>
        <w:rPr>
          <w:rFonts w:cs="Times New Roman"/>
        </w:rPr>
      </w:pPr>
      <w:bookmarkStart w:id="251" w:name="_Toc112682236"/>
      <w:bookmarkStart w:id="252" w:name="_Toc112738827"/>
      <w:r>
        <w:rPr>
          <w:rFonts w:cs="Times New Roman"/>
        </w:rPr>
        <w:t>N</w:t>
      </w:r>
      <w:r w:rsidR="00EE11BB">
        <w:rPr>
          <w:rFonts w:cs="Times New Roman"/>
        </w:rPr>
        <w:t xml:space="preserve">ew </w:t>
      </w:r>
      <w:r>
        <w:rPr>
          <w:rFonts w:cs="Times New Roman"/>
        </w:rPr>
        <w:t>M</w:t>
      </w:r>
      <w:r w:rsidR="00EE11BB">
        <w:rPr>
          <w:rFonts w:cs="Times New Roman"/>
        </w:rPr>
        <w:t>exico</w:t>
      </w:r>
      <w:r w:rsidR="00247717">
        <w:rPr>
          <w:rFonts w:cs="Times New Roman"/>
        </w:rPr>
        <w:t>/Native American</w:t>
      </w:r>
      <w:r>
        <w:rPr>
          <w:rFonts w:cs="Times New Roman"/>
        </w:rPr>
        <w:t xml:space="preserve"> </w:t>
      </w:r>
      <w:r w:rsidR="009E1F76" w:rsidRPr="00735B95">
        <w:rPr>
          <w:rFonts w:cs="Times New Roman"/>
        </w:rPr>
        <w:t>Resident Preference</w:t>
      </w:r>
      <w:r>
        <w:rPr>
          <w:rFonts w:cs="Times New Roman"/>
        </w:rPr>
        <w:t>s</w:t>
      </w:r>
      <w:bookmarkEnd w:id="251"/>
      <w:bookmarkEnd w:id="252"/>
      <w:r w:rsidR="009E1F76" w:rsidRPr="00735B95">
        <w:rPr>
          <w:rFonts w:cs="Times New Roman"/>
        </w:rPr>
        <w:t xml:space="preserve"> </w:t>
      </w:r>
    </w:p>
    <w:p w14:paraId="71CB6E7C" w14:textId="53070F6D" w:rsidR="009E1F76" w:rsidRDefault="009E1F76" w:rsidP="009E1F76">
      <w:pPr>
        <w:ind w:left="720"/>
      </w:pPr>
      <w:r w:rsidRPr="00735B95">
        <w:t xml:space="preserve">To ensure application of </w:t>
      </w:r>
      <w:r w:rsidR="00E95BDF" w:rsidRPr="00735B95">
        <w:t xml:space="preserve">§ </w:t>
      </w:r>
      <w:r w:rsidRPr="00735B95">
        <w:t xml:space="preserve">13-1-21 </w:t>
      </w:r>
      <w:r w:rsidR="00F34044">
        <w:t xml:space="preserve">NMSA 1978 </w:t>
      </w:r>
      <w:r w:rsidRPr="00735B95">
        <w:t xml:space="preserve">(as amended), </w:t>
      </w:r>
      <w:r w:rsidR="00EE11BB">
        <w:t xml:space="preserve">an </w:t>
      </w:r>
      <w:r w:rsidRPr="00735B95">
        <w:t xml:space="preserve">Offeror </w:t>
      </w:r>
      <w:r w:rsidR="00C72A0C" w:rsidRPr="00735B95">
        <w:rPr>
          <w:b/>
          <w:u w:val="single"/>
        </w:rPr>
        <w:t>MUST</w:t>
      </w:r>
      <w:r w:rsidR="00C72A0C" w:rsidRPr="00735B95">
        <w:t xml:space="preserve"> </w:t>
      </w:r>
      <w:r w:rsidR="00EE11BB">
        <w:t>submit</w:t>
      </w:r>
      <w:r w:rsidR="00EE11BB" w:rsidRPr="00735B95">
        <w:t xml:space="preserve"> </w:t>
      </w:r>
      <w:r w:rsidRPr="00735B95">
        <w:t>a copy</w:t>
      </w:r>
      <w:r w:rsidR="005519F6" w:rsidRPr="00735B95">
        <w:t>, in this section,</w:t>
      </w:r>
      <w:r w:rsidRPr="00735B95">
        <w:t xml:space="preserve"> of </w:t>
      </w:r>
      <w:r w:rsidR="005519F6" w:rsidRPr="00735B95">
        <w:t xml:space="preserve">its </w:t>
      </w:r>
      <w:r w:rsidR="006C6DCD">
        <w:t xml:space="preserve">valid </w:t>
      </w:r>
      <w:r w:rsidR="005519F6" w:rsidRPr="00735B95">
        <w:t>N</w:t>
      </w:r>
      <w:r w:rsidR="00EE11BB">
        <w:t xml:space="preserve">ew </w:t>
      </w:r>
      <w:r w:rsidR="005519F6" w:rsidRPr="00735B95">
        <w:t>M</w:t>
      </w:r>
      <w:r w:rsidR="00EE11BB">
        <w:t>exico</w:t>
      </w:r>
      <w:r w:rsidR="00247717">
        <w:t>/Native</w:t>
      </w:r>
      <w:r w:rsidR="005519F6" w:rsidRPr="00735B95">
        <w:t xml:space="preserve"> Resident </w:t>
      </w:r>
      <w:r w:rsidR="00EE11BB">
        <w:t>P</w:t>
      </w:r>
      <w:r w:rsidR="00EE11BB" w:rsidRPr="00735B95">
        <w:t xml:space="preserve">reference </w:t>
      </w:r>
      <w:r w:rsidR="00EE11BB">
        <w:t>C</w:t>
      </w:r>
      <w:r w:rsidR="00EE11BB" w:rsidRPr="00735B95">
        <w:t>ertificate</w:t>
      </w:r>
      <w:r w:rsidR="00247717">
        <w:t xml:space="preserve"> or its </w:t>
      </w:r>
      <w:r w:rsidR="006C6DCD">
        <w:t xml:space="preserve">valid </w:t>
      </w:r>
      <w:r w:rsidR="00247717">
        <w:t xml:space="preserve">New Mexico/Native American </w:t>
      </w:r>
      <w:r w:rsidR="00EE11BB">
        <w:t xml:space="preserve">Resident </w:t>
      </w:r>
      <w:r w:rsidR="00247717">
        <w:t xml:space="preserve">Veteran </w:t>
      </w:r>
      <w:r w:rsidR="00EE11BB">
        <w:t>Preference Certificate</w:t>
      </w:r>
      <w:r w:rsidR="005519F6" w:rsidRPr="00735B95">
        <w:t>, as issued by the New Mexico Taxation and Revenue Department</w:t>
      </w:r>
      <w:r w:rsidRPr="00735B95">
        <w:t xml:space="preserve">. </w:t>
      </w:r>
    </w:p>
    <w:p w14:paraId="50E7B013" w14:textId="635A9CD2" w:rsidR="009B30BB" w:rsidRDefault="009B30BB" w:rsidP="009E1F76">
      <w:pPr>
        <w:ind w:left="720"/>
      </w:pPr>
    </w:p>
    <w:p w14:paraId="3C7DF763" w14:textId="77777777" w:rsidR="000074FD" w:rsidRPr="00735B95" w:rsidRDefault="000074FD" w:rsidP="00126C5C">
      <w:pPr>
        <w:pStyle w:val="Heading1"/>
        <w:jc w:val="left"/>
        <w:rPr>
          <w:rFonts w:cs="Times New Roman"/>
        </w:rPr>
      </w:pPr>
      <w:bookmarkStart w:id="253" w:name="_Toc377565382"/>
      <w:bookmarkStart w:id="254" w:name="_Toc112682237"/>
      <w:bookmarkStart w:id="255" w:name="_Toc112738828"/>
      <w:r w:rsidRPr="00735B95">
        <w:rPr>
          <w:rFonts w:cs="Times New Roman"/>
        </w:rPr>
        <w:lastRenderedPageBreak/>
        <w:t>V.  EVALUATION</w:t>
      </w:r>
      <w:bookmarkEnd w:id="253"/>
      <w:bookmarkEnd w:id="254"/>
      <w:bookmarkEnd w:id="255"/>
    </w:p>
    <w:p w14:paraId="47885440" w14:textId="77777777" w:rsidR="000074FD" w:rsidRPr="00735B95" w:rsidRDefault="000074FD" w:rsidP="00582122">
      <w:pPr>
        <w:pStyle w:val="Heading2"/>
        <w:numPr>
          <w:ilvl w:val="0"/>
          <w:numId w:val="25"/>
        </w:numPr>
        <w:ind w:left="360"/>
        <w:rPr>
          <w:rFonts w:cs="Times New Roman"/>
          <w:i w:val="0"/>
        </w:rPr>
      </w:pPr>
      <w:bookmarkStart w:id="256" w:name="_Toc377565383"/>
      <w:bookmarkStart w:id="257" w:name="_Toc112682238"/>
      <w:bookmarkStart w:id="258" w:name="_Toc112738829"/>
      <w:r w:rsidRPr="00735B95">
        <w:rPr>
          <w:rFonts w:cs="Times New Roman"/>
          <w:i w:val="0"/>
        </w:rPr>
        <w:t>EVALUATION POINT SUMMARY</w:t>
      </w:r>
      <w:bookmarkEnd w:id="256"/>
      <w:bookmarkEnd w:id="257"/>
      <w:bookmarkEnd w:id="258"/>
    </w:p>
    <w:p w14:paraId="5414F96F" w14:textId="77777777" w:rsidR="000074FD" w:rsidRPr="00735B95" w:rsidRDefault="000074FD" w:rsidP="000074FD"/>
    <w:p w14:paraId="43B1FD87" w14:textId="23B1F285" w:rsidR="00B41808" w:rsidRPr="000F3F46" w:rsidRDefault="000074FD" w:rsidP="00EF704A">
      <w:pPr>
        <w:ind w:left="360"/>
        <w:rPr>
          <w:highlight w:val="yellow"/>
        </w:rPr>
      </w:pPr>
      <w:r w:rsidRPr="00735B95">
        <w:t>The following is a summary of evaluation factors with point values assigned to each.  These weighted factors will be used in the evaluation of individual potential Offeror proposals by sub-</w:t>
      </w:r>
      <w:r w:rsidRPr="000F3F46">
        <w:t>category.</w:t>
      </w:r>
      <w:r w:rsidR="00B11227" w:rsidRPr="000F3F46">
        <w:t xml:space="preserve"> </w:t>
      </w:r>
    </w:p>
    <w:p w14:paraId="1E57F498" w14:textId="7155BAE8" w:rsidR="00C1235C" w:rsidRPr="000F3F46" w:rsidRDefault="00C1235C" w:rsidP="00126C5C">
      <w:pPr>
        <w:ind w:left="360"/>
        <w:rPr>
          <w:highlight w:val="yellow"/>
        </w:rPr>
      </w:pPr>
    </w:p>
    <w:tbl>
      <w:tblPr>
        <w:tblW w:w="8560" w:type="dxa"/>
        <w:tblLook w:val="04A0" w:firstRow="1" w:lastRow="0" w:firstColumn="1" w:lastColumn="0" w:noHBand="0" w:noVBand="1"/>
      </w:tblPr>
      <w:tblGrid>
        <w:gridCol w:w="6660"/>
        <w:gridCol w:w="1900"/>
      </w:tblGrid>
      <w:tr w:rsidR="00E765F9" w14:paraId="2F204180" w14:textId="77777777" w:rsidTr="00E765F9">
        <w:trPr>
          <w:trHeight w:val="288"/>
        </w:trPr>
        <w:tc>
          <w:tcPr>
            <w:tcW w:w="6660" w:type="dxa"/>
            <w:tcBorders>
              <w:top w:val="single" w:sz="4" w:space="0" w:color="auto"/>
              <w:left w:val="single" w:sz="4" w:space="0" w:color="auto"/>
              <w:bottom w:val="single" w:sz="4" w:space="0" w:color="auto"/>
              <w:right w:val="single" w:sz="4" w:space="0" w:color="auto"/>
            </w:tcBorders>
            <w:vAlign w:val="center"/>
            <w:hideMark/>
          </w:tcPr>
          <w:p w14:paraId="08996A65" w14:textId="77777777" w:rsidR="00E765F9" w:rsidRDefault="00E765F9">
            <w:pPr>
              <w:jc w:val="center"/>
              <w:rPr>
                <w:b/>
                <w:bCs/>
                <w:color w:val="000000"/>
                <w:sz w:val="22"/>
                <w:szCs w:val="22"/>
              </w:rPr>
            </w:pPr>
            <w:r>
              <w:rPr>
                <w:b/>
                <w:bCs/>
                <w:color w:val="000000"/>
                <w:sz w:val="22"/>
                <w:szCs w:val="22"/>
              </w:rPr>
              <w:t xml:space="preserve">Evaluation Factors </w:t>
            </w:r>
            <w:r>
              <w:rPr>
                <w:i/>
                <w:iCs/>
                <w:color w:val="000000"/>
                <w:sz w:val="22"/>
                <w:szCs w:val="22"/>
              </w:rPr>
              <w:t>(Correspond to Sections IV.B and IV.C)</w:t>
            </w:r>
          </w:p>
        </w:tc>
        <w:tc>
          <w:tcPr>
            <w:tcW w:w="1900" w:type="dxa"/>
            <w:tcBorders>
              <w:top w:val="single" w:sz="4" w:space="0" w:color="auto"/>
              <w:left w:val="nil"/>
              <w:bottom w:val="single" w:sz="4" w:space="0" w:color="auto"/>
              <w:right w:val="single" w:sz="4" w:space="0" w:color="auto"/>
            </w:tcBorders>
            <w:vAlign w:val="center"/>
            <w:hideMark/>
          </w:tcPr>
          <w:p w14:paraId="00935493" w14:textId="77777777" w:rsidR="00E765F9" w:rsidRDefault="00E765F9">
            <w:pPr>
              <w:jc w:val="center"/>
              <w:rPr>
                <w:b/>
                <w:bCs/>
                <w:color w:val="000000"/>
                <w:sz w:val="22"/>
                <w:szCs w:val="22"/>
              </w:rPr>
            </w:pPr>
            <w:r>
              <w:rPr>
                <w:b/>
                <w:bCs/>
                <w:color w:val="000000"/>
                <w:sz w:val="22"/>
                <w:szCs w:val="22"/>
              </w:rPr>
              <w:t>Points Available</w:t>
            </w:r>
          </w:p>
        </w:tc>
      </w:tr>
      <w:tr w:rsidR="00E765F9" w14:paraId="4789713D" w14:textId="77777777" w:rsidTr="00E765F9">
        <w:trPr>
          <w:trHeight w:val="288"/>
        </w:trPr>
        <w:tc>
          <w:tcPr>
            <w:tcW w:w="6660" w:type="dxa"/>
            <w:tcBorders>
              <w:top w:val="nil"/>
              <w:left w:val="single" w:sz="4" w:space="0" w:color="auto"/>
              <w:bottom w:val="single" w:sz="4" w:space="0" w:color="auto"/>
              <w:right w:val="single" w:sz="4" w:space="0" w:color="auto"/>
            </w:tcBorders>
            <w:vAlign w:val="bottom"/>
            <w:hideMark/>
          </w:tcPr>
          <w:p w14:paraId="037DAAE4" w14:textId="77777777" w:rsidR="00E765F9" w:rsidRDefault="00E765F9">
            <w:pPr>
              <w:rPr>
                <w:color w:val="000000"/>
                <w:sz w:val="22"/>
                <w:szCs w:val="22"/>
              </w:rPr>
            </w:pPr>
            <w:r>
              <w:rPr>
                <w:color w:val="000000"/>
                <w:sz w:val="22"/>
                <w:szCs w:val="22"/>
              </w:rPr>
              <w:t>A. Technical Specifications (Total Points)</w:t>
            </w:r>
          </w:p>
        </w:tc>
        <w:tc>
          <w:tcPr>
            <w:tcW w:w="1900" w:type="dxa"/>
            <w:tcBorders>
              <w:top w:val="nil"/>
              <w:left w:val="nil"/>
              <w:bottom w:val="single" w:sz="4" w:space="0" w:color="auto"/>
              <w:right w:val="single" w:sz="4" w:space="0" w:color="auto"/>
            </w:tcBorders>
            <w:vAlign w:val="center"/>
            <w:hideMark/>
          </w:tcPr>
          <w:p w14:paraId="07118E36" w14:textId="496DF42F" w:rsidR="00E765F9" w:rsidRPr="0053086B" w:rsidRDefault="008E2F2D">
            <w:pPr>
              <w:jc w:val="center"/>
              <w:rPr>
                <w:b/>
                <w:bCs/>
                <w:color w:val="000000"/>
                <w:sz w:val="22"/>
                <w:szCs w:val="22"/>
              </w:rPr>
            </w:pPr>
            <w:r w:rsidRPr="0053086B">
              <w:rPr>
                <w:b/>
                <w:bCs/>
                <w:color w:val="000000"/>
                <w:sz w:val="22"/>
                <w:szCs w:val="22"/>
              </w:rPr>
              <w:t>600 Total</w:t>
            </w:r>
          </w:p>
        </w:tc>
      </w:tr>
      <w:tr w:rsidR="00E765F9" w14:paraId="3D3AF4D5" w14:textId="77777777" w:rsidTr="00E765F9">
        <w:trPr>
          <w:trHeight w:val="288"/>
        </w:trPr>
        <w:tc>
          <w:tcPr>
            <w:tcW w:w="6660" w:type="dxa"/>
            <w:tcBorders>
              <w:top w:val="nil"/>
              <w:left w:val="single" w:sz="4" w:space="0" w:color="auto"/>
              <w:bottom w:val="single" w:sz="4" w:space="0" w:color="auto"/>
              <w:right w:val="single" w:sz="4" w:space="0" w:color="auto"/>
            </w:tcBorders>
            <w:vAlign w:val="bottom"/>
            <w:hideMark/>
          </w:tcPr>
          <w:p w14:paraId="7ECA1B84" w14:textId="77777777" w:rsidR="00E765F9" w:rsidRDefault="00E765F9">
            <w:pPr>
              <w:rPr>
                <w:color w:val="000000"/>
                <w:sz w:val="22"/>
                <w:szCs w:val="22"/>
              </w:rPr>
            </w:pPr>
            <w:r>
              <w:rPr>
                <w:color w:val="000000"/>
                <w:sz w:val="22"/>
                <w:szCs w:val="22"/>
              </w:rPr>
              <w:t>B. 1. Organizational Experience</w:t>
            </w:r>
          </w:p>
        </w:tc>
        <w:tc>
          <w:tcPr>
            <w:tcW w:w="1900" w:type="dxa"/>
            <w:tcBorders>
              <w:top w:val="nil"/>
              <w:left w:val="nil"/>
              <w:bottom w:val="single" w:sz="4" w:space="0" w:color="auto"/>
              <w:right w:val="single" w:sz="4" w:space="0" w:color="auto"/>
            </w:tcBorders>
            <w:vAlign w:val="center"/>
            <w:hideMark/>
          </w:tcPr>
          <w:p w14:paraId="2A8EA41F" w14:textId="77777777" w:rsidR="00E765F9" w:rsidRDefault="00E765F9">
            <w:pPr>
              <w:jc w:val="center"/>
              <w:rPr>
                <w:color w:val="000000"/>
                <w:sz w:val="22"/>
                <w:szCs w:val="22"/>
              </w:rPr>
            </w:pPr>
            <w:r>
              <w:rPr>
                <w:color w:val="000000"/>
                <w:sz w:val="22"/>
                <w:szCs w:val="22"/>
              </w:rPr>
              <w:t>50</w:t>
            </w:r>
          </w:p>
        </w:tc>
      </w:tr>
      <w:tr w:rsidR="00E765F9" w14:paraId="71405930" w14:textId="77777777" w:rsidTr="00E765F9">
        <w:trPr>
          <w:trHeight w:val="288"/>
        </w:trPr>
        <w:tc>
          <w:tcPr>
            <w:tcW w:w="6660" w:type="dxa"/>
            <w:tcBorders>
              <w:top w:val="nil"/>
              <w:left w:val="single" w:sz="4" w:space="0" w:color="auto"/>
              <w:bottom w:val="single" w:sz="4" w:space="0" w:color="auto"/>
              <w:right w:val="single" w:sz="4" w:space="0" w:color="auto"/>
            </w:tcBorders>
            <w:vAlign w:val="bottom"/>
            <w:hideMark/>
          </w:tcPr>
          <w:p w14:paraId="19CF525E" w14:textId="77777777" w:rsidR="00E765F9" w:rsidRDefault="00E765F9">
            <w:pPr>
              <w:rPr>
                <w:color w:val="000000"/>
                <w:sz w:val="22"/>
                <w:szCs w:val="22"/>
              </w:rPr>
            </w:pPr>
            <w:r>
              <w:rPr>
                <w:color w:val="000000"/>
                <w:sz w:val="22"/>
                <w:szCs w:val="22"/>
              </w:rPr>
              <w:t>B. 2. Organizational References</w:t>
            </w:r>
          </w:p>
        </w:tc>
        <w:tc>
          <w:tcPr>
            <w:tcW w:w="1900" w:type="dxa"/>
            <w:tcBorders>
              <w:top w:val="nil"/>
              <w:left w:val="nil"/>
              <w:bottom w:val="single" w:sz="4" w:space="0" w:color="auto"/>
              <w:right w:val="single" w:sz="4" w:space="0" w:color="auto"/>
            </w:tcBorders>
            <w:vAlign w:val="center"/>
            <w:hideMark/>
          </w:tcPr>
          <w:p w14:paraId="4197A276" w14:textId="77777777" w:rsidR="00E765F9" w:rsidRDefault="00E765F9">
            <w:pPr>
              <w:jc w:val="center"/>
              <w:rPr>
                <w:color w:val="000000"/>
                <w:sz w:val="22"/>
                <w:szCs w:val="22"/>
              </w:rPr>
            </w:pPr>
            <w:r>
              <w:rPr>
                <w:color w:val="000000"/>
                <w:sz w:val="22"/>
                <w:szCs w:val="22"/>
              </w:rPr>
              <w:t>50</w:t>
            </w:r>
          </w:p>
        </w:tc>
      </w:tr>
      <w:tr w:rsidR="00E765F9" w14:paraId="0DE2A742" w14:textId="77777777" w:rsidTr="00E765F9">
        <w:trPr>
          <w:trHeight w:val="288"/>
        </w:trPr>
        <w:tc>
          <w:tcPr>
            <w:tcW w:w="6660" w:type="dxa"/>
            <w:tcBorders>
              <w:top w:val="nil"/>
              <w:left w:val="single" w:sz="4" w:space="0" w:color="auto"/>
              <w:bottom w:val="single" w:sz="4" w:space="0" w:color="auto"/>
              <w:right w:val="single" w:sz="4" w:space="0" w:color="auto"/>
            </w:tcBorders>
            <w:vAlign w:val="bottom"/>
            <w:hideMark/>
          </w:tcPr>
          <w:p w14:paraId="4CAA7BDA" w14:textId="77777777" w:rsidR="00E765F9" w:rsidRDefault="00E765F9">
            <w:pPr>
              <w:rPr>
                <w:color w:val="000000"/>
                <w:sz w:val="22"/>
                <w:szCs w:val="22"/>
              </w:rPr>
            </w:pPr>
            <w:r>
              <w:rPr>
                <w:color w:val="000000"/>
                <w:sz w:val="22"/>
                <w:szCs w:val="22"/>
              </w:rPr>
              <w:t>B. 3. Mandatory Specifications</w:t>
            </w:r>
          </w:p>
        </w:tc>
        <w:tc>
          <w:tcPr>
            <w:tcW w:w="1900" w:type="dxa"/>
            <w:tcBorders>
              <w:top w:val="nil"/>
              <w:left w:val="nil"/>
              <w:bottom w:val="nil"/>
              <w:right w:val="single" w:sz="4" w:space="0" w:color="auto"/>
            </w:tcBorders>
            <w:vAlign w:val="center"/>
            <w:hideMark/>
          </w:tcPr>
          <w:p w14:paraId="435E25F3" w14:textId="65EB9604" w:rsidR="00E765F9" w:rsidRPr="0053086B" w:rsidRDefault="00E765F9">
            <w:pPr>
              <w:jc w:val="center"/>
              <w:rPr>
                <w:color w:val="000000"/>
                <w:sz w:val="22"/>
                <w:szCs w:val="22"/>
              </w:rPr>
            </w:pPr>
            <w:r w:rsidRPr="0053086B">
              <w:rPr>
                <w:color w:val="000000"/>
                <w:sz w:val="22"/>
                <w:szCs w:val="22"/>
              </w:rPr>
              <w:t>500</w:t>
            </w:r>
          </w:p>
        </w:tc>
      </w:tr>
      <w:tr w:rsidR="00E765F9" w14:paraId="06AE3FAE" w14:textId="77777777" w:rsidTr="00E765F9">
        <w:trPr>
          <w:trHeight w:val="288"/>
        </w:trPr>
        <w:tc>
          <w:tcPr>
            <w:tcW w:w="6660" w:type="dxa"/>
            <w:tcBorders>
              <w:top w:val="nil"/>
              <w:left w:val="single" w:sz="4" w:space="0" w:color="auto"/>
              <w:bottom w:val="single" w:sz="4" w:space="0" w:color="auto"/>
              <w:right w:val="nil"/>
            </w:tcBorders>
            <w:vAlign w:val="center"/>
            <w:hideMark/>
          </w:tcPr>
          <w:p w14:paraId="4B37497F" w14:textId="77777777" w:rsidR="00E765F9" w:rsidRDefault="00E765F9">
            <w:pPr>
              <w:rPr>
                <w:i/>
                <w:iCs/>
                <w:color w:val="000000"/>
                <w:sz w:val="22"/>
                <w:szCs w:val="22"/>
              </w:rPr>
            </w:pPr>
            <w:r>
              <w:rPr>
                <w:i/>
                <w:iCs/>
                <w:color w:val="000000"/>
                <w:sz w:val="22"/>
                <w:szCs w:val="22"/>
              </w:rPr>
              <w:t>1. Enrollment Impact Modeling</w:t>
            </w:r>
          </w:p>
        </w:tc>
        <w:tc>
          <w:tcPr>
            <w:tcW w:w="1900" w:type="dxa"/>
            <w:tcBorders>
              <w:top w:val="single" w:sz="4" w:space="0" w:color="auto"/>
              <w:left w:val="single" w:sz="4" w:space="0" w:color="auto"/>
              <w:bottom w:val="nil"/>
              <w:right w:val="single" w:sz="4" w:space="0" w:color="auto"/>
            </w:tcBorders>
            <w:vAlign w:val="center"/>
            <w:hideMark/>
          </w:tcPr>
          <w:p w14:paraId="230B61A8" w14:textId="77777777" w:rsidR="00E765F9" w:rsidRPr="00780F55" w:rsidRDefault="00E765F9">
            <w:pPr>
              <w:jc w:val="center"/>
              <w:rPr>
                <w:i/>
                <w:iCs/>
                <w:color w:val="000000"/>
                <w:sz w:val="22"/>
                <w:szCs w:val="22"/>
              </w:rPr>
            </w:pPr>
            <w:r w:rsidRPr="00780F55">
              <w:rPr>
                <w:i/>
                <w:iCs/>
                <w:color w:val="000000"/>
                <w:sz w:val="22"/>
                <w:szCs w:val="22"/>
              </w:rPr>
              <w:t>100</w:t>
            </w:r>
          </w:p>
        </w:tc>
      </w:tr>
      <w:tr w:rsidR="00E765F9" w14:paraId="48B63B9A" w14:textId="77777777" w:rsidTr="00E765F9">
        <w:trPr>
          <w:trHeight w:val="288"/>
        </w:trPr>
        <w:tc>
          <w:tcPr>
            <w:tcW w:w="6660" w:type="dxa"/>
            <w:tcBorders>
              <w:top w:val="nil"/>
              <w:left w:val="single" w:sz="4" w:space="0" w:color="auto"/>
              <w:bottom w:val="single" w:sz="4" w:space="0" w:color="auto"/>
              <w:right w:val="nil"/>
            </w:tcBorders>
            <w:vAlign w:val="center"/>
            <w:hideMark/>
          </w:tcPr>
          <w:p w14:paraId="65CD9AEC" w14:textId="77777777" w:rsidR="00E765F9" w:rsidRDefault="00E765F9">
            <w:pPr>
              <w:rPr>
                <w:i/>
                <w:iCs/>
                <w:color w:val="000000"/>
                <w:sz w:val="22"/>
                <w:szCs w:val="22"/>
              </w:rPr>
            </w:pPr>
            <w:r>
              <w:rPr>
                <w:i/>
                <w:iCs/>
                <w:color w:val="000000"/>
                <w:sz w:val="22"/>
                <w:szCs w:val="22"/>
              </w:rPr>
              <w:t>2. State Cost &amp; Budget and Member Impact Modeling</w:t>
            </w:r>
          </w:p>
        </w:tc>
        <w:tc>
          <w:tcPr>
            <w:tcW w:w="1900" w:type="dxa"/>
            <w:tcBorders>
              <w:top w:val="nil"/>
              <w:left w:val="single" w:sz="4" w:space="0" w:color="auto"/>
              <w:bottom w:val="nil"/>
              <w:right w:val="single" w:sz="4" w:space="0" w:color="auto"/>
            </w:tcBorders>
            <w:vAlign w:val="center"/>
            <w:hideMark/>
          </w:tcPr>
          <w:p w14:paraId="1BBD5017" w14:textId="77777777" w:rsidR="00E765F9" w:rsidRPr="00780F55" w:rsidRDefault="00E765F9">
            <w:pPr>
              <w:jc w:val="center"/>
              <w:rPr>
                <w:i/>
                <w:iCs/>
                <w:color w:val="000000"/>
                <w:sz w:val="22"/>
                <w:szCs w:val="22"/>
              </w:rPr>
            </w:pPr>
            <w:r w:rsidRPr="00780F55">
              <w:rPr>
                <w:i/>
                <w:iCs/>
                <w:color w:val="000000"/>
                <w:sz w:val="22"/>
                <w:szCs w:val="22"/>
              </w:rPr>
              <w:t>75</w:t>
            </w:r>
          </w:p>
        </w:tc>
      </w:tr>
      <w:tr w:rsidR="00E765F9" w14:paraId="744DD05F" w14:textId="77777777" w:rsidTr="00E765F9">
        <w:trPr>
          <w:trHeight w:val="288"/>
        </w:trPr>
        <w:tc>
          <w:tcPr>
            <w:tcW w:w="6660" w:type="dxa"/>
            <w:tcBorders>
              <w:top w:val="nil"/>
              <w:left w:val="single" w:sz="4" w:space="0" w:color="auto"/>
              <w:bottom w:val="single" w:sz="4" w:space="0" w:color="auto"/>
              <w:right w:val="nil"/>
            </w:tcBorders>
            <w:vAlign w:val="center"/>
            <w:hideMark/>
          </w:tcPr>
          <w:p w14:paraId="12195419" w14:textId="77777777" w:rsidR="00E765F9" w:rsidRDefault="00E765F9">
            <w:pPr>
              <w:rPr>
                <w:i/>
                <w:iCs/>
                <w:color w:val="000000"/>
                <w:sz w:val="22"/>
                <w:szCs w:val="22"/>
              </w:rPr>
            </w:pPr>
            <w:r>
              <w:rPr>
                <w:i/>
                <w:iCs/>
                <w:color w:val="000000"/>
                <w:sz w:val="22"/>
                <w:szCs w:val="22"/>
              </w:rPr>
              <w:t>3. Annual Uninsured Demographic Modeling and Analysis</w:t>
            </w:r>
          </w:p>
        </w:tc>
        <w:tc>
          <w:tcPr>
            <w:tcW w:w="1900" w:type="dxa"/>
            <w:tcBorders>
              <w:top w:val="nil"/>
              <w:left w:val="single" w:sz="4" w:space="0" w:color="auto"/>
              <w:bottom w:val="nil"/>
              <w:right w:val="single" w:sz="4" w:space="0" w:color="auto"/>
            </w:tcBorders>
            <w:vAlign w:val="center"/>
            <w:hideMark/>
          </w:tcPr>
          <w:p w14:paraId="70BBEBB1" w14:textId="77777777" w:rsidR="00E765F9" w:rsidRPr="00780F55" w:rsidRDefault="00E765F9">
            <w:pPr>
              <w:jc w:val="center"/>
              <w:rPr>
                <w:i/>
                <w:iCs/>
                <w:color w:val="000000"/>
                <w:sz w:val="22"/>
                <w:szCs w:val="22"/>
              </w:rPr>
            </w:pPr>
            <w:r w:rsidRPr="00780F55">
              <w:rPr>
                <w:i/>
                <w:iCs/>
                <w:color w:val="000000"/>
                <w:sz w:val="22"/>
                <w:szCs w:val="22"/>
              </w:rPr>
              <w:t>75</w:t>
            </w:r>
          </w:p>
        </w:tc>
      </w:tr>
      <w:tr w:rsidR="00E765F9" w14:paraId="788B6FB3" w14:textId="77777777" w:rsidTr="00E765F9">
        <w:trPr>
          <w:trHeight w:val="288"/>
        </w:trPr>
        <w:tc>
          <w:tcPr>
            <w:tcW w:w="6660" w:type="dxa"/>
            <w:tcBorders>
              <w:top w:val="nil"/>
              <w:left w:val="single" w:sz="4" w:space="0" w:color="auto"/>
              <w:bottom w:val="single" w:sz="4" w:space="0" w:color="auto"/>
              <w:right w:val="nil"/>
            </w:tcBorders>
            <w:vAlign w:val="center"/>
            <w:hideMark/>
          </w:tcPr>
          <w:p w14:paraId="683FBC14" w14:textId="77777777" w:rsidR="00E765F9" w:rsidRDefault="00E765F9">
            <w:pPr>
              <w:rPr>
                <w:i/>
                <w:iCs/>
                <w:color w:val="000000"/>
                <w:sz w:val="22"/>
                <w:szCs w:val="22"/>
              </w:rPr>
            </w:pPr>
            <w:r>
              <w:rPr>
                <w:i/>
                <w:iCs/>
                <w:color w:val="000000"/>
                <w:sz w:val="22"/>
                <w:szCs w:val="22"/>
              </w:rPr>
              <w:t>4. State Out-of-Pocket Assistance (SOPA) Reconciliation</w:t>
            </w:r>
          </w:p>
        </w:tc>
        <w:tc>
          <w:tcPr>
            <w:tcW w:w="1900" w:type="dxa"/>
            <w:tcBorders>
              <w:top w:val="nil"/>
              <w:left w:val="single" w:sz="4" w:space="0" w:color="auto"/>
              <w:bottom w:val="nil"/>
              <w:right w:val="single" w:sz="4" w:space="0" w:color="auto"/>
            </w:tcBorders>
            <w:vAlign w:val="center"/>
            <w:hideMark/>
          </w:tcPr>
          <w:p w14:paraId="701F36EF" w14:textId="77777777" w:rsidR="00E765F9" w:rsidRPr="00780F55" w:rsidRDefault="00E765F9">
            <w:pPr>
              <w:jc w:val="center"/>
              <w:rPr>
                <w:i/>
                <w:iCs/>
                <w:color w:val="000000"/>
                <w:sz w:val="22"/>
                <w:szCs w:val="22"/>
              </w:rPr>
            </w:pPr>
            <w:r w:rsidRPr="00780F55">
              <w:rPr>
                <w:i/>
                <w:iCs/>
                <w:color w:val="000000"/>
                <w:sz w:val="22"/>
                <w:szCs w:val="22"/>
              </w:rPr>
              <w:t>50</w:t>
            </w:r>
          </w:p>
        </w:tc>
      </w:tr>
      <w:tr w:rsidR="00E765F9" w14:paraId="141A906F" w14:textId="77777777" w:rsidTr="00E765F9">
        <w:trPr>
          <w:trHeight w:val="288"/>
        </w:trPr>
        <w:tc>
          <w:tcPr>
            <w:tcW w:w="6660" w:type="dxa"/>
            <w:tcBorders>
              <w:top w:val="nil"/>
              <w:left w:val="single" w:sz="4" w:space="0" w:color="auto"/>
              <w:bottom w:val="single" w:sz="4" w:space="0" w:color="auto"/>
              <w:right w:val="nil"/>
            </w:tcBorders>
            <w:vAlign w:val="center"/>
            <w:hideMark/>
          </w:tcPr>
          <w:p w14:paraId="1849100E" w14:textId="77777777" w:rsidR="00E765F9" w:rsidRDefault="00E765F9">
            <w:pPr>
              <w:rPr>
                <w:i/>
                <w:iCs/>
                <w:color w:val="000000"/>
                <w:sz w:val="22"/>
                <w:szCs w:val="22"/>
              </w:rPr>
            </w:pPr>
            <w:r>
              <w:rPr>
                <w:i/>
                <w:iCs/>
                <w:color w:val="000000"/>
                <w:sz w:val="22"/>
                <w:szCs w:val="22"/>
              </w:rPr>
              <w:t>5. Premium Impact Modeling for Standardized Health Plans</w:t>
            </w:r>
          </w:p>
        </w:tc>
        <w:tc>
          <w:tcPr>
            <w:tcW w:w="1900" w:type="dxa"/>
            <w:tcBorders>
              <w:top w:val="nil"/>
              <w:left w:val="single" w:sz="4" w:space="0" w:color="auto"/>
              <w:bottom w:val="nil"/>
              <w:right w:val="single" w:sz="4" w:space="0" w:color="auto"/>
            </w:tcBorders>
            <w:vAlign w:val="center"/>
            <w:hideMark/>
          </w:tcPr>
          <w:p w14:paraId="45F99D76" w14:textId="77777777" w:rsidR="00E765F9" w:rsidRPr="00780F55" w:rsidRDefault="00E765F9">
            <w:pPr>
              <w:jc w:val="center"/>
              <w:rPr>
                <w:i/>
                <w:iCs/>
                <w:color w:val="000000"/>
                <w:sz w:val="22"/>
                <w:szCs w:val="22"/>
              </w:rPr>
            </w:pPr>
            <w:r w:rsidRPr="00780F55">
              <w:rPr>
                <w:i/>
                <w:iCs/>
                <w:color w:val="000000"/>
                <w:sz w:val="22"/>
                <w:szCs w:val="22"/>
              </w:rPr>
              <w:t>50</w:t>
            </w:r>
          </w:p>
        </w:tc>
      </w:tr>
      <w:tr w:rsidR="00E765F9" w14:paraId="58A528B0" w14:textId="77777777" w:rsidTr="00E765F9">
        <w:trPr>
          <w:trHeight w:val="288"/>
        </w:trPr>
        <w:tc>
          <w:tcPr>
            <w:tcW w:w="6660" w:type="dxa"/>
            <w:tcBorders>
              <w:top w:val="nil"/>
              <w:left w:val="single" w:sz="4" w:space="0" w:color="auto"/>
              <w:bottom w:val="single" w:sz="4" w:space="0" w:color="auto"/>
              <w:right w:val="nil"/>
            </w:tcBorders>
            <w:vAlign w:val="center"/>
            <w:hideMark/>
          </w:tcPr>
          <w:p w14:paraId="5A23C09F" w14:textId="77777777" w:rsidR="00E765F9" w:rsidRDefault="00E765F9">
            <w:pPr>
              <w:rPr>
                <w:i/>
                <w:iCs/>
                <w:color w:val="000000"/>
                <w:sz w:val="22"/>
                <w:szCs w:val="22"/>
              </w:rPr>
            </w:pPr>
            <w:r>
              <w:rPr>
                <w:i/>
                <w:iCs/>
                <w:color w:val="000000"/>
                <w:sz w:val="22"/>
                <w:szCs w:val="22"/>
              </w:rPr>
              <w:t>6. Annual Legislative Actuarial Report</w:t>
            </w:r>
          </w:p>
        </w:tc>
        <w:tc>
          <w:tcPr>
            <w:tcW w:w="1900" w:type="dxa"/>
            <w:tcBorders>
              <w:top w:val="nil"/>
              <w:left w:val="single" w:sz="4" w:space="0" w:color="auto"/>
              <w:bottom w:val="nil"/>
              <w:right w:val="single" w:sz="4" w:space="0" w:color="auto"/>
            </w:tcBorders>
            <w:vAlign w:val="center"/>
            <w:hideMark/>
          </w:tcPr>
          <w:p w14:paraId="28A18CD9" w14:textId="77777777" w:rsidR="00E765F9" w:rsidRPr="00780F55" w:rsidRDefault="00E765F9">
            <w:pPr>
              <w:jc w:val="center"/>
              <w:rPr>
                <w:i/>
                <w:iCs/>
                <w:color w:val="000000"/>
                <w:sz w:val="22"/>
                <w:szCs w:val="22"/>
              </w:rPr>
            </w:pPr>
            <w:r w:rsidRPr="00780F55">
              <w:rPr>
                <w:i/>
                <w:iCs/>
                <w:color w:val="000000"/>
                <w:sz w:val="22"/>
                <w:szCs w:val="22"/>
              </w:rPr>
              <w:t>75</w:t>
            </w:r>
          </w:p>
        </w:tc>
      </w:tr>
      <w:tr w:rsidR="00E765F9" w14:paraId="7B76904B" w14:textId="77777777" w:rsidTr="00E765F9">
        <w:trPr>
          <w:trHeight w:val="288"/>
        </w:trPr>
        <w:tc>
          <w:tcPr>
            <w:tcW w:w="6660" w:type="dxa"/>
            <w:tcBorders>
              <w:top w:val="nil"/>
              <w:left w:val="single" w:sz="4" w:space="0" w:color="auto"/>
              <w:bottom w:val="single" w:sz="4" w:space="0" w:color="auto"/>
              <w:right w:val="nil"/>
            </w:tcBorders>
            <w:vAlign w:val="center"/>
            <w:hideMark/>
          </w:tcPr>
          <w:p w14:paraId="5316C932" w14:textId="77777777" w:rsidR="00E765F9" w:rsidRDefault="00E765F9">
            <w:pPr>
              <w:rPr>
                <w:i/>
                <w:iCs/>
                <w:color w:val="000000"/>
                <w:sz w:val="22"/>
                <w:szCs w:val="22"/>
              </w:rPr>
            </w:pPr>
            <w:r>
              <w:rPr>
                <w:i/>
                <w:iCs/>
                <w:color w:val="000000"/>
                <w:sz w:val="22"/>
                <w:szCs w:val="22"/>
              </w:rPr>
              <w:t>7. Technical Assistance, Coordination &amp; Data Management</w:t>
            </w:r>
          </w:p>
        </w:tc>
        <w:tc>
          <w:tcPr>
            <w:tcW w:w="1900" w:type="dxa"/>
            <w:tcBorders>
              <w:top w:val="nil"/>
              <w:left w:val="single" w:sz="4" w:space="0" w:color="auto"/>
              <w:bottom w:val="single" w:sz="4" w:space="0" w:color="auto"/>
              <w:right w:val="single" w:sz="4" w:space="0" w:color="auto"/>
            </w:tcBorders>
            <w:vAlign w:val="center"/>
            <w:hideMark/>
          </w:tcPr>
          <w:p w14:paraId="2C31542A" w14:textId="77777777" w:rsidR="00E765F9" w:rsidRPr="00780F55" w:rsidRDefault="00E765F9">
            <w:pPr>
              <w:jc w:val="center"/>
              <w:rPr>
                <w:i/>
                <w:iCs/>
                <w:color w:val="000000"/>
                <w:sz w:val="22"/>
                <w:szCs w:val="22"/>
              </w:rPr>
            </w:pPr>
            <w:r w:rsidRPr="00780F55">
              <w:rPr>
                <w:i/>
                <w:iCs/>
                <w:color w:val="000000"/>
                <w:sz w:val="22"/>
                <w:szCs w:val="22"/>
              </w:rPr>
              <w:t>75</w:t>
            </w:r>
          </w:p>
        </w:tc>
      </w:tr>
      <w:tr w:rsidR="00E765F9" w14:paraId="3B8C3DD8" w14:textId="77777777" w:rsidTr="00E765F9">
        <w:trPr>
          <w:trHeight w:val="288"/>
        </w:trPr>
        <w:tc>
          <w:tcPr>
            <w:tcW w:w="6660" w:type="dxa"/>
            <w:tcBorders>
              <w:top w:val="nil"/>
              <w:left w:val="single" w:sz="4" w:space="0" w:color="auto"/>
              <w:bottom w:val="single" w:sz="4" w:space="0" w:color="auto"/>
              <w:right w:val="single" w:sz="4" w:space="0" w:color="auto"/>
            </w:tcBorders>
            <w:vAlign w:val="bottom"/>
            <w:hideMark/>
          </w:tcPr>
          <w:p w14:paraId="0E8A8090" w14:textId="77777777" w:rsidR="00E765F9" w:rsidRDefault="00E765F9">
            <w:pPr>
              <w:rPr>
                <w:color w:val="000000"/>
                <w:sz w:val="22"/>
                <w:szCs w:val="22"/>
              </w:rPr>
            </w:pPr>
            <w:r>
              <w:rPr>
                <w:color w:val="000000"/>
                <w:sz w:val="22"/>
                <w:szCs w:val="22"/>
              </w:rPr>
              <w:t>C. 1. Financial Stability</w:t>
            </w:r>
          </w:p>
        </w:tc>
        <w:tc>
          <w:tcPr>
            <w:tcW w:w="1900" w:type="dxa"/>
            <w:tcBorders>
              <w:top w:val="nil"/>
              <w:left w:val="nil"/>
              <w:bottom w:val="single" w:sz="4" w:space="0" w:color="auto"/>
              <w:right w:val="single" w:sz="4" w:space="0" w:color="auto"/>
            </w:tcBorders>
            <w:vAlign w:val="center"/>
            <w:hideMark/>
          </w:tcPr>
          <w:p w14:paraId="7272DCC4" w14:textId="77777777" w:rsidR="00E765F9" w:rsidRDefault="00E765F9">
            <w:pPr>
              <w:jc w:val="center"/>
              <w:rPr>
                <w:color w:val="000000"/>
                <w:sz w:val="22"/>
                <w:szCs w:val="22"/>
              </w:rPr>
            </w:pPr>
            <w:r>
              <w:rPr>
                <w:color w:val="000000"/>
                <w:sz w:val="22"/>
                <w:szCs w:val="22"/>
              </w:rPr>
              <w:t>Pass/Fail</w:t>
            </w:r>
          </w:p>
        </w:tc>
      </w:tr>
      <w:tr w:rsidR="00E765F9" w14:paraId="292413B7" w14:textId="77777777" w:rsidTr="00E765F9">
        <w:trPr>
          <w:trHeight w:val="288"/>
        </w:trPr>
        <w:tc>
          <w:tcPr>
            <w:tcW w:w="6660" w:type="dxa"/>
            <w:tcBorders>
              <w:top w:val="nil"/>
              <w:left w:val="single" w:sz="4" w:space="0" w:color="auto"/>
              <w:bottom w:val="single" w:sz="4" w:space="0" w:color="auto"/>
              <w:right w:val="single" w:sz="4" w:space="0" w:color="auto"/>
            </w:tcBorders>
            <w:vAlign w:val="bottom"/>
            <w:hideMark/>
          </w:tcPr>
          <w:p w14:paraId="0E2D5E04" w14:textId="77777777" w:rsidR="00E765F9" w:rsidRDefault="00E765F9">
            <w:pPr>
              <w:rPr>
                <w:color w:val="000000"/>
                <w:sz w:val="22"/>
                <w:szCs w:val="22"/>
              </w:rPr>
            </w:pPr>
            <w:r>
              <w:rPr>
                <w:color w:val="000000"/>
                <w:sz w:val="22"/>
                <w:szCs w:val="22"/>
              </w:rPr>
              <w:t>C. 2. Letter of Transmittal</w:t>
            </w:r>
          </w:p>
        </w:tc>
        <w:tc>
          <w:tcPr>
            <w:tcW w:w="1900" w:type="dxa"/>
            <w:tcBorders>
              <w:top w:val="nil"/>
              <w:left w:val="nil"/>
              <w:bottom w:val="single" w:sz="4" w:space="0" w:color="auto"/>
              <w:right w:val="single" w:sz="4" w:space="0" w:color="auto"/>
            </w:tcBorders>
            <w:vAlign w:val="center"/>
            <w:hideMark/>
          </w:tcPr>
          <w:p w14:paraId="7D7C6B0F" w14:textId="77777777" w:rsidR="00E765F9" w:rsidRDefault="00E765F9">
            <w:pPr>
              <w:jc w:val="center"/>
              <w:rPr>
                <w:color w:val="000000"/>
                <w:sz w:val="22"/>
                <w:szCs w:val="22"/>
              </w:rPr>
            </w:pPr>
            <w:r>
              <w:rPr>
                <w:color w:val="000000"/>
                <w:sz w:val="22"/>
                <w:szCs w:val="22"/>
              </w:rPr>
              <w:t>Pass/Fail</w:t>
            </w:r>
          </w:p>
        </w:tc>
      </w:tr>
      <w:tr w:rsidR="00E765F9" w14:paraId="0039F927" w14:textId="77777777" w:rsidTr="00E765F9">
        <w:trPr>
          <w:trHeight w:val="288"/>
        </w:trPr>
        <w:tc>
          <w:tcPr>
            <w:tcW w:w="6660" w:type="dxa"/>
            <w:tcBorders>
              <w:top w:val="nil"/>
              <w:left w:val="single" w:sz="4" w:space="0" w:color="auto"/>
              <w:bottom w:val="single" w:sz="4" w:space="0" w:color="auto"/>
              <w:right w:val="single" w:sz="4" w:space="0" w:color="auto"/>
            </w:tcBorders>
            <w:vAlign w:val="bottom"/>
            <w:hideMark/>
          </w:tcPr>
          <w:p w14:paraId="6815114B" w14:textId="77777777" w:rsidR="00E765F9" w:rsidRDefault="00E765F9">
            <w:pPr>
              <w:rPr>
                <w:color w:val="000000"/>
                <w:sz w:val="22"/>
                <w:szCs w:val="22"/>
              </w:rPr>
            </w:pPr>
            <w:r>
              <w:rPr>
                <w:color w:val="000000"/>
                <w:sz w:val="22"/>
                <w:szCs w:val="22"/>
              </w:rPr>
              <w:t>C. 3. Campaign Contribution Disclosure Form</w:t>
            </w:r>
          </w:p>
        </w:tc>
        <w:tc>
          <w:tcPr>
            <w:tcW w:w="1900" w:type="dxa"/>
            <w:tcBorders>
              <w:top w:val="nil"/>
              <w:left w:val="nil"/>
              <w:bottom w:val="single" w:sz="4" w:space="0" w:color="auto"/>
              <w:right w:val="single" w:sz="4" w:space="0" w:color="auto"/>
            </w:tcBorders>
            <w:vAlign w:val="center"/>
            <w:hideMark/>
          </w:tcPr>
          <w:p w14:paraId="0B4564D5" w14:textId="77777777" w:rsidR="00E765F9" w:rsidRDefault="00E765F9">
            <w:pPr>
              <w:jc w:val="center"/>
              <w:rPr>
                <w:color w:val="000000"/>
                <w:sz w:val="22"/>
                <w:szCs w:val="22"/>
              </w:rPr>
            </w:pPr>
            <w:r>
              <w:rPr>
                <w:color w:val="000000"/>
                <w:sz w:val="22"/>
                <w:szCs w:val="22"/>
              </w:rPr>
              <w:t>Pass/Fail</w:t>
            </w:r>
          </w:p>
        </w:tc>
      </w:tr>
      <w:tr w:rsidR="00E765F9" w14:paraId="2095714C" w14:textId="77777777" w:rsidTr="00E765F9">
        <w:trPr>
          <w:trHeight w:val="288"/>
        </w:trPr>
        <w:tc>
          <w:tcPr>
            <w:tcW w:w="6660" w:type="dxa"/>
            <w:tcBorders>
              <w:top w:val="nil"/>
              <w:left w:val="single" w:sz="4" w:space="0" w:color="auto"/>
              <w:bottom w:val="single" w:sz="4" w:space="0" w:color="auto"/>
              <w:right w:val="single" w:sz="4" w:space="0" w:color="auto"/>
            </w:tcBorders>
            <w:vAlign w:val="bottom"/>
            <w:hideMark/>
          </w:tcPr>
          <w:p w14:paraId="4B18025E" w14:textId="77777777" w:rsidR="00E765F9" w:rsidRDefault="00E765F9">
            <w:pPr>
              <w:rPr>
                <w:color w:val="000000"/>
                <w:sz w:val="22"/>
                <w:szCs w:val="22"/>
              </w:rPr>
            </w:pPr>
            <w:r>
              <w:rPr>
                <w:color w:val="000000"/>
                <w:sz w:val="22"/>
                <w:szCs w:val="22"/>
              </w:rPr>
              <w:t>C. 4. Oral Presentations</w:t>
            </w:r>
          </w:p>
        </w:tc>
        <w:tc>
          <w:tcPr>
            <w:tcW w:w="1900" w:type="dxa"/>
            <w:tcBorders>
              <w:top w:val="nil"/>
              <w:left w:val="nil"/>
              <w:bottom w:val="single" w:sz="4" w:space="0" w:color="auto"/>
              <w:right w:val="single" w:sz="4" w:space="0" w:color="auto"/>
            </w:tcBorders>
            <w:vAlign w:val="center"/>
            <w:hideMark/>
          </w:tcPr>
          <w:p w14:paraId="731FA8A3" w14:textId="77777777" w:rsidR="00E765F9" w:rsidRDefault="00E765F9">
            <w:pPr>
              <w:jc w:val="center"/>
              <w:rPr>
                <w:color w:val="000000"/>
                <w:sz w:val="22"/>
                <w:szCs w:val="22"/>
              </w:rPr>
            </w:pPr>
            <w:r>
              <w:rPr>
                <w:color w:val="000000"/>
                <w:sz w:val="22"/>
                <w:szCs w:val="22"/>
              </w:rPr>
              <w:t>50</w:t>
            </w:r>
          </w:p>
        </w:tc>
      </w:tr>
      <w:tr w:rsidR="00E765F9" w14:paraId="529FE389" w14:textId="77777777" w:rsidTr="00E765F9">
        <w:trPr>
          <w:trHeight w:val="288"/>
        </w:trPr>
        <w:tc>
          <w:tcPr>
            <w:tcW w:w="6660" w:type="dxa"/>
            <w:tcBorders>
              <w:top w:val="nil"/>
              <w:left w:val="single" w:sz="4" w:space="0" w:color="auto"/>
              <w:bottom w:val="single" w:sz="4" w:space="0" w:color="auto"/>
              <w:right w:val="single" w:sz="4" w:space="0" w:color="auto"/>
            </w:tcBorders>
            <w:vAlign w:val="bottom"/>
            <w:hideMark/>
          </w:tcPr>
          <w:p w14:paraId="202842A8" w14:textId="77777777" w:rsidR="00E765F9" w:rsidRDefault="00E765F9">
            <w:pPr>
              <w:rPr>
                <w:color w:val="000000"/>
                <w:sz w:val="22"/>
                <w:szCs w:val="22"/>
              </w:rPr>
            </w:pPr>
            <w:r>
              <w:rPr>
                <w:color w:val="000000"/>
                <w:sz w:val="22"/>
                <w:szCs w:val="22"/>
              </w:rPr>
              <w:t>C. 5. Cost</w:t>
            </w:r>
          </w:p>
        </w:tc>
        <w:tc>
          <w:tcPr>
            <w:tcW w:w="1900" w:type="dxa"/>
            <w:tcBorders>
              <w:top w:val="nil"/>
              <w:left w:val="nil"/>
              <w:bottom w:val="single" w:sz="4" w:space="0" w:color="auto"/>
              <w:right w:val="single" w:sz="4" w:space="0" w:color="auto"/>
            </w:tcBorders>
            <w:vAlign w:val="center"/>
            <w:hideMark/>
          </w:tcPr>
          <w:p w14:paraId="4391FCE6" w14:textId="77777777" w:rsidR="00E765F9" w:rsidRDefault="00E765F9">
            <w:pPr>
              <w:jc w:val="center"/>
              <w:rPr>
                <w:color w:val="000000"/>
                <w:sz w:val="22"/>
                <w:szCs w:val="22"/>
              </w:rPr>
            </w:pPr>
            <w:r>
              <w:rPr>
                <w:color w:val="000000"/>
                <w:sz w:val="22"/>
                <w:szCs w:val="22"/>
              </w:rPr>
              <w:t>350</w:t>
            </w:r>
          </w:p>
        </w:tc>
      </w:tr>
      <w:tr w:rsidR="00E765F9" w14:paraId="1CF42734" w14:textId="77777777" w:rsidTr="00E765F9">
        <w:trPr>
          <w:trHeight w:val="288"/>
        </w:trPr>
        <w:tc>
          <w:tcPr>
            <w:tcW w:w="6660" w:type="dxa"/>
            <w:tcBorders>
              <w:top w:val="nil"/>
              <w:left w:val="single" w:sz="4" w:space="0" w:color="auto"/>
              <w:bottom w:val="single" w:sz="4" w:space="0" w:color="auto"/>
              <w:right w:val="single" w:sz="4" w:space="0" w:color="auto"/>
            </w:tcBorders>
            <w:vAlign w:val="bottom"/>
            <w:hideMark/>
          </w:tcPr>
          <w:p w14:paraId="5AE8F2C2" w14:textId="77777777" w:rsidR="00E765F9" w:rsidRDefault="00E765F9">
            <w:pPr>
              <w:rPr>
                <w:b/>
                <w:bCs/>
                <w:color w:val="000000"/>
                <w:sz w:val="22"/>
                <w:szCs w:val="22"/>
              </w:rPr>
            </w:pPr>
            <w:r>
              <w:rPr>
                <w:b/>
                <w:bCs/>
                <w:color w:val="000000"/>
                <w:sz w:val="22"/>
                <w:szCs w:val="22"/>
              </w:rPr>
              <w:t>TOTAL POINTS AVAILABLE</w:t>
            </w:r>
          </w:p>
        </w:tc>
        <w:tc>
          <w:tcPr>
            <w:tcW w:w="1900" w:type="dxa"/>
            <w:tcBorders>
              <w:top w:val="nil"/>
              <w:left w:val="nil"/>
              <w:bottom w:val="single" w:sz="4" w:space="0" w:color="auto"/>
              <w:right w:val="single" w:sz="4" w:space="0" w:color="auto"/>
            </w:tcBorders>
            <w:vAlign w:val="center"/>
            <w:hideMark/>
          </w:tcPr>
          <w:p w14:paraId="35B5DD36" w14:textId="77777777" w:rsidR="00E765F9" w:rsidRDefault="00E765F9">
            <w:pPr>
              <w:jc w:val="center"/>
              <w:rPr>
                <w:b/>
                <w:bCs/>
                <w:color w:val="000000"/>
                <w:sz w:val="22"/>
                <w:szCs w:val="22"/>
              </w:rPr>
            </w:pPr>
            <w:r>
              <w:rPr>
                <w:b/>
                <w:bCs/>
                <w:color w:val="000000"/>
                <w:sz w:val="22"/>
                <w:szCs w:val="22"/>
              </w:rPr>
              <w:t>1,000</w:t>
            </w:r>
          </w:p>
        </w:tc>
      </w:tr>
      <w:tr w:rsidR="00E765F9" w14:paraId="0F7043C7" w14:textId="77777777" w:rsidTr="00E765F9">
        <w:trPr>
          <w:trHeight w:val="288"/>
        </w:trPr>
        <w:tc>
          <w:tcPr>
            <w:tcW w:w="6660" w:type="dxa"/>
            <w:tcBorders>
              <w:top w:val="nil"/>
              <w:left w:val="single" w:sz="4" w:space="0" w:color="auto"/>
              <w:bottom w:val="single" w:sz="4" w:space="0" w:color="auto"/>
              <w:right w:val="single" w:sz="4" w:space="0" w:color="auto"/>
            </w:tcBorders>
            <w:vAlign w:val="bottom"/>
            <w:hideMark/>
          </w:tcPr>
          <w:p w14:paraId="5D90AD69" w14:textId="77777777" w:rsidR="00E765F9" w:rsidRDefault="00E765F9">
            <w:pPr>
              <w:rPr>
                <w:color w:val="000000"/>
                <w:sz w:val="22"/>
                <w:szCs w:val="22"/>
              </w:rPr>
            </w:pPr>
            <w:r>
              <w:rPr>
                <w:color w:val="000000"/>
                <w:sz w:val="22"/>
                <w:szCs w:val="22"/>
              </w:rPr>
              <w:t>C. 6. New Mexico / Native American Resident Preference</w:t>
            </w:r>
          </w:p>
        </w:tc>
        <w:tc>
          <w:tcPr>
            <w:tcW w:w="1900" w:type="dxa"/>
            <w:tcBorders>
              <w:top w:val="nil"/>
              <w:left w:val="nil"/>
              <w:bottom w:val="single" w:sz="4" w:space="0" w:color="auto"/>
              <w:right w:val="single" w:sz="4" w:space="0" w:color="auto"/>
            </w:tcBorders>
            <w:vAlign w:val="center"/>
            <w:hideMark/>
          </w:tcPr>
          <w:p w14:paraId="125985D7" w14:textId="77777777" w:rsidR="00E765F9" w:rsidRDefault="00E765F9">
            <w:pPr>
              <w:jc w:val="center"/>
              <w:rPr>
                <w:color w:val="000000"/>
                <w:sz w:val="22"/>
                <w:szCs w:val="22"/>
              </w:rPr>
            </w:pPr>
            <w:r>
              <w:rPr>
                <w:color w:val="000000"/>
                <w:sz w:val="22"/>
                <w:szCs w:val="22"/>
              </w:rPr>
              <w:t>80</w:t>
            </w:r>
          </w:p>
        </w:tc>
      </w:tr>
      <w:tr w:rsidR="00E765F9" w14:paraId="7A1FE5F9" w14:textId="77777777" w:rsidTr="00E765F9">
        <w:trPr>
          <w:trHeight w:val="564"/>
        </w:trPr>
        <w:tc>
          <w:tcPr>
            <w:tcW w:w="6660" w:type="dxa"/>
            <w:tcBorders>
              <w:top w:val="nil"/>
              <w:left w:val="single" w:sz="4" w:space="0" w:color="auto"/>
              <w:bottom w:val="single" w:sz="4" w:space="0" w:color="auto"/>
              <w:right w:val="single" w:sz="4" w:space="0" w:color="auto"/>
            </w:tcBorders>
            <w:vAlign w:val="bottom"/>
            <w:hideMark/>
          </w:tcPr>
          <w:p w14:paraId="60E4E562" w14:textId="77777777" w:rsidR="00E765F9" w:rsidRDefault="00E765F9">
            <w:pPr>
              <w:rPr>
                <w:color w:val="000000"/>
                <w:sz w:val="22"/>
                <w:szCs w:val="22"/>
              </w:rPr>
            </w:pPr>
            <w:r>
              <w:rPr>
                <w:color w:val="000000"/>
                <w:sz w:val="22"/>
                <w:szCs w:val="22"/>
              </w:rPr>
              <w:t>C. 6. New Mexico / Native American Resident Veteran Preference Points per Section IV C.6</w:t>
            </w:r>
          </w:p>
        </w:tc>
        <w:tc>
          <w:tcPr>
            <w:tcW w:w="1900" w:type="dxa"/>
            <w:tcBorders>
              <w:top w:val="nil"/>
              <w:left w:val="nil"/>
              <w:bottom w:val="single" w:sz="4" w:space="0" w:color="auto"/>
              <w:right w:val="single" w:sz="4" w:space="0" w:color="auto"/>
            </w:tcBorders>
            <w:vAlign w:val="center"/>
            <w:hideMark/>
          </w:tcPr>
          <w:p w14:paraId="4840D45E" w14:textId="77777777" w:rsidR="00E765F9" w:rsidRDefault="00E765F9">
            <w:pPr>
              <w:jc w:val="center"/>
              <w:rPr>
                <w:color w:val="000000"/>
                <w:sz w:val="22"/>
                <w:szCs w:val="22"/>
              </w:rPr>
            </w:pPr>
            <w:r>
              <w:rPr>
                <w:color w:val="000000"/>
                <w:sz w:val="22"/>
                <w:szCs w:val="22"/>
              </w:rPr>
              <w:t>100</w:t>
            </w:r>
          </w:p>
        </w:tc>
      </w:tr>
    </w:tbl>
    <w:p w14:paraId="2F4F28D0" w14:textId="24043022" w:rsidR="001206A3" w:rsidRPr="000F3F46" w:rsidRDefault="001206A3"/>
    <w:p w14:paraId="0DE4A007" w14:textId="77777777" w:rsidR="001206A3" w:rsidRPr="00735B95" w:rsidRDefault="006361B3" w:rsidP="000B307F">
      <w:pPr>
        <w:ind w:left="630"/>
      </w:pPr>
      <w:r w:rsidRPr="000F3F46">
        <w:t>Table 1: Evaluation</w:t>
      </w:r>
      <w:r w:rsidRPr="00735B95">
        <w:t xml:space="preserve"> Point Summary</w:t>
      </w:r>
    </w:p>
    <w:p w14:paraId="16DBD2AF" w14:textId="77777777" w:rsidR="00C50F9C" w:rsidRPr="00735B95" w:rsidRDefault="00C50F9C"/>
    <w:p w14:paraId="0A2E4883" w14:textId="77777777" w:rsidR="001206A3" w:rsidRPr="00735B95" w:rsidRDefault="001206A3" w:rsidP="00582122">
      <w:pPr>
        <w:pStyle w:val="Heading2"/>
        <w:numPr>
          <w:ilvl w:val="0"/>
          <w:numId w:val="29"/>
        </w:numPr>
        <w:rPr>
          <w:rFonts w:cs="Times New Roman"/>
          <w:i w:val="0"/>
        </w:rPr>
      </w:pPr>
      <w:bookmarkStart w:id="259" w:name="_Toc377565384"/>
      <w:bookmarkStart w:id="260" w:name="_Toc112682239"/>
      <w:bookmarkStart w:id="261" w:name="_Toc112738830"/>
      <w:r w:rsidRPr="00735B95">
        <w:rPr>
          <w:rFonts w:cs="Times New Roman"/>
          <w:i w:val="0"/>
        </w:rPr>
        <w:t>EVALUATION FACTORS</w:t>
      </w:r>
      <w:bookmarkEnd w:id="259"/>
      <w:bookmarkEnd w:id="260"/>
      <w:bookmarkEnd w:id="261"/>
    </w:p>
    <w:p w14:paraId="248BBF9B" w14:textId="77777777" w:rsidR="001206A3" w:rsidRPr="00735B95" w:rsidRDefault="00612A8E" w:rsidP="00582122">
      <w:pPr>
        <w:pStyle w:val="Heading3"/>
        <w:numPr>
          <w:ilvl w:val="0"/>
          <w:numId w:val="20"/>
        </w:numPr>
        <w:rPr>
          <w:rFonts w:cs="Times New Roman"/>
        </w:rPr>
      </w:pPr>
      <w:bookmarkStart w:id="262" w:name="_Toc377565385"/>
      <w:bookmarkStart w:id="263" w:name="_Toc112682240"/>
      <w:bookmarkStart w:id="264" w:name="_Toc112738831"/>
      <w:r w:rsidRPr="00735B95">
        <w:rPr>
          <w:rFonts w:cs="Times New Roman"/>
        </w:rPr>
        <w:t xml:space="preserve">B.1 </w:t>
      </w:r>
      <w:r w:rsidR="001206A3" w:rsidRPr="00735B95">
        <w:rPr>
          <w:rFonts w:cs="Times New Roman"/>
        </w:rPr>
        <w:t>Organizational Experience (</w:t>
      </w:r>
      <w:r w:rsidR="006361B3" w:rsidRPr="00735B95">
        <w:rPr>
          <w:rFonts w:cs="Times New Roman"/>
        </w:rPr>
        <w:t>See Table 1</w:t>
      </w:r>
      <w:r w:rsidR="001206A3" w:rsidRPr="00735B95">
        <w:rPr>
          <w:rFonts w:cs="Times New Roman"/>
        </w:rPr>
        <w:t>)</w:t>
      </w:r>
      <w:bookmarkEnd w:id="262"/>
      <w:bookmarkEnd w:id="263"/>
      <w:bookmarkEnd w:id="264"/>
    </w:p>
    <w:p w14:paraId="2042761A" w14:textId="3AF4FE41" w:rsidR="006631E2" w:rsidRPr="00735B95" w:rsidRDefault="006631E2" w:rsidP="003729A4">
      <w:pPr>
        <w:ind w:left="748"/>
      </w:pPr>
      <w:r w:rsidRPr="00735B95">
        <w:t>Points will be awarded based on the thoroughness and clarity of Offeror’s response</w:t>
      </w:r>
      <w:r w:rsidR="00DD2E37" w:rsidRPr="00735B95">
        <w:t xml:space="preserve"> in this Section</w:t>
      </w:r>
      <w:r w:rsidRPr="00735B95">
        <w:t xml:space="preserve">.  The Evaluation Committee will also weigh the relevancy and extent of Offeror’s experience, expertise and knowledge; </w:t>
      </w:r>
      <w:r w:rsidR="00DD2E37" w:rsidRPr="00735B95">
        <w:t xml:space="preserve">and </w:t>
      </w:r>
      <w:r w:rsidRPr="00735B95">
        <w:t>of personnel education, experience and certifications/licenses</w:t>
      </w:r>
      <w:r w:rsidR="00DD2E37" w:rsidRPr="00735B95">
        <w:t>.  In addition, points will be awarded based on Offeror’s candid and well-thought-out response to successes and failures, as well as the ability of the Offeror to learn from its failures and grow from its successes.</w:t>
      </w:r>
    </w:p>
    <w:p w14:paraId="32B4DC81" w14:textId="77777777" w:rsidR="001206A3" w:rsidRPr="00735B95" w:rsidRDefault="00612A8E" w:rsidP="00582122">
      <w:pPr>
        <w:pStyle w:val="Heading3"/>
        <w:numPr>
          <w:ilvl w:val="0"/>
          <w:numId w:val="20"/>
        </w:numPr>
        <w:rPr>
          <w:rFonts w:cs="Times New Roman"/>
        </w:rPr>
      </w:pPr>
      <w:bookmarkStart w:id="265" w:name="_Toc377565386"/>
      <w:bookmarkStart w:id="266" w:name="_Toc112682241"/>
      <w:bookmarkStart w:id="267" w:name="_Toc112738832"/>
      <w:r w:rsidRPr="00735B95">
        <w:rPr>
          <w:rFonts w:cs="Times New Roman"/>
        </w:rPr>
        <w:lastRenderedPageBreak/>
        <w:t xml:space="preserve">B.2 </w:t>
      </w:r>
      <w:r w:rsidR="001206A3" w:rsidRPr="00735B95">
        <w:rPr>
          <w:rFonts w:cs="Times New Roman"/>
        </w:rPr>
        <w:t>Organizational References (</w:t>
      </w:r>
      <w:r w:rsidR="006361B3" w:rsidRPr="00735B95">
        <w:rPr>
          <w:rFonts w:cs="Times New Roman"/>
        </w:rPr>
        <w:t>See Table 1</w:t>
      </w:r>
      <w:r w:rsidR="001206A3" w:rsidRPr="00735B95">
        <w:rPr>
          <w:rFonts w:cs="Times New Roman"/>
        </w:rPr>
        <w:t>)</w:t>
      </w:r>
      <w:bookmarkEnd w:id="265"/>
      <w:bookmarkEnd w:id="266"/>
      <w:bookmarkEnd w:id="267"/>
    </w:p>
    <w:p w14:paraId="5F7C178E" w14:textId="77777777" w:rsidR="001206A3" w:rsidRPr="00735B95" w:rsidRDefault="001206A3"/>
    <w:p w14:paraId="524E124C" w14:textId="71CEAEFA" w:rsidR="000433BB" w:rsidRPr="00735B95" w:rsidRDefault="008C64F8" w:rsidP="008C64F8">
      <w:pPr>
        <w:ind w:left="748"/>
        <w:jc w:val="both"/>
        <w:rPr>
          <w:szCs w:val="20"/>
        </w:rPr>
      </w:pPr>
      <w:r w:rsidRPr="00735B95">
        <w:t xml:space="preserve">Points will be awarded based upon an evaluation of the responses to a series of questions </w:t>
      </w:r>
      <w:r w:rsidR="00EF704A" w:rsidRPr="00735B95">
        <w:t>on the Organizational Reference Questionnaire (</w:t>
      </w:r>
      <w:r w:rsidRPr="00735B95">
        <w:t>Appendix F</w:t>
      </w:r>
      <w:r w:rsidR="00EF704A" w:rsidRPr="00735B95">
        <w:t>)</w:t>
      </w:r>
      <w:r w:rsidRPr="00735B95">
        <w:t xml:space="preserve">.  Offeror will be evaluated </w:t>
      </w:r>
      <w:proofErr w:type="gramStart"/>
      <w:r w:rsidRPr="00735B95">
        <w:t>on</w:t>
      </w:r>
      <w:proofErr w:type="gramEnd"/>
      <w:r w:rsidRPr="00735B95">
        <w:t xml:space="preserve"> references that show positive service history, successful execution of services and evidence 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recommendation during the evaluation process.  </w:t>
      </w:r>
      <w:r w:rsidR="00A336F6" w:rsidRPr="00735B95">
        <w:rPr>
          <w:szCs w:val="20"/>
        </w:rPr>
        <w:t xml:space="preserve">Points will be awarded for each individual response up to </w:t>
      </w:r>
      <w:r w:rsidR="00A336F6" w:rsidRPr="00F72CBC">
        <w:rPr>
          <w:szCs w:val="20"/>
        </w:rPr>
        <w:t>1/3</w:t>
      </w:r>
      <w:r w:rsidR="00A336F6" w:rsidRPr="00735B95">
        <w:rPr>
          <w:szCs w:val="20"/>
        </w:rPr>
        <w:t xml:space="preserve"> of the total points for this category.  </w:t>
      </w:r>
      <w:r w:rsidRPr="00735B95">
        <w:rPr>
          <w:szCs w:val="20"/>
        </w:rPr>
        <w:t>Lack of a response will receive zero (0) points.</w:t>
      </w:r>
    </w:p>
    <w:p w14:paraId="7981FA54" w14:textId="1E276BCC" w:rsidR="000433BB" w:rsidRPr="00735B95" w:rsidRDefault="000433BB" w:rsidP="008C64F8">
      <w:pPr>
        <w:ind w:left="748"/>
        <w:jc w:val="both"/>
        <w:rPr>
          <w:szCs w:val="20"/>
        </w:rPr>
      </w:pPr>
    </w:p>
    <w:p w14:paraId="34CDE629" w14:textId="25FFA537" w:rsidR="000433BB" w:rsidRPr="00735B95" w:rsidRDefault="000433BB" w:rsidP="000433BB">
      <w:pPr>
        <w:ind w:left="72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735B95">
        <w:rPr>
          <w:szCs w:val="20"/>
        </w:rPr>
        <w:t>any and all</w:t>
      </w:r>
      <w:proofErr w:type="gramEnd"/>
      <w:r w:rsidRPr="00735B95">
        <w:rPr>
          <w:szCs w:val="20"/>
        </w:rPr>
        <w:t xml:space="preserve"> 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104D389A" w14:textId="77777777" w:rsidR="001C1BB8" w:rsidRPr="00735B95" w:rsidRDefault="001C1BB8" w:rsidP="00582122">
      <w:pPr>
        <w:pStyle w:val="Heading3"/>
        <w:numPr>
          <w:ilvl w:val="0"/>
          <w:numId w:val="20"/>
        </w:numPr>
        <w:rPr>
          <w:rFonts w:cs="Times New Roman"/>
        </w:rPr>
      </w:pPr>
      <w:bookmarkStart w:id="268" w:name="_Toc377565388"/>
      <w:bookmarkStart w:id="269" w:name="_Toc112682242"/>
      <w:bookmarkStart w:id="270" w:name="_Toc112738833"/>
      <w:r w:rsidRPr="00735B95">
        <w:rPr>
          <w:rFonts w:cs="Times New Roman"/>
        </w:rPr>
        <w:t>B.4</w:t>
      </w:r>
      <w:r w:rsidR="00820E11" w:rsidRPr="00735B95">
        <w:rPr>
          <w:rFonts w:cs="Times New Roman"/>
        </w:rPr>
        <w:t xml:space="preserve"> </w:t>
      </w:r>
      <w:r w:rsidRPr="00735B95">
        <w:rPr>
          <w:rFonts w:cs="Times New Roman"/>
        </w:rPr>
        <w:t>Mandatory Specifications</w:t>
      </w:r>
      <w:bookmarkEnd w:id="268"/>
      <w:bookmarkEnd w:id="269"/>
      <w:bookmarkEnd w:id="270"/>
    </w:p>
    <w:p w14:paraId="7D813226" w14:textId="32DFB9C2" w:rsidR="00F2215F" w:rsidRPr="00735B95" w:rsidRDefault="00831238" w:rsidP="00831238">
      <w:pPr>
        <w:ind w:left="720"/>
      </w:pPr>
      <w:r>
        <w:t xml:space="preserve">The Evaluation Committee will use the responses from the RFP </w:t>
      </w:r>
      <w:r w:rsidR="00E678D2">
        <w:t>Q</w:t>
      </w:r>
      <w:r>
        <w:t>uestionnaire to determine Offeror’s scores.</w:t>
      </w:r>
    </w:p>
    <w:p w14:paraId="58C98B66" w14:textId="77777777" w:rsidR="00D63560" w:rsidRPr="00735B95" w:rsidRDefault="001C1BB8" w:rsidP="00582122">
      <w:pPr>
        <w:pStyle w:val="Heading3"/>
        <w:numPr>
          <w:ilvl w:val="0"/>
          <w:numId w:val="20"/>
        </w:numPr>
        <w:rPr>
          <w:rFonts w:cs="Times New Roman"/>
        </w:rPr>
      </w:pPr>
      <w:bookmarkStart w:id="271" w:name="_Toc377565391"/>
      <w:bookmarkStart w:id="272" w:name="_Toc112682244"/>
      <w:bookmarkStart w:id="273" w:name="_Toc112738835"/>
      <w:r w:rsidRPr="00735B95">
        <w:rPr>
          <w:rFonts w:cs="Times New Roman"/>
        </w:rPr>
        <w:t>C.</w:t>
      </w:r>
      <w:r w:rsidR="002F0B53" w:rsidRPr="00735B95">
        <w:rPr>
          <w:rFonts w:cs="Times New Roman"/>
        </w:rPr>
        <w:t>1</w:t>
      </w:r>
      <w:r w:rsidRPr="00735B95">
        <w:rPr>
          <w:rFonts w:cs="Times New Roman"/>
        </w:rPr>
        <w:t xml:space="preserve"> </w:t>
      </w:r>
      <w:r w:rsidR="00D63560" w:rsidRPr="00735B95">
        <w:rPr>
          <w:rFonts w:cs="Times New Roman"/>
        </w:rPr>
        <w:t>Financial Stability (See Table 1)</w:t>
      </w:r>
      <w:bookmarkEnd w:id="271"/>
      <w:bookmarkEnd w:id="272"/>
      <w:bookmarkEnd w:id="273"/>
    </w:p>
    <w:p w14:paraId="46F5BC45" w14:textId="3226BD28" w:rsidR="00D63560" w:rsidRPr="00735B95" w:rsidRDefault="00586148" w:rsidP="00586148">
      <w:pPr>
        <w:ind w:left="720"/>
      </w:pPr>
      <w:r w:rsidRPr="00735B95">
        <w:t>Pass/Fail only. No points assigned.</w:t>
      </w:r>
      <w:r>
        <w:t xml:space="preserve"> </w:t>
      </w:r>
      <w:r w:rsidRPr="001562BC">
        <w:t>If Offeror fails to include the document, the Agency may request it from the Offeror.</w:t>
      </w:r>
    </w:p>
    <w:p w14:paraId="54219472" w14:textId="77777777" w:rsidR="00D63560" w:rsidRPr="00735B95" w:rsidRDefault="001C1BB8" w:rsidP="00582122">
      <w:pPr>
        <w:pStyle w:val="Heading3"/>
        <w:numPr>
          <w:ilvl w:val="0"/>
          <w:numId w:val="20"/>
        </w:numPr>
        <w:rPr>
          <w:rFonts w:cs="Times New Roman"/>
        </w:rPr>
      </w:pPr>
      <w:bookmarkStart w:id="274" w:name="_Toc377565393"/>
      <w:bookmarkStart w:id="275" w:name="_Toc112682246"/>
      <w:bookmarkStart w:id="276" w:name="_Toc112738837"/>
      <w:r w:rsidRPr="00735B95">
        <w:rPr>
          <w:rFonts w:cs="Times New Roman"/>
        </w:rPr>
        <w:t>C.</w:t>
      </w:r>
      <w:r w:rsidR="002F0B53" w:rsidRPr="00735B95">
        <w:rPr>
          <w:rFonts w:cs="Times New Roman"/>
        </w:rPr>
        <w:t>3</w:t>
      </w:r>
      <w:r w:rsidRPr="00735B95">
        <w:rPr>
          <w:rFonts w:cs="Times New Roman"/>
        </w:rPr>
        <w:t xml:space="preserve"> </w:t>
      </w:r>
      <w:r w:rsidR="00D63560" w:rsidRPr="00735B95">
        <w:rPr>
          <w:rFonts w:cs="Times New Roman"/>
        </w:rPr>
        <w:t>Letter of Transmittal (See Table 1)</w:t>
      </w:r>
      <w:bookmarkEnd w:id="274"/>
      <w:bookmarkEnd w:id="275"/>
      <w:bookmarkEnd w:id="276"/>
    </w:p>
    <w:p w14:paraId="2748BF8B" w14:textId="0EEDD008" w:rsidR="001206A3" w:rsidRPr="00735B95" w:rsidRDefault="00D63560" w:rsidP="00846F54">
      <w:pPr>
        <w:ind w:left="720"/>
      </w:pPr>
      <w:r w:rsidRPr="00735B95">
        <w:t>Pass/Fail only.  No points assigned.</w:t>
      </w:r>
      <w:r w:rsidR="001562BC">
        <w:t xml:space="preserve"> </w:t>
      </w:r>
      <w:r w:rsidR="001562BC" w:rsidRPr="001562BC">
        <w:t>If Offeror fails to include the document, the Agency may request it from the Offeror.</w:t>
      </w:r>
    </w:p>
    <w:p w14:paraId="2CE90114" w14:textId="77777777" w:rsidR="00D63560" w:rsidRPr="00735B95" w:rsidRDefault="002F0B53" w:rsidP="00582122">
      <w:pPr>
        <w:pStyle w:val="Heading3"/>
        <w:numPr>
          <w:ilvl w:val="0"/>
          <w:numId w:val="20"/>
        </w:numPr>
        <w:rPr>
          <w:rFonts w:cs="Times New Roman"/>
        </w:rPr>
      </w:pPr>
      <w:bookmarkStart w:id="277" w:name="_Toc377565394"/>
      <w:r w:rsidRPr="00735B95" w:rsidDel="002F0B53">
        <w:rPr>
          <w:rFonts w:cs="Times New Roman"/>
        </w:rPr>
        <w:t xml:space="preserve"> </w:t>
      </w:r>
      <w:bookmarkStart w:id="278" w:name="_Toc112682247"/>
      <w:bookmarkStart w:id="279" w:name="_Toc112738838"/>
      <w:r w:rsidR="00EB41B9" w:rsidRPr="00735B95">
        <w:rPr>
          <w:rFonts w:cs="Times New Roman"/>
        </w:rPr>
        <w:t>C.4</w:t>
      </w:r>
      <w:r w:rsidR="001C1BB8" w:rsidRPr="00735B95">
        <w:rPr>
          <w:rFonts w:cs="Times New Roman"/>
        </w:rPr>
        <w:t xml:space="preserve"> </w:t>
      </w:r>
      <w:r w:rsidR="00D63560" w:rsidRPr="00735B95">
        <w:rPr>
          <w:rFonts w:cs="Times New Roman"/>
        </w:rPr>
        <w:t>Campaign Contribution Disclosure Form (See Table 1)</w:t>
      </w:r>
      <w:bookmarkEnd w:id="277"/>
      <w:bookmarkEnd w:id="278"/>
      <w:bookmarkEnd w:id="279"/>
    </w:p>
    <w:p w14:paraId="01DB1DFB" w14:textId="6CF3AFE9" w:rsidR="001206A3" w:rsidRPr="00735B95" w:rsidRDefault="00D63560" w:rsidP="00846F54">
      <w:pPr>
        <w:ind w:left="720"/>
      </w:pPr>
      <w:r w:rsidRPr="00735B95">
        <w:t>Pass/Fail only. No points assigned.</w:t>
      </w:r>
      <w:r w:rsidR="001562BC">
        <w:t xml:space="preserve"> </w:t>
      </w:r>
      <w:r w:rsidR="001562BC" w:rsidRPr="001562BC">
        <w:t>If Offeror fails to include the document, the Agency may request it from the Offeror.</w:t>
      </w:r>
    </w:p>
    <w:p w14:paraId="18EAE93A" w14:textId="4566958C" w:rsidR="00F55DB3" w:rsidRPr="009B30BB" w:rsidRDefault="00C72A0C" w:rsidP="00582122">
      <w:pPr>
        <w:pStyle w:val="Heading3"/>
        <w:numPr>
          <w:ilvl w:val="0"/>
          <w:numId w:val="20"/>
        </w:numPr>
        <w:rPr>
          <w:rFonts w:cs="Times New Roman"/>
        </w:rPr>
      </w:pPr>
      <w:bookmarkStart w:id="280" w:name="_Toc112682248"/>
      <w:bookmarkStart w:id="281" w:name="_Toc112738839"/>
      <w:r w:rsidRPr="00735B95">
        <w:rPr>
          <w:rFonts w:cs="Times New Roman"/>
        </w:rPr>
        <w:t>C.5 Oral Presentation (See Table 1)</w:t>
      </w:r>
      <w:bookmarkEnd w:id="280"/>
      <w:bookmarkEnd w:id="281"/>
    </w:p>
    <w:p w14:paraId="5D13EB38" w14:textId="039EE1C6" w:rsidR="00C72A0C" w:rsidRPr="00735B95" w:rsidRDefault="00C72A0C" w:rsidP="009B30BB">
      <w:pPr>
        <w:pStyle w:val="ListParagraph"/>
      </w:pPr>
      <w:r w:rsidRPr="00735B95">
        <w:t>Points will be awarded based on the quality, organization and effectiveness of communication of the information presented, as well as the professionalism of the presenters and technical knowledge of the proposed staff. Prior to Oral Presentation, Agency will provide the Offeror a presentation agenda.</w:t>
      </w:r>
    </w:p>
    <w:p w14:paraId="6033B48F" w14:textId="57F7754B" w:rsidR="00F2215F" w:rsidRDefault="00F2215F" w:rsidP="00582122">
      <w:pPr>
        <w:pStyle w:val="Heading3"/>
        <w:numPr>
          <w:ilvl w:val="0"/>
          <w:numId w:val="20"/>
        </w:numPr>
        <w:rPr>
          <w:rFonts w:cs="Times New Roman"/>
        </w:rPr>
      </w:pPr>
      <w:bookmarkStart w:id="282" w:name="_Toc112682249"/>
      <w:bookmarkStart w:id="283" w:name="_Toc112738840"/>
      <w:r w:rsidRPr="00735B95">
        <w:rPr>
          <w:rFonts w:cs="Times New Roman"/>
        </w:rPr>
        <w:t>C.</w:t>
      </w:r>
      <w:r w:rsidR="00C72A0C" w:rsidRPr="00735B95">
        <w:rPr>
          <w:rFonts w:cs="Times New Roman"/>
        </w:rPr>
        <w:t xml:space="preserve">6 </w:t>
      </w:r>
      <w:r w:rsidRPr="00735B95">
        <w:rPr>
          <w:rFonts w:cs="Times New Roman"/>
        </w:rPr>
        <w:t>Cost (See Table 1)</w:t>
      </w:r>
      <w:bookmarkEnd w:id="282"/>
      <w:bookmarkEnd w:id="283"/>
    </w:p>
    <w:p w14:paraId="2128A015" w14:textId="48883D5C" w:rsidR="00582122" w:rsidRDefault="00582122" w:rsidP="00582122">
      <w:pPr>
        <w:ind w:left="748"/>
      </w:pPr>
      <w:r w:rsidRPr="00605243">
        <w:t>The offeror will be evaluated based on the total cost of implementation of the program for the 1-year contract period.</w:t>
      </w:r>
      <w:r>
        <w:t xml:space="preserve">  </w:t>
      </w:r>
      <w:r w:rsidRPr="00735B95">
        <w:t>The evaluation of each Offeror’s cost proposal will be conducted using the following formula</w:t>
      </w:r>
    </w:p>
    <w:p w14:paraId="2DA6DC39" w14:textId="77777777" w:rsidR="00582122" w:rsidRPr="00735B95" w:rsidRDefault="00582122" w:rsidP="00582122">
      <w:pPr>
        <w:ind w:left="748"/>
      </w:pPr>
    </w:p>
    <w:p w14:paraId="2E920BB0" w14:textId="77777777" w:rsidR="00582122" w:rsidRPr="00735B95" w:rsidRDefault="00582122" w:rsidP="00582122">
      <w:r w:rsidRPr="00735B95">
        <w:tab/>
        <w:t>Lowest Responsive Offeror’s Cost</w:t>
      </w:r>
    </w:p>
    <w:p w14:paraId="33D73269" w14:textId="77777777" w:rsidR="00582122" w:rsidRPr="00735B95" w:rsidRDefault="00582122" w:rsidP="00582122">
      <w:r w:rsidRPr="00735B95">
        <w:tab/>
        <w:t>------------------------------------------------------</w:t>
      </w:r>
      <w:proofErr w:type="gramStart"/>
      <w:r w:rsidRPr="00735B95">
        <w:t>-</w:t>
      </w:r>
      <w:r w:rsidRPr="00735B95">
        <w:tab/>
        <w:t xml:space="preserve">X   </w:t>
      </w:r>
      <w:proofErr w:type="gramEnd"/>
      <w:r w:rsidRPr="00735B95">
        <w:t xml:space="preserve"> Available Award Points</w:t>
      </w:r>
    </w:p>
    <w:p w14:paraId="61B5A6F5" w14:textId="77777777" w:rsidR="00582122" w:rsidRDefault="00582122" w:rsidP="00582122">
      <w:r w:rsidRPr="00735B95">
        <w:tab/>
        <w:t>Each Offeror’s Cost</w:t>
      </w:r>
    </w:p>
    <w:p w14:paraId="3AA2BD66" w14:textId="77777777" w:rsidR="00F2215F" w:rsidRPr="00735B95" w:rsidRDefault="00F2215F" w:rsidP="00F2215F"/>
    <w:p w14:paraId="1BCC30F5" w14:textId="41EFEC2A" w:rsidR="00DA6E6D" w:rsidRPr="00735B95" w:rsidRDefault="002F0B53" w:rsidP="00582122">
      <w:pPr>
        <w:pStyle w:val="Heading3"/>
        <w:numPr>
          <w:ilvl w:val="0"/>
          <w:numId w:val="20"/>
        </w:numPr>
        <w:rPr>
          <w:rFonts w:cs="Times New Roman"/>
        </w:rPr>
      </w:pPr>
      <w:bookmarkStart w:id="284" w:name="_Toc112682250"/>
      <w:bookmarkStart w:id="285" w:name="_Toc112738841"/>
      <w:r w:rsidRPr="00735B95">
        <w:rPr>
          <w:rFonts w:cs="Times New Roman"/>
          <w:bCs w:val="0"/>
        </w:rPr>
        <w:t>C.</w:t>
      </w:r>
      <w:r w:rsidR="00C72A0C" w:rsidRPr="00735B95">
        <w:rPr>
          <w:rFonts w:cs="Times New Roman"/>
          <w:bCs w:val="0"/>
        </w:rPr>
        <w:t>7</w:t>
      </w:r>
      <w:r w:rsidRPr="00735B95">
        <w:rPr>
          <w:rFonts w:cs="Times New Roman"/>
          <w:bCs w:val="0"/>
        </w:rPr>
        <w:t>.</w:t>
      </w:r>
      <w:r w:rsidRPr="00735B95">
        <w:rPr>
          <w:rFonts w:cs="Times New Roman"/>
          <w:b w:val="0"/>
          <w:bCs w:val="0"/>
        </w:rPr>
        <w:t xml:space="preserve"> </w:t>
      </w:r>
      <w:r w:rsidR="00DA6E6D" w:rsidRPr="00735B95">
        <w:rPr>
          <w:rFonts w:cs="Times New Roman"/>
          <w:bCs w:val="0"/>
        </w:rPr>
        <w:t>New Mexico</w:t>
      </w:r>
      <w:r w:rsidR="001D1122">
        <w:rPr>
          <w:rFonts w:cs="Times New Roman"/>
          <w:bCs w:val="0"/>
        </w:rPr>
        <w:t>/Native American</w:t>
      </w:r>
      <w:r w:rsidR="00E037C3">
        <w:rPr>
          <w:rFonts w:cs="Times New Roman"/>
          <w:bCs w:val="0"/>
        </w:rPr>
        <w:t xml:space="preserve"> Resident</w:t>
      </w:r>
      <w:r w:rsidR="00DA6E6D" w:rsidRPr="00735B95">
        <w:rPr>
          <w:rFonts w:cs="Times New Roman"/>
          <w:bCs w:val="0"/>
        </w:rPr>
        <w:t xml:space="preserve"> Preferences</w:t>
      </w:r>
      <w:bookmarkEnd w:id="284"/>
      <w:bookmarkEnd w:id="285"/>
    </w:p>
    <w:p w14:paraId="347F4A23" w14:textId="074BEFF9" w:rsidR="00DA6E6D" w:rsidRPr="00735B95" w:rsidRDefault="00DA6E6D" w:rsidP="00DA6E6D">
      <w:pPr>
        <w:ind w:left="720"/>
      </w:pPr>
      <w:r w:rsidRPr="00735B95">
        <w:t xml:space="preserve">Percentages will be </w:t>
      </w:r>
      <w:r w:rsidR="00897A64">
        <w:t>determined based upon the point-</w:t>
      </w:r>
      <w:r w:rsidRPr="00735B95">
        <w:t xml:space="preserve">based system outlined in </w:t>
      </w:r>
      <w:r w:rsidR="001E7DB8" w:rsidRPr="00735B95">
        <w:t xml:space="preserve">§ 13-1-21 </w:t>
      </w:r>
      <w:r w:rsidR="00740D80">
        <w:t xml:space="preserve">NMSA 1978 </w:t>
      </w:r>
      <w:r w:rsidRPr="00735B95">
        <w:t xml:space="preserve">(as amended). </w:t>
      </w:r>
    </w:p>
    <w:p w14:paraId="124BE367" w14:textId="77777777" w:rsidR="00395A58" w:rsidRPr="00735B95" w:rsidRDefault="00395A58" w:rsidP="00DA6E6D">
      <w:pPr>
        <w:ind w:left="720"/>
        <w:rPr>
          <w:sz w:val="22"/>
          <w:highlight w:val="yellow"/>
        </w:rPr>
      </w:pPr>
    </w:p>
    <w:p w14:paraId="045FB339" w14:textId="4CE61C91" w:rsidR="00395A58" w:rsidRPr="009622E9" w:rsidRDefault="00395A58" w:rsidP="00582122">
      <w:pPr>
        <w:widowControl w:val="0"/>
        <w:numPr>
          <w:ilvl w:val="0"/>
          <w:numId w:val="30"/>
        </w:numPr>
        <w:suppressAutoHyphens/>
        <w:contextualSpacing/>
        <w:rPr>
          <w:b/>
          <w:bCs/>
          <w:szCs w:val="26"/>
        </w:rPr>
      </w:pPr>
      <w:r w:rsidRPr="009622E9">
        <w:rPr>
          <w:b/>
          <w:bCs/>
          <w:szCs w:val="26"/>
        </w:rPr>
        <w:t xml:space="preserve">New Mexico </w:t>
      </w:r>
      <w:r w:rsidR="00CD45B3" w:rsidRPr="009622E9">
        <w:rPr>
          <w:b/>
          <w:bCs/>
          <w:szCs w:val="26"/>
        </w:rPr>
        <w:t xml:space="preserve">Resident </w:t>
      </w:r>
      <w:r w:rsidRPr="009622E9">
        <w:rPr>
          <w:b/>
          <w:bCs/>
          <w:szCs w:val="26"/>
        </w:rPr>
        <w:t>Business Preference</w:t>
      </w:r>
      <w:r w:rsidR="0029036E">
        <w:rPr>
          <w:b/>
          <w:bCs/>
          <w:szCs w:val="26"/>
        </w:rPr>
        <w:t xml:space="preserve"> / Native American Resident Preference</w:t>
      </w:r>
    </w:p>
    <w:p w14:paraId="666B4C26" w14:textId="761E8A52" w:rsidR="00395A58" w:rsidRPr="009622E9" w:rsidRDefault="00395A58" w:rsidP="00395A58">
      <w:pPr>
        <w:widowControl w:val="0"/>
        <w:suppressAutoHyphens/>
        <w:ind w:left="1080"/>
        <w:contextualSpacing/>
        <w:rPr>
          <w:bCs/>
          <w:szCs w:val="26"/>
        </w:rPr>
      </w:pPr>
      <w:r w:rsidRPr="009622E9">
        <w:rPr>
          <w:bCs/>
          <w:szCs w:val="26"/>
        </w:rPr>
        <w:t xml:space="preserve">If </w:t>
      </w:r>
      <w:r w:rsidR="0029036E">
        <w:rPr>
          <w:bCs/>
          <w:szCs w:val="26"/>
        </w:rPr>
        <w:t>an</w:t>
      </w:r>
      <w:r w:rsidR="0029036E" w:rsidRPr="009622E9">
        <w:rPr>
          <w:bCs/>
          <w:szCs w:val="26"/>
        </w:rPr>
        <w:t xml:space="preserve"> </w:t>
      </w:r>
      <w:r w:rsidRPr="009622E9">
        <w:rPr>
          <w:bCs/>
          <w:szCs w:val="26"/>
        </w:rPr>
        <w:t xml:space="preserve">Offeror has provided </w:t>
      </w:r>
      <w:r w:rsidR="008079A5" w:rsidRPr="009622E9">
        <w:rPr>
          <w:bCs/>
          <w:szCs w:val="26"/>
        </w:rPr>
        <w:t xml:space="preserve">a copy of </w:t>
      </w:r>
      <w:r w:rsidR="0029036E">
        <w:rPr>
          <w:bCs/>
          <w:szCs w:val="26"/>
        </w:rPr>
        <w:t xml:space="preserve">its New Mexico Resident </w:t>
      </w:r>
      <w:r w:rsidRPr="009622E9">
        <w:rPr>
          <w:bCs/>
          <w:szCs w:val="26"/>
        </w:rPr>
        <w:t>Preference Certificate</w:t>
      </w:r>
      <w:r w:rsidR="0029036E">
        <w:rPr>
          <w:bCs/>
          <w:szCs w:val="26"/>
        </w:rPr>
        <w:t xml:space="preserve"> or </w:t>
      </w:r>
      <w:r w:rsidR="00DA5C47">
        <w:rPr>
          <w:bCs/>
          <w:szCs w:val="26"/>
        </w:rPr>
        <w:t>Native American Resident Preference Certificate,</w:t>
      </w:r>
      <w:r w:rsidRPr="009622E9">
        <w:rPr>
          <w:bCs/>
          <w:szCs w:val="26"/>
        </w:rPr>
        <w:t xml:space="preserve"> the </w:t>
      </w:r>
      <w:r w:rsidR="00DA5C47">
        <w:rPr>
          <w:bCs/>
          <w:szCs w:val="26"/>
        </w:rPr>
        <w:t>p</w:t>
      </w:r>
      <w:r w:rsidR="00DA5C47" w:rsidRPr="009622E9">
        <w:rPr>
          <w:bCs/>
          <w:szCs w:val="26"/>
        </w:rPr>
        <w:t xml:space="preserve">oints </w:t>
      </w:r>
      <w:r w:rsidR="00DA5C47">
        <w:rPr>
          <w:bCs/>
          <w:szCs w:val="26"/>
        </w:rPr>
        <w:t>awarded</w:t>
      </w:r>
      <w:r w:rsidRPr="009622E9">
        <w:rPr>
          <w:bCs/>
          <w:szCs w:val="26"/>
        </w:rPr>
        <w:t xml:space="preserve"> </w:t>
      </w:r>
      <w:r w:rsidR="00DA5C47">
        <w:rPr>
          <w:bCs/>
          <w:szCs w:val="26"/>
        </w:rPr>
        <w:t>will be calculated as 8</w:t>
      </w:r>
      <w:r w:rsidRPr="009622E9">
        <w:rPr>
          <w:bCs/>
          <w:szCs w:val="26"/>
        </w:rPr>
        <w:t>%</w:t>
      </w:r>
      <w:r w:rsidR="00C72A0C" w:rsidRPr="009622E9">
        <w:rPr>
          <w:bCs/>
          <w:szCs w:val="26"/>
        </w:rPr>
        <w:t xml:space="preserve"> of the total points available in this RFP</w:t>
      </w:r>
      <w:r w:rsidRPr="009622E9">
        <w:rPr>
          <w:bCs/>
          <w:szCs w:val="26"/>
        </w:rPr>
        <w:t xml:space="preserve">. </w:t>
      </w:r>
    </w:p>
    <w:p w14:paraId="3D5541B8" w14:textId="3DF9B321" w:rsidR="00395A58" w:rsidRPr="00735B95" w:rsidRDefault="00395A58" w:rsidP="00740D80">
      <w:pPr>
        <w:rPr>
          <w:b/>
          <w:bCs/>
          <w:sz w:val="22"/>
        </w:rPr>
      </w:pPr>
    </w:p>
    <w:p w14:paraId="0AC7099D" w14:textId="061F8816" w:rsidR="00395A58" w:rsidRPr="00735B95" w:rsidRDefault="00395A58" w:rsidP="00582122">
      <w:pPr>
        <w:pStyle w:val="ListParagraph"/>
        <w:numPr>
          <w:ilvl w:val="0"/>
          <w:numId w:val="30"/>
        </w:numPr>
        <w:rPr>
          <w:b/>
          <w:bCs/>
          <w:sz w:val="22"/>
        </w:rPr>
      </w:pPr>
      <w:r w:rsidRPr="009622E9">
        <w:rPr>
          <w:b/>
          <w:bCs/>
          <w:szCs w:val="26"/>
        </w:rPr>
        <w:t>New Mexico</w:t>
      </w:r>
      <w:r w:rsidR="001D1122">
        <w:rPr>
          <w:b/>
          <w:bCs/>
          <w:szCs w:val="26"/>
        </w:rPr>
        <w:t>/Native American Resident Veteran</w:t>
      </w:r>
      <w:r w:rsidRPr="009622E9">
        <w:rPr>
          <w:b/>
          <w:bCs/>
          <w:szCs w:val="26"/>
        </w:rPr>
        <w:t xml:space="preserve"> Preference</w:t>
      </w:r>
    </w:p>
    <w:p w14:paraId="10C87061" w14:textId="1F7F30AA" w:rsidR="00F636A1" w:rsidRPr="009622E9" w:rsidRDefault="00395A58" w:rsidP="0047710B">
      <w:pPr>
        <w:ind w:left="1080"/>
        <w:rPr>
          <w:sz w:val="22"/>
        </w:rPr>
      </w:pPr>
      <w:r w:rsidRPr="009622E9">
        <w:rPr>
          <w:bCs/>
          <w:szCs w:val="26"/>
        </w:rPr>
        <w:t xml:space="preserve">If </w:t>
      </w:r>
      <w:r w:rsidR="00DA5C47">
        <w:rPr>
          <w:bCs/>
          <w:szCs w:val="26"/>
        </w:rPr>
        <w:t>an</w:t>
      </w:r>
      <w:r w:rsidR="00DA5C47" w:rsidRPr="009622E9">
        <w:rPr>
          <w:bCs/>
          <w:szCs w:val="26"/>
        </w:rPr>
        <w:t xml:space="preserve"> </w:t>
      </w:r>
      <w:r w:rsidRPr="009622E9">
        <w:rPr>
          <w:bCs/>
          <w:szCs w:val="26"/>
        </w:rPr>
        <w:t>Offeror has provided</w:t>
      </w:r>
      <w:r w:rsidR="008079A5" w:rsidRPr="009622E9">
        <w:rPr>
          <w:bCs/>
          <w:szCs w:val="26"/>
        </w:rPr>
        <w:t xml:space="preserve"> a copy of</w:t>
      </w:r>
      <w:r w:rsidRPr="009622E9">
        <w:rPr>
          <w:bCs/>
          <w:szCs w:val="26"/>
        </w:rPr>
        <w:t xml:space="preserve"> </w:t>
      </w:r>
      <w:r w:rsidR="00DA5C47">
        <w:rPr>
          <w:bCs/>
          <w:szCs w:val="26"/>
        </w:rPr>
        <w:t xml:space="preserve">its New Mexico Resident Veteran </w:t>
      </w:r>
      <w:r w:rsidR="00DA5C47" w:rsidRPr="009622E9">
        <w:rPr>
          <w:bCs/>
          <w:szCs w:val="26"/>
        </w:rPr>
        <w:t>Preference Certificate</w:t>
      </w:r>
      <w:r w:rsidR="00DA5C47">
        <w:rPr>
          <w:bCs/>
          <w:szCs w:val="26"/>
        </w:rPr>
        <w:t xml:space="preserve"> or Native American Resident Veteran </w:t>
      </w:r>
      <w:r w:rsidRPr="009622E9">
        <w:rPr>
          <w:bCs/>
          <w:szCs w:val="26"/>
        </w:rPr>
        <w:t xml:space="preserve">Preference Certificate the </w:t>
      </w:r>
      <w:r w:rsidR="00DA5C47">
        <w:rPr>
          <w:bCs/>
          <w:szCs w:val="26"/>
        </w:rPr>
        <w:t>p</w:t>
      </w:r>
      <w:r w:rsidRPr="009622E9">
        <w:rPr>
          <w:bCs/>
          <w:szCs w:val="26"/>
        </w:rPr>
        <w:t>oint</w:t>
      </w:r>
      <w:r w:rsidR="00CD45B3" w:rsidRPr="009622E9">
        <w:rPr>
          <w:bCs/>
          <w:szCs w:val="26"/>
        </w:rPr>
        <w:t xml:space="preserve">s </w:t>
      </w:r>
      <w:r w:rsidR="00DA5C47">
        <w:rPr>
          <w:bCs/>
          <w:szCs w:val="26"/>
        </w:rPr>
        <w:t>awarded</w:t>
      </w:r>
      <w:r w:rsidR="00DA5C47" w:rsidRPr="009622E9">
        <w:rPr>
          <w:bCs/>
          <w:szCs w:val="26"/>
        </w:rPr>
        <w:t xml:space="preserve"> </w:t>
      </w:r>
      <w:r w:rsidR="00DA5C47">
        <w:rPr>
          <w:bCs/>
          <w:szCs w:val="26"/>
        </w:rPr>
        <w:t xml:space="preserve">will be calculated as </w:t>
      </w:r>
      <w:r w:rsidRPr="009622E9">
        <w:rPr>
          <w:bCs/>
          <w:szCs w:val="26"/>
        </w:rPr>
        <w:t>10</w:t>
      </w:r>
      <w:r w:rsidR="0047710B" w:rsidRPr="009622E9">
        <w:rPr>
          <w:bCs/>
          <w:szCs w:val="26"/>
        </w:rPr>
        <w:t>%</w:t>
      </w:r>
      <w:r w:rsidR="00C72A0C" w:rsidRPr="009622E9">
        <w:rPr>
          <w:bCs/>
          <w:szCs w:val="26"/>
        </w:rPr>
        <w:t xml:space="preserve"> of the total points available in this RFP</w:t>
      </w:r>
      <w:r w:rsidR="0047710B" w:rsidRPr="009622E9">
        <w:rPr>
          <w:bCs/>
          <w:szCs w:val="26"/>
        </w:rPr>
        <w:t>.</w:t>
      </w:r>
    </w:p>
    <w:p w14:paraId="748BF062" w14:textId="77777777" w:rsidR="001206A3" w:rsidRPr="00735B95" w:rsidRDefault="001206A3" w:rsidP="00582122">
      <w:pPr>
        <w:pStyle w:val="Heading2"/>
        <w:numPr>
          <w:ilvl w:val="0"/>
          <w:numId w:val="29"/>
        </w:numPr>
        <w:ind w:left="360"/>
        <w:rPr>
          <w:rFonts w:cs="Times New Roman"/>
          <w:i w:val="0"/>
        </w:rPr>
      </w:pPr>
      <w:bookmarkStart w:id="286" w:name="_Toc377565397"/>
      <w:bookmarkStart w:id="287" w:name="_Toc112682251"/>
      <w:bookmarkStart w:id="288" w:name="_Toc112738842"/>
      <w:r w:rsidRPr="00735B95">
        <w:rPr>
          <w:rFonts w:cs="Times New Roman"/>
          <w:i w:val="0"/>
        </w:rPr>
        <w:t>EVALUATION PROCESS</w:t>
      </w:r>
      <w:bookmarkEnd w:id="286"/>
      <w:bookmarkEnd w:id="287"/>
      <w:bookmarkEnd w:id="288"/>
    </w:p>
    <w:p w14:paraId="3791D3D1" w14:textId="77777777" w:rsidR="001206A3" w:rsidRPr="00862959" w:rsidRDefault="001206A3"/>
    <w:p w14:paraId="7077C846" w14:textId="77777777" w:rsidR="001206A3" w:rsidRPr="00735B95" w:rsidRDefault="001206A3" w:rsidP="0020597A">
      <w:pPr>
        <w:ind w:left="748" w:hanging="388"/>
      </w:pPr>
      <w:r w:rsidRPr="00735B95">
        <w:t>1.</w:t>
      </w:r>
      <w:r w:rsidRPr="00735B95">
        <w:tab/>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3E4B0CFB" w14:textId="77777777" w:rsidR="001206A3" w:rsidRPr="00735B95" w:rsidRDefault="001206A3" w:rsidP="0020597A">
      <w:pPr>
        <w:ind w:left="748" w:hanging="388"/>
      </w:pPr>
    </w:p>
    <w:p w14:paraId="603DD438" w14:textId="4460478F" w:rsidR="001206A3" w:rsidRDefault="001206A3" w:rsidP="00582122">
      <w:pPr>
        <w:pStyle w:val="ListParagraph"/>
        <w:numPr>
          <w:ilvl w:val="0"/>
          <w:numId w:val="38"/>
        </w:numPr>
      </w:pPr>
      <w:r w:rsidRPr="00735B95">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3CA610D7" w14:textId="77777777" w:rsidR="00582122" w:rsidRDefault="00582122" w:rsidP="00582122">
      <w:pPr>
        <w:pStyle w:val="ListParagraph"/>
      </w:pPr>
    </w:p>
    <w:p w14:paraId="7768F7BB" w14:textId="6CB705A4" w:rsidR="00582122" w:rsidRPr="00735B95" w:rsidRDefault="00582122" w:rsidP="00582122">
      <w:pPr>
        <w:pStyle w:val="ListParagraph"/>
        <w:numPr>
          <w:ilvl w:val="0"/>
          <w:numId w:val="38"/>
        </w:numPr>
      </w:pPr>
      <w:r w:rsidRPr="00875D66">
        <w:t xml:space="preserve">The Evaluation Committee may use other </w:t>
      </w:r>
      <w:proofErr w:type="gramStart"/>
      <w:r w:rsidRPr="00875D66">
        <w:t>sources of</w:t>
      </w:r>
      <w:proofErr w:type="gramEnd"/>
      <w:r w:rsidRPr="00875D66">
        <w:t xml:space="preserve"> to perform the evaluation as specified in Section II. C.18.</w:t>
      </w:r>
    </w:p>
    <w:p w14:paraId="3F035CC8" w14:textId="77777777" w:rsidR="001206A3" w:rsidRPr="00735B95" w:rsidRDefault="001206A3" w:rsidP="0020597A">
      <w:pPr>
        <w:ind w:left="748" w:hanging="388"/>
      </w:pPr>
    </w:p>
    <w:p w14:paraId="7F0B48D5" w14:textId="53A7AE51" w:rsidR="001206A3" w:rsidRPr="00735B95" w:rsidRDefault="00582122" w:rsidP="0020597A">
      <w:pPr>
        <w:ind w:left="748" w:hanging="388"/>
      </w:pPr>
      <w:r>
        <w:t>4</w:t>
      </w:r>
      <w:r w:rsidR="001206A3" w:rsidRPr="00735B95">
        <w:t>.</w:t>
      </w:r>
      <w:r w:rsidR="001206A3" w:rsidRPr="00735B95">
        <w:tab/>
        <w:t xml:space="preserve">Responsive proposals will be evaluated on the factors in Section </w:t>
      </w:r>
      <w:r w:rsidR="002A51FD" w:rsidRPr="00735B95">
        <w:t>I</w:t>
      </w:r>
      <w:r w:rsidR="001206A3" w:rsidRPr="00735B95">
        <w:t>V, which have been assigned a point value</w:t>
      </w:r>
      <w:r w:rsidR="00CD45B3" w:rsidRPr="00735B95">
        <w:t xml:space="preserve"> in Section V</w:t>
      </w:r>
      <w:r w:rsidR="001206A3" w:rsidRPr="00735B95">
        <w:t xml:space="preserve">.  The responsible Offerors with the highest scores </w:t>
      </w:r>
      <w:r w:rsidR="006548BA">
        <w:t>may</w:t>
      </w:r>
      <w:r w:rsidR="006548BA" w:rsidRPr="00735B95">
        <w:t xml:space="preserve"> </w:t>
      </w:r>
      <w:r w:rsidR="001206A3" w:rsidRPr="00735B95">
        <w:t xml:space="preserve">be selected </w:t>
      </w:r>
      <w:r w:rsidR="007B45CF" w:rsidRPr="00735B95">
        <w:t xml:space="preserve">as </w:t>
      </w:r>
      <w:r w:rsidR="001206A3" w:rsidRPr="00735B95">
        <w:t>finalist Offerors</w:t>
      </w:r>
      <w:r w:rsidR="00E2373B" w:rsidRPr="00735B95">
        <w:t>,</w:t>
      </w:r>
      <w:r w:rsidR="001206A3" w:rsidRPr="00735B95">
        <w:t xml:space="preserve"> based upon the proposals submitted.  </w:t>
      </w:r>
      <w:r w:rsidR="00C72A0C" w:rsidRPr="00735B95">
        <w:t xml:space="preserve">In accordance with </w:t>
      </w:r>
      <w:r w:rsidR="00BC1195" w:rsidRPr="00735B95">
        <w:t>§</w:t>
      </w:r>
      <w:r w:rsidR="00C72A0C" w:rsidRPr="00735B95">
        <w:t xml:space="preserve">13-1-117 NMSA 1978, the </w:t>
      </w:r>
      <w:r w:rsidR="001206A3" w:rsidRPr="00735B95">
        <w:t xml:space="preserve">responsible Offerors whose proposals are most advantageous to the </w:t>
      </w:r>
      <w:r w:rsidR="007B45CF" w:rsidRPr="00735B95">
        <w:t>S</w:t>
      </w:r>
      <w:r w:rsidR="001206A3" w:rsidRPr="00735B95">
        <w:t xml:space="preserve">tate taking into consideration the </w:t>
      </w:r>
      <w:r w:rsidR="00C72A0C" w:rsidRPr="00735B95">
        <w:t xml:space="preserve">Evaluation Factors </w:t>
      </w:r>
      <w:r w:rsidR="001206A3" w:rsidRPr="00735B95">
        <w:t xml:space="preserve">in </w:t>
      </w:r>
      <w:r w:rsidR="002A51FD" w:rsidRPr="00735B95">
        <w:t xml:space="preserve">Section </w:t>
      </w:r>
      <w:r w:rsidR="001206A3" w:rsidRPr="00735B95">
        <w:t xml:space="preserve">V will be recommended for </w:t>
      </w:r>
      <w:r w:rsidR="007B45CF" w:rsidRPr="00735B95">
        <w:t>award</w:t>
      </w:r>
      <w:r w:rsidR="00CF05C0" w:rsidRPr="00735B95">
        <w:t xml:space="preserve"> </w:t>
      </w:r>
      <w:r w:rsidR="00E2373B" w:rsidRPr="00735B95">
        <w:t>(</w:t>
      </w:r>
      <w:r w:rsidR="001206A3" w:rsidRPr="00735B95">
        <w:t>as specified in Section II</w:t>
      </w:r>
      <w:r w:rsidR="006477EF" w:rsidRPr="00735B95">
        <w:t>.</w:t>
      </w:r>
      <w:r w:rsidR="001206A3" w:rsidRPr="00735B95">
        <w:t>B.</w:t>
      </w:r>
      <w:r w:rsidR="00CD45B3" w:rsidRPr="00735B95">
        <w:t>12</w:t>
      </w:r>
      <w:r w:rsidR="00E2373B" w:rsidRPr="00735B95">
        <w:t>)</w:t>
      </w:r>
      <w:r w:rsidR="00706F30" w:rsidRPr="00735B95">
        <w:t>. Please</w:t>
      </w:r>
      <w:r w:rsidR="001206A3" w:rsidRPr="00735B95">
        <w:t xml:space="preserve"> note,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7082767F" w14:textId="77777777" w:rsidR="001206A3" w:rsidRPr="00735B95" w:rsidRDefault="001206A3" w:rsidP="00894DB7">
      <w:pPr>
        <w:pStyle w:val="Heading1"/>
        <w:rPr>
          <w:rFonts w:cs="Times New Roman"/>
        </w:rPr>
      </w:pPr>
      <w:r w:rsidRPr="00735B95">
        <w:rPr>
          <w:rFonts w:cs="Times New Roman"/>
        </w:rPr>
        <w:br w:type="page"/>
      </w:r>
      <w:bookmarkStart w:id="289" w:name="_Toc377565398"/>
      <w:bookmarkStart w:id="290" w:name="_Toc112682252"/>
      <w:bookmarkStart w:id="291" w:name="_Toc112738843"/>
      <w:r w:rsidR="00173446" w:rsidRPr="00735B95">
        <w:rPr>
          <w:rFonts w:cs="Times New Roman"/>
        </w:rPr>
        <w:lastRenderedPageBreak/>
        <w:t>APPENDIX</w:t>
      </w:r>
      <w:r w:rsidRPr="00735B95">
        <w:rPr>
          <w:rFonts w:cs="Times New Roman"/>
        </w:rPr>
        <w:t xml:space="preserve"> A</w:t>
      </w:r>
      <w:bookmarkEnd w:id="289"/>
      <w:bookmarkEnd w:id="290"/>
      <w:bookmarkEnd w:id="291"/>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292" w:name="_Toc377565399"/>
      <w:bookmarkStart w:id="293" w:name="_Toc112682253"/>
      <w:bookmarkStart w:id="294" w:name="_Toc112738844"/>
      <w:r w:rsidRPr="00735B95">
        <w:rPr>
          <w:rFonts w:cs="Times New Roman"/>
        </w:rPr>
        <w:t>ACKNOWLEDGEMENT OF RECEIPT FORM</w:t>
      </w:r>
      <w:bookmarkEnd w:id="292"/>
      <w:bookmarkEnd w:id="293"/>
      <w:bookmarkEnd w:id="294"/>
    </w:p>
    <w:p w14:paraId="6B656F6D" w14:textId="77777777" w:rsidR="00BC563B" w:rsidRPr="00735B95" w:rsidRDefault="004B6FFA" w:rsidP="00BC563B">
      <w:pPr>
        <w:jc w:val="center"/>
        <w:rPr>
          <w:b/>
          <w:sz w:val="32"/>
          <w:szCs w:val="32"/>
        </w:rPr>
      </w:pPr>
      <w:r w:rsidRPr="00735B95">
        <w:br w:type="page"/>
      </w:r>
      <w:r w:rsidR="00BC563B" w:rsidRPr="00735B95">
        <w:rPr>
          <w:b/>
          <w:sz w:val="32"/>
          <w:szCs w:val="32"/>
        </w:rPr>
        <w:lastRenderedPageBreak/>
        <w:t>APPENDIX A</w:t>
      </w:r>
    </w:p>
    <w:p w14:paraId="2D70A20F" w14:textId="77777777" w:rsidR="00BC563B" w:rsidRPr="00735B95" w:rsidRDefault="00BC563B" w:rsidP="00894DB7">
      <w:pPr>
        <w:jc w:val="center"/>
        <w:rPr>
          <w:b/>
          <w:sz w:val="32"/>
          <w:szCs w:val="32"/>
        </w:rPr>
      </w:pPr>
    </w:p>
    <w:p w14:paraId="5505DDDC" w14:textId="77777777" w:rsidR="00BC563B" w:rsidRPr="00735B95" w:rsidRDefault="00BC563B" w:rsidP="00BC563B">
      <w:pPr>
        <w:jc w:val="center"/>
        <w:rPr>
          <w:b/>
          <w:sz w:val="32"/>
          <w:szCs w:val="32"/>
        </w:rPr>
      </w:pPr>
      <w:r w:rsidRPr="00735B95">
        <w:rPr>
          <w:b/>
          <w:sz w:val="32"/>
          <w:szCs w:val="32"/>
        </w:rPr>
        <w:t>REQUEST FOR PROPOSAL</w:t>
      </w:r>
    </w:p>
    <w:p w14:paraId="5D1D148A" w14:textId="77777777" w:rsidR="00BC563B" w:rsidRPr="00735B95" w:rsidRDefault="00BC563B" w:rsidP="00BC563B">
      <w:pPr>
        <w:jc w:val="center"/>
        <w:rPr>
          <w:b/>
          <w:sz w:val="32"/>
          <w:szCs w:val="32"/>
        </w:rPr>
      </w:pPr>
    </w:p>
    <w:p w14:paraId="71741171" w14:textId="41E40AB1" w:rsidR="00536172" w:rsidRPr="00322442" w:rsidRDefault="00226948" w:rsidP="00536172">
      <w:pPr>
        <w:tabs>
          <w:tab w:val="center" w:pos="4680"/>
        </w:tabs>
        <w:jc w:val="center"/>
        <w:rPr>
          <w:b/>
          <w:bCs/>
          <w:sz w:val="32"/>
          <w:szCs w:val="32"/>
        </w:rPr>
      </w:pPr>
      <w:r w:rsidRPr="00322442">
        <w:rPr>
          <w:b/>
          <w:bCs/>
          <w:sz w:val="32"/>
          <w:szCs w:val="32"/>
        </w:rPr>
        <w:t>Actuarial and Modeling Consulting Services</w:t>
      </w:r>
    </w:p>
    <w:p w14:paraId="27C0DBBF" w14:textId="34CBA9AE" w:rsidR="00226948" w:rsidRPr="00322442" w:rsidRDefault="00226948" w:rsidP="00536172">
      <w:pPr>
        <w:tabs>
          <w:tab w:val="center" w:pos="4680"/>
        </w:tabs>
        <w:jc w:val="center"/>
        <w:rPr>
          <w:sz w:val="32"/>
        </w:rPr>
      </w:pPr>
      <w:r w:rsidRPr="00322442">
        <w:rPr>
          <w:b/>
          <w:bCs/>
          <w:sz w:val="32"/>
          <w:szCs w:val="32"/>
        </w:rPr>
        <w:t>RFP #26-620-0600-0013</w:t>
      </w:r>
    </w:p>
    <w:p w14:paraId="5539C4DE" w14:textId="77777777" w:rsidR="008404B3" w:rsidRPr="00735B95" w:rsidRDefault="008404B3" w:rsidP="0045620C">
      <w:pPr>
        <w:jc w:val="center"/>
      </w:pPr>
    </w:p>
    <w:p w14:paraId="05A21895" w14:textId="781E4864" w:rsidR="00BC563B" w:rsidRPr="00735B95" w:rsidRDefault="00BC563B" w:rsidP="001C1BB8">
      <w:pPr>
        <w:jc w:val="center"/>
        <w:rPr>
          <w:b/>
          <w:sz w:val="32"/>
          <w:szCs w:val="32"/>
        </w:rPr>
      </w:pPr>
      <w:r w:rsidRPr="00735B95">
        <w:rPr>
          <w:b/>
          <w:sz w:val="32"/>
          <w:szCs w:val="32"/>
        </w:rPr>
        <w:t>ACKNOWLEDGEMENT OF RECEIPT FORM</w:t>
      </w:r>
    </w:p>
    <w:p w14:paraId="3695C959" w14:textId="77777777" w:rsidR="00BC563B" w:rsidRPr="00735B95" w:rsidRDefault="00BC563B" w:rsidP="00BC563B"/>
    <w:p w14:paraId="2B5A1E2B" w14:textId="77777777" w:rsidR="00BC563B" w:rsidRPr="00735B95" w:rsidRDefault="00BC563B" w:rsidP="00BC563B"/>
    <w:p w14:paraId="6B492AE8" w14:textId="7C47B064" w:rsidR="00CA2CF2" w:rsidRPr="00CA2CF2" w:rsidRDefault="00CA2CF2" w:rsidP="005F4A44">
      <w:pPr>
        <w:jc w:val="both"/>
      </w:pPr>
      <w:r w:rsidRPr="00CA2CF2">
        <w:t>Th</w:t>
      </w:r>
      <w:r>
        <w:t xml:space="preserve">is optional Acknowledgement of Receipt Form establishes </w:t>
      </w:r>
      <w:r w:rsidR="002B427A">
        <w:t xml:space="preserve">a </w:t>
      </w:r>
      <w:r w:rsidRPr="00CA2CF2">
        <w:t xml:space="preserve">distribution list </w:t>
      </w:r>
      <w:r>
        <w:t xml:space="preserve">to </w:t>
      </w:r>
      <w:r w:rsidRPr="00CA2CF2">
        <w:t xml:space="preserve">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proofErr w:type="gramStart"/>
      <w:r w:rsidRPr="00CA2CF2">
        <w:t>list, and</w:t>
      </w:r>
      <w:proofErr w:type="gramEnd"/>
      <w:r w:rsidRPr="00CA2CF2">
        <w:t xml:space="preserve"> will be solely responsible for obtaining from the Procurement Library (Section I.G.) responses to written questions and any amendments to the RFP.</w:t>
      </w:r>
      <w:r w:rsidR="003E7632">
        <w:t xml:space="preserve"> </w:t>
      </w:r>
    </w:p>
    <w:p w14:paraId="38FC2557" w14:textId="77777777" w:rsidR="005B11E8" w:rsidRPr="00735B95" w:rsidRDefault="005B11E8" w:rsidP="00BC563B"/>
    <w:p w14:paraId="036471AF" w14:textId="2D9D0EC8" w:rsidR="00686FDF" w:rsidRPr="00735B95" w:rsidRDefault="00686FDF" w:rsidP="00686FDF">
      <w:r w:rsidRPr="00735B95">
        <w:t>Th</w:t>
      </w:r>
      <w:r>
        <w:t>e</w:t>
      </w:r>
      <w:r w:rsidRPr="00735B95">
        <w:t xml:space="preserve"> </w:t>
      </w:r>
      <w:r w:rsidR="003E7632">
        <w:t>information</w:t>
      </w:r>
      <w:r w:rsidRPr="00735B95">
        <w:t xml:space="preserve"> </w:t>
      </w:r>
      <w:r>
        <w:t xml:space="preserve">below </w:t>
      </w:r>
      <w:r w:rsidRPr="00735B95">
        <w:t>will be used for all correspondence related to the Request for Proposal.</w:t>
      </w:r>
      <w:r w:rsidR="003E7632">
        <w:t xml:space="preserve">  Only one contact per Offeror is permitted.</w:t>
      </w:r>
    </w:p>
    <w:p w14:paraId="60D40868" w14:textId="77777777" w:rsidR="00686FDF" w:rsidRPr="00735B95" w:rsidRDefault="00686FDF"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72EE5508" w14:textId="77777777" w:rsidR="00BC563B" w:rsidRPr="00735B95" w:rsidRDefault="00BC563B" w:rsidP="00BC563B"/>
    <w:p w14:paraId="3C410965" w14:textId="77777777" w:rsidR="00BC563B" w:rsidRPr="00735B95" w:rsidRDefault="00BC563B" w:rsidP="00BC563B"/>
    <w:p w14:paraId="26123A57" w14:textId="77777777" w:rsidR="00FB6CE5" w:rsidRPr="00735B95" w:rsidRDefault="00FB6CE5" w:rsidP="00FB6CE5">
      <w:pPr>
        <w:jc w:val="center"/>
        <w:rPr>
          <w:b/>
        </w:rPr>
      </w:pPr>
      <w:r w:rsidRPr="00735B95">
        <w:rPr>
          <w:b/>
        </w:rPr>
        <w:t>Submit Acknowledgement of Receipt Form to:</w:t>
      </w:r>
    </w:p>
    <w:p w14:paraId="2454DC7F" w14:textId="2AC0AC58" w:rsidR="00BC563B" w:rsidRPr="00735B95" w:rsidRDefault="000433BB" w:rsidP="00BC563B">
      <w:pPr>
        <w:jc w:val="center"/>
      </w:pPr>
      <w:r w:rsidRPr="00735B95">
        <w:t xml:space="preserve">To:  </w:t>
      </w:r>
      <w:r w:rsidR="00FF16CE">
        <w:t>New Mexico Health Care Authority</w:t>
      </w:r>
    </w:p>
    <w:p w14:paraId="669BB326" w14:textId="7F4E31C8" w:rsidR="00FB6CE5" w:rsidRPr="00735B95" w:rsidRDefault="00BC563B" w:rsidP="00BC563B">
      <w:pPr>
        <w:jc w:val="center"/>
        <w:rPr>
          <w:highlight w:val="yellow"/>
        </w:rPr>
      </w:pPr>
      <w:r w:rsidRPr="00735B95">
        <w:t xml:space="preserve">E-mail:  </w:t>
      </w:r>
      <w:hyperlink r:id="rId39" w:history="1">
        <w:r w:rsidR="00FF16CE" w:rsidRPr="00F4521A">
          <w:rPr>
            <w:rStyle w:val="Hyperlink"/>
          </w:rPr>
          <w:t>Cynthia.Cisneros@hca.nm.gov</w:t>
        </w:r>
      </w:hyperlink>
      <w:r w:rsidR="00FF16CE">
        <w:t xml:space="preserve"> </w:t>
      </w:r>
    </w:p>
    <w:p w14:paraId="6FA9D31C" w14:textId="76B8894E" w:rsidR="00947240" w:rsidRPr="00322442" w:rsidRDefault="00FB6CE5" w:rsidP="00947240">
      <w:pPr>
        <w:tabs>
          <w:tab w:val="center" w:pos="4680"/>
        </w:tabs>
        <w:jc w:val="center"/>
        <w:rPr>
          <w:szCs w:val="20"/>
        </w:rPr>
      </w:pPr>
      <w:r w:rsidRPr="00735B95">
        <w:t>Subject</w:t>
      </w:r>
      <w:r w:rsidR="00CF05C0" w:rsidRPr="00735B95">
        <w:t xml:space="preserve"> Line</w:t>
      </w:r>
      <w:r w:rsidRPr="00735B95">
        <w:t>:</w:t>
      </w:r>
      <w:r w:rsidR="003B6810">
        <w:t xml:space="preserve"> </w:t>
      </w:r>
      <w:r w:rsidR="00947240" w:rsidRPr="00322442">
        <w:t>Actuarial and Modeling Consulting Services</w:t>
      </w:r>
      <w:r w:rsidR="00947240">
        <w:t>/</w:t>
      </w:r>
      <w:r w:rsidR="00947240" w:rsidRPr="00322442">
        <w:t>RFP #26-620-0600-0013</w:t>
      </w:r>
    </w:p>
    <w:p w14:paraId="7E34AFCA" w14:textId="5042E2CF" w:rsidR="00FB6CE5" w:rsidRDefault="00FB6CE5" w:rsidP="00BC563B">
      <w:pPr>
        <w:jc w:val="center"/>
        <w:rPr>
          <w:highlight w:val="yellow"/>
        </w:rPr>
      </w:pP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77777777" w:rsidR="001206A3" w:rsidRPr="00735B95" w:rsidRDefault="00173446" w:rsidP="001C1BB8">
      <w:pPr>
        <w:pStyle w:val="Heading1"/>
        <w:rPr>
          <w:rFonts w:cs="Times New Roman"/>
        </w:rPr>
      </w:pPr>
      <w:bookmarkStart w:id="295" w:name="_Toc377565400"/>
      <w:bookmarkStart w:id="296" w:name="_Toc112682254"/>
      <w:bookmarkStart w:id="297" w:name="_Toc112738845"/>
      <w:r w:rsidRPr="00735B95">
        <w:rPr>
          <w:rFonts w:cs="Times New Roman"/>
        </w:rPr>
        <w:lastRenderedPageBreak/>
        <w:t>APPENDIX</w:t>
      </w:r>
      <w:r w:rsidR="001206A3" w:rsidRPr="00735B95">
        <w:rPr>
          <w:rFonts w:cs="Times New Roman"/>
        </w:rPr>
        <w:t xml:space="preserve"> B</w:t>
      </w:r>
      <w:bookmarkEnd w:id="295"/>
      <w:bookmarkEnd w:id="296"/>
      <w:bookmarkEnd w:id="297"/>
    </w:p>
    <w:p w14:paraId="700E16FB" w14:textId="77777777" w:rsidR="00BC563B" w:rsidRPr="00735B95" w:rsidRDefault="00BC563B" w:rsidP="001C1BB8">
      <w:pPr>
        <w:pStyle w:val="Heading1"/>
        <w:rPr>
          <w:rFonts w:cs="Times New Roman"/>
        </w:rPr>
      </w:pPr>
      <w:bookmarkStart w:id="298" w:name="_Toc377565401"/>
      <w:bookmarkStart w:id="299" w:name="_Toc112682255"/>
      <w:bookmarkStart w:id="300" w:name="_Toc112738846"/>
      <w:r w:rsidRPr="00735B95">
        <w:rPr>
          <w:rFonts w:cs="Times New Roman"/>
        </w:rPr>
        <w:t>CAMPAIGN CONTRIBUTION DISCLOSURE FORM</w:t>
      </w:r>
      <w:bookmarkEnd w:id="298"/>
      <w:bookmarkEnd w:id="299"/>
      <w:bookmarkEnd w:id="300"/>
    </w:p>
    <w:p w14:paraId="0EA5E0EC" w14:textId="77777777" w:rsidR="000F476C" w:rsidRPr="00735B95" w:rsidRDefault="000F476C" w:rsidP="000F476C"/>
    <w:p w14:paraId="0CB2896A" w14:textId="6B0AEE8D" w:rsidR="000F476C" w:rsidRPr="00735B95" w:rsidRDefault="000F476C" w:rsidP="000F476C">
      <w:r w:rsidRPr="00735B95">
        <w:t xml:space="preserve">Pursuant to the Procurement Code, Sections 13-1-28, </w:t>
      </w:r>
      <w:r w:rsidRPr="00735B95">
        <w:rPr>
          <w:u w:val="single"/>
        </w:rPr>
        <w:t>et seq</w:t>
      </w:r>
      <w:r w:rsidRPr="00735B95">
        <w:t>.</w:t>
      </w:r>
      <w:r w:rsidR="00BC1195">
        <w:t xml:space="preserve"> NMSA</w:t>
      </w:r>
      <w:r w:rsidRPr="00735B95">
        <w:t xml:space="preserve"> 1978 and  § 13-1-191.1 </w:t>
      </w:r>
      <w:r w:rsidR="00F47B3B">
        <w:t xml:space="preserve">NMSA 1978 </w:t>
      </w:r>
      <w:r w:rsidRPr="00735B95">
        <w:t xml:space="preserve">(2006),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735B95">
        <w:t>official</w:t>
      </w:r>
      <w:proofErr w:type="gramEnd"/>
      <w:r w:rsidRPr="00735B95">
        <w:t xml:space="preserve"> shall make a statement that no contribution was made.  </w:t>
      </w:r>
    </w:p>
    <w:p w14:paraId="384E6C84" w14:textId="77777777" w:rsidR="000F476C" w:rsidRPr="00735B95" w:rsidRDefault="000F476C" w:rsidP="000F476C"/>
    <w:p w14:paraId="33A5E8F5" w14:textId="77777777" w:rsidR="000F476C" w:rsidRPr="00735B95" w:rsidRDefault="000F476C" w:rsidP="000F476C">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0F476C"/>
    <w:p w14:paraId="783F31F7" w14:textId="77777777" w:rsidR="000F476C" w:rsidRPr="00735B95" w:rsidRDefault="000F476C" w:rsidP="000F476C">
      <w:pPr>
        <w:jc w:val="both"/>
      </w:pPr>
      <w:r w:rsidRPr="00735B95">
        <w:t xml:space="preserve">Furthermore, a solicitation or proposed award for a proposed contract may be canceled pursuant to Section </w:t>
      </w:r>
      <w:hyperlink r:id="rId40" w:tgtFrame="main" w:history="1">
        <w:r w:rsidRPr="00735B95">
          <w:rPr>
            <w:color w:val="0000FF"/>
            <w:u w:val="single"/>
          </w:rPr>
          <w:t>13-1-181</w:t>
        </w:r>
      </w:hyperlink>
      <w:r w:rsidRPr="00735B95">
        <w:t xml:space="preserve"> NMSA 1978 or a contract that is executed may be ratified or terminated pursuant to Section </w:t>
      </w:r>
      <w:hyperlink r:id="rId41"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0F476C"/>
    <w:p w14:paraId="097E283B" w14:textId="77777777" w:rsidR="000F476C" w:rsidRPr="00735B95" w:rsidRDefault="000F476C" w:rsidP="000F476C">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0F476C"/>
    <w:p w14:paraId="11A48262" w14:textId="77777777" w:rsidR="000F476C" w:rsidRPr="00735B95" w:rsidRDefault="000F476C" w:rsidP="000F476C">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0F476C"/>
    <w:p w14:paraId="5290A626" w14:textId="77777777" w:rsidR="000F476C" w:rsidRPr="00735B95" w:rsidRDefault="000F476C" w:rsidP="000F476C">
      <w:r w:rsidRPr="00735B95">
        <w:t xml:space="preserve">The following definitions apply: </w:t>
      </w:r>
    </w:p>
    <w:p w14:paraId="1242EEED" w14:textId="77777777" w:rsidR="000F476C" w:rsidRPr="00735B95" w:rsidRDefault="000F476C" w:rsidP="000F476C"/>
    <w:p w14:paraId="2CD4BBE3" w14:textId="77777777" w:rsidR="000F476C" w:rsidRPr="00735B95" w:rsidRDefault="000F476C" w:rsidP="000F476C">
      <w:r w:rsidRPr="00735B95">
        <w:t>“</w:t>
      </w:r>
      <w:r w:rsidRPr="00735B95">
        <w:rPr>
          <w:b/>
        </w:rPr>
        <w:t>Applicable public official</w:t>
      </w:r>
      <w:r w:rsidRPr="00735B95">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w:t>
      </w:r>
      <w:r w:rsidRPr="00735B95">
        <w:lastRenderedPageBreak/>
        <w:t>authority to negotiate a sole source or small purchase contract that may be awarded without submission of a sealed competitive proposal.</w:t>
      </w:r>
    </w:p>
    <w:p w14:paraId="7838B95F" w14:textId="77777777" w:rsidR="000F476C" w:rsidRPr="00735B95" w:rsidRDefault="000F476C" w:rsidP="000F476C"/>
    <w:p w14:paraId="332C5D69" w14:textId="77777777" w:rsidR="000F476C" w:rsidRPr="00735B95" w:rsidRDefault="000F476C" w:rsidP="000F476C">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0F476C">
      <w:r w:rsidRPr="00735B95">
        <w:t xml:space="preserve">or other </w:t>
      </w:r>
      <w:proofErr w:type="gramStart"/>
      <w:r w:rsidRPr="00735B95">
        <w:t>thing</w:t>
      </w:r>
      <w:proofErr w:type="gramEnd"/>
      <w:r w:rsidRPr="00735B95">
        <w:t xml:space="preserve">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0F476C">
      <w:pPr>
        <w:ind w:firstLine="720"/>
      </w:pPr>
    </w:p>
    <w:p w14:paraId="5EEE8539" w14:textId="77777777" w:rsidR="000F476C" w:rsidRPr="00735B95" w:rsidRDefault="000F476C" w:rsidP="000F476C">
      <w:pPr>
        <w:jc w:val="both"/>
      </w:pPr>
      <w:r w:rsidRPr="00735B95">
        <w:t>“</w:t>
      </w:r>
      <w:r w:rsidRPr="00735B95">
        <w:rPr>
          <w:b/>
        </w:rPr>
        <w:t>Family member</w:t>
      </w:r>
      <w:r w:rsidRPr="00735B95">
        <w:t xml:space="preserve">” means a spouse, father, mother, child, father-in-law, mother-in-law, daughter-in-law or son-in-law of (a) a prospective contractor, if the prospective contractor is a natural person; or (b) an owner of a prospective </w:t>
      </w:r>
      <w:proofErr w:type="gramStart"/>
      <w:r w:rsidRPr="00735B95">
        <w:t>contractor;</w:t>
      </w:r>
      <w:proofErr w:type="gramEnd"/>
    </w:p>
    <w:p w14:paraId="7F79C91A" w14:textId="77777777" w:rsidR="000F476C" w:rsidRPr="00735B95" w:rsidRDefault="000F476C" w:rsidP="000F476C"/>
    <w:p w14:paraId="7E24E2C7" w14:textId="77777777" w:rsidR="000F476C" w:rsidRPr="00735B95" w:rsidRDefault="000F476C" w:rsidP="000F476C">
      <w:r w:rsidRPr="00735B95">
        <w:t>“</w:t>
      </w:r>
      <w:r w:rsidRPr="00735B95">
        <w:rPr>
          <w:b/>
        </w:rPr>
        <w:t>Pendency of the procurement proces</w:t>
      </w:r>
      <w:r w:rsidRPr="00735B95">
        <w:t xml:space="preserve">s” means the </w:t>
      </w:r>
      <w:proofErr w:type="gramStart"/>
      <w:r w:rsidRPr="00735B95">
        <w:t>time period</w:t>
      </w:r>
      <w:proofErr w:type="gramEnd"/>
      <w:r w:rsidRPr="00735B95">
        <w:t xml:space="preserve"> commencing with the public notice of the request for proposals and ending with the award of the contract or the cancellation of the request for proposals. </w:t>
      </w:r>
    </w:p>
    <w:p w14:paraId="681CE1B4" w14:textId="77777777" w:rsidR="000F476C" w:rsidRPr="00735B95" w:rsidRDefault="000F476C" w:rsidP="000F476C">
      <w:pPr>
        <w:ind w:firstLine="720"/>
      </w:pPr>
    </w:p>
    <w:p w14:paraId="370BA882" w14:textId="77777777" w:rsidR="000F476C" w:rsidRPr="00735B95" w:rsidRDefault="000F476C" w:rsidP="000F476C">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42" w:tgtFrame="main" w:history="1">
        <w:r w:rsidRPr="00735B95">
          <w:rPr>
            <w:color w:val="0000FF"/>
            <w:u w:val="single"/>
          </w:rPr>
          <w:t>13-1-28</w:t>
        </w:r>
      </w:hyperlink>
      <w:r w:rsidRPr="00735B95">
        <w:t xml:space="preserve"> through </w:t>
      </w:r>
      <w:hyperlink r:id="rId43"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0F476C">
      <w:pPr>
        <w:ind w:left="720"/>
      </w:pPr>
    </w:p>
    <w:p w14:paraId="6B875EC5" w14:textId="77777777" w:rsidR="000F476C" w:rsidRPr="00735B95" w:rsidRDefault="000F476C" w:rsidP="000F476C">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483D5F6C" w14:textId="77777777" w:rsidR="000F476C" w:rsidRPr="00735B95" w:rsidRDefault="000F476C" w:rsidP="000F476C">
      <w:pPr>
        <w:rPr>
          <w:b/>
        </w:rPr>
      </w:pPr>
      <w:r w:rsidRPr="00735B95">
        <w:rPr>
          <w:b/>
        </w:rPr>
        <w:t>Name(s) of Applicable Public Official(s) if any:_________________________</w:t>
      </w:r>
    </w:p>
    <w:p w14:paraId="2A0E400E" w14:textId="77777777" w:rsidR="000F476C" w:rsidRPr="00735B95" w:rsidRDefault="000F476C"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77777777" w:rsidR="000F476C" w:rsidRPr="00735B95" w:rsidRDefault="000F476C" w:rsidP="000F476C">
      <w:r w:rsidRPr="00735B95">
        <w:t>Contribution Made By:</w:t>
      </w:r>
      <w:r w:rsidRPr="00735B95">
        <w:tab/>
      </w:r>
      <w:r w:rsidRPr="00735B95">
        <w:tab/>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r w:rsidRPr="00735B95">
        <w:t>Amount(s) of Contribution(s)</w:t>
      </w:r>
      <w:r w:rsidRPr="00735B95">
        <w:tab/>
      </w:r>
      <w:r w:rsidRPr="00735B95">
        <w:tab/>
        <w:t>__________________________________________</w:t>
      </w:r>
    </w:p>
    <w:p w14:paraId="6986C4AB"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t>Nature of Contribution(s)</w:t>
      </w:r>
      <w:r w:rsidRPr="00735B95">
        <w:tab/>
      </w:r>
      <w:r w:rsidRPr="00735B95">
        <w:tab/>
        <w:t>__________________________________________</w:t>
      </w:r>
    </w:p>
    <w:p w14:paraId="3DDE4B80"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lastRenderedPageBreak/>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0F476C">
      <w:r w:rsidRPr="00735B95">
        <w:t>(Attach extra pages if necessary)</w:t>
      </w:r>
    </w:p>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proofErr w:type="gramStart"/>
      <w:r w:rsidRPr="00735B95">
        <w:t>___________________________</w:t>
      </w:r>
      <w:r w:rsidRPr="00735B95">
        <w:tab/>
      </w:r>
      <w:proofErr w:type="gramEnd"/>
      <w:r w:rsidRPr="00735B95">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proofErr w:type="gramStart"/>
      <w:r w:rsidRPr="00735B95">
        <w:t>______________________________</w:t>
      </w:r>
      <w:r w:rsidRPr="00735B95">
        <w:tab/>
      </w:r>
      <w:r w:rsidRPr="00735B95">
        <w:tab/>
      </w:r>
      <w:proofErr w:type="gramEnd"/>
      <w:r w:rsidRPr="00735B95">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301" w:name="_Toc377565402"/>
      <w:bookmarkStart w:id="302" w:name="_Toc112682256"/>
      <w:bookmarkStart w:id="303" w:name="_Toc112738847"/>
      <w:r w:rsidR="00173446" w:rsidRPr="00735B95">
        <w:lastRenderedPageBreak/>
        <w:t>APPENDIX</w:t>
      </w:r>
      <w:r w:rsidR="001206A3" w:rsidRPr="00735B95">
        <w:t xml:space="preserve"> C</w:t>
      </w:r>
      <w:bookmarkEnd w:id="301"/>
      <w:bookmarkEnd w:id="302"/>
      <w:bookmarkEnd w:id="303"/>
    </w:p>
    <w:p w14:paraId="562737A6" w14:textId="77777777" w:rsidR="00DA6E6D" w:rsidRPr="00735B95" w:rsidRDefault="00B40715" w:rsidP="00DA6E6D">
      <w:pPr>
        <w:pStyle w:val="Heading1"/>
        <w:rPr>
          <w:rFonts w:cs="Times New Roman"/>
        </w:rPr>
      </w:pPr>
      <w:bookmarkStart w:id="304" w:name="_Toc112682257"/>
      <w:bookmarkStart w:id="305" w:name="_Toc112738848"/>
      <w:r w:rsidRPr="00735B95">
        <w:rPr>
          <w:rFonts w:cs="Times New Roman"/>
        </w:rPr>
        <w:t xml:space="preserve">DRAFT </w:t>
      </w:r>
      <w:r w:rsidR="00DA6E6D" w:rsidRPr="00735B95">
        <w:rPr>
          <w:rFonts w:cs="Times New Roman"/>
        </w:rPr>
        <w:t>CONTRACT</w:t>
      </w:r>
      <w:bookmarkEnd w:id="304"/>
      <w:bookmarkEnd w:id="305"/>
    </w:p>
    <w:p w14:paraId="398EB4FF" w14:textId="77777777" w:rsidR="003B59E6" w:rsidRPr="00735B95" w:rsidRDefault="003B59E6"/>
    <w:p w14:paraId="6ABAE1E1" w14:textId="77777777" w:rsidR="003228BD" w:rsidRDefault="003228BD" w:rsidP="00961A6B">
      <w:pPr>
        <w:pStyle w:val="Heading1"/>
        <w:rPr>
          <w:rFonts w:cs="Times New Roman"/>
        </w:rPr>
      </w:pPr>
    </w:p>
    <w:p w14:paraId="0E928E92" w14:textId="77777777" w:rsidR="003228BD" w:rsidRDefault="003228BD">
      <w:pPr>
        <w:rPr>
          <w:b/>
          <w:bCs/>
          <w:kern w:val="32"/>
          <w:sz w:val="32"/>
          <w:szCs w:val="32"/>
        </w:rPr>
      </w:pPr>
      <w:r>
        <w:br w:type="page"/>
      </w:r>
    </w:p>
    <w:p w14:paraId="0678AB62" w14:textId="77777777" w:rsidR="002166EE" w:rsidRPr="00523075" w:rsidRDefault="002166EE" w:rsidP="002166EE">
      <w:pPr>
        <w:tabs>
          <w:tab w:val="center" w:pos="4680"/>
        </w:tabs>
        <w:jc w:val="center"/>
      </w:pPr>
      <w:r w:rsidRPr="00523075">
        <w:lastRenderedPageBreak/>
        <w:t>STATE OF NEW MEXICO</w:t>
      </w:r>
    </w:p>
    <w:p w14:paraId="5E53703E" w14:textId="77777777" w:rsidR="002166EE" w:rsidRPr="003C79A4" w:rsidRDefault="002166EE" w:rsidP="002166EE">
      <w:pPr>
        <w:tabs>
          <w:tab w:val="center" w:pos="4680"/>
        </w:tabs>
        <w:jc w:val="center"/>
        <w:rPr>
          <w:b/>
        </w:rPr>
      </w:pPr>
      <w:r w:rsidRPr="003C79A4">
        <w:rPr>
          <w:b/>
        </w:rPr>
        <w:t>H</w:t>
      </w:r>
      <w:r>
        <w:rPr>
          <w:b/>
        </w:rPr>
        <w:t>EALTH</w:t>
      </w:r>
      <w:r w:rsidRPr="003C79A4">
        <w:rPr>
          <w:b/>
        </w:rPr>
        <w:t xml:space="preserve"> </w:t>
      </w:r>
      <w:r>
        <w:rPr>
          <w:b/>
        </w:rPr>
        <w:t>CARE AUTHORITY</w:t>
      </w:r>
    </w:p>
    <w:p w14:paraId="4205E9B8" w14:textId="77777777" w:rsidR="002166EE" w:rsidRPr="007C5DFE" w:rsidRDefault="002166EE" w:rsidP="002166EE">
      <w:pPr>
        <w:tabs>
          <w:tab w:val="center" w:pos="4680"/>
        </w:tabs>
        <w:jc w:val="center"/>
        <w:rPr>
          <w:b/>
          <w:bCs/>
          <w:i/>
          <w:iCs/>
        </w:rPr>
      </w:pPr>
      <w:r w:rsidRPr="003C79A4">
        <w:t xml:space="preserve">PROFESSIONAL SERVICES CONTRACT </w:t>
      </w:r>
    </w:p>
    <w:p w14:paraId="77E40099" w14:textId="77777777" w:rsidR="002166EE" w:rsidRPr="003C79A4" w:rsidRDefault="002166EE" w:rsidP="002166EE">
      <w:pPr>
        <w:contextualSpacing/>
        <w:jc w:val="both"/>
      </w:pPr>
    </w:p>
    <w:p w14:paraId="00F7D5BD" w14:textId="77777777" w:rsidR="002166EE" w:rsidRPr="003C79A4" w:rsidRDefault="002166EE" w:rsidP="002166EE">
      <w:pPr>
        <w:contextualSpacing/>
      </w:pPr>
      <w:r>
        <w:t xml:space="preserve">THIS PROFESSIONAL SERVICES </w:t>
      </w:r>
      <w:r w:rsidRPr="003C79A4">
        <w:t xml:space="preserve">AGREEMENT (“Agreement” or “Contract”) is made by and between the State of New Mexico, </w:t>
      </w:r>
      <w:r w:rsidRPr="003C79A4">
        <w:rPr>
          <w:b/>
        </w:rPr>
        <w:t>H</w:t>
      </w:r>
      <w:r>
        <w:rPr>
          <w:b/>
        </w:rPr>
        <w:t>ealth Care Authority</w:t>
      </w:r>
      <w:r w:rsidRPr="003C79A4">
        <w:t>, hereinafter referred to as the “</w:t>
      </w:r>
      <w:r>
        <w:rPr>
          <w:b/>
        </w:rPr>
        <w:t>HCA</w:t>
      </w:r>
      <w:r w:rsidRPr="003C79A4">
        <w:t xml:space="preserve">,” and </w:t>
      </w:r>
      <w:r>
        <w:rPr>
          <w:b/>
        </w:rPr>
        <w:t>Contractor,</w:t>
      </w:r>
      <w:r w:rsidRPr="003C79A4">
        <w:t xml:space="preserve"> hereinafter referred to as the “Contractor”, </w:t>
      </w:r>
      <w:r>
        <w:t>and is effective as of the date set forth below upon which it is executed by</w:t>
      </w:r>
      <w:r w:rsidRPr="00C36BF9">
        <w:t xml:space="preserve"> </w:t>
      </w:r>
      <w:r w:rsidRPr="000C337E">
        <w:t xml:space="preserve">the </w:t>
      </w:r>
      <w:r>
        <w:t xml:space="preserve">State Purchasing Division (SPD) Contract Review Bureau (CRB). </w:t>
      </w:r>
    </w:p>
    <w:p w14:paraId="3ECF535B" w14:textId="77777777" w:rsidR="002166EE" w:rsidRPr="003C79A4" w:rsidRDefault="002166EE" w:rsidP="002166EE"/>
    <w:p w14:paraId="32BD9D88" w14:textId="77777777" w:rsidR="002166EE" w:rsidRPr="003C79A4" w:rsidRDefault="002166EE" w:rsidP="002166EE">
      <w:pPr>
        <w:rPr>
          <w:i/>
          <w:iCs/>
        </w:rPr>
      </w:pPr>
      <w:r>
        <w:rPr>
          <w:b/>
        </w:rPr>
        <w:t xml:space="preserve">IT IS </w:t>
      </w:r>
      <w:r w:rsidRPr="003C79A4">
        <w:rPr>
          <w:b/>
        </w:rPr>
        <w:t>AGREED BETWEEN THE PARTIES</w:t>
      </w:r>
      <w:r w:rsidRPr="003C79A4">
        <w:t>:</w:t>
      </w:r>
    </w:p>
    <w:p w14:paraId="2F5136AF" w14:textId="77777777" w:rsidR="002166EE" w:rsidRPr="003C79A4" w:rsidRDefault="002166EE" w:rsidP="002166EE">
      <w:pPr>
        <w:tabs>
          <w:tab w:val="left" w:pos="-1440"/>
        </w:tabs>
        <w:rPr>
          <w:i/>
          <w:iCs/>
        </w:rPr>
      </w:pPr>
    </w:p>
    <w:p w14:paraId="59ABADF7" w14:textId="77777777" w:rsidR="002166EE" w:rsidRPr="0089049F" w:rsidRDefault="002166EE" w:rsidP="002166EE">
      <w:pPr>
        <w:pStyle w:val="ListParagraph"/>
        <w:keepNext/>
        <w:numPr>
          <w:ilvl w:val="0"/>
          <w:numId w:val="52"/>
        </w:numPr>
        <w:tabs>
          <w:tab w:val="left" w:pos="-1440"/>
        </w:tabs>
        <w:autoSpaceDE w:val="0"/>
        <w:autoSpaceDN w:val="0"/>
        <w:adjustRightInd w:val="0"/>
        <w:ind w:left="792" w:hanging="648"/>
        <w:jc w:val="both"/>
        <w:rPr>
          <w:b/>
          <w:szCs w:val="22"/>
        </w:rPr>
      </w:pPr>
      <w:r w:rsidRPr="0089049F">
        <w:rPr>
          <w:b/>
          <w:szCs w:val="22"/>
          <w:u w:val="single"/>
        </w:rPr>
        <w:t>Scope of Work.</w:t>
      </w:r>
    </w:p>
    <w:p w14:paraId="2A3DC721" w14:textId="77777777" w:rsidR="002166EE" w:rsidRDefault="002166EE" w:rsidP="002166EE">
      <w:pPr>
        <w:ind w:firstLine="720"/>
        <w:jc w:val="both"/>
      </w:pPr>
      <w:r w:rsidRPr="00DF3388">
        <w:t>The Contractor shall perform all services detailed in Exhibit A, Scope of Work, attached to this Agreement and incorporated herein by reference.</w:t>
      </w:r>
    </w:p>
    <w:p w14:paraId="1F0D1422" w14:textId="77777777" w:rsidR="002166EE" w:rsidRPr="00DF3388" w:rsidRDefault="002166EE" w:rsidP="002166EE">
      <w:pPr>
        <w:ind w:firstLine="720"/>
        <w:jc w:val="both"/>
      </w:pPr>
    </w:p>
    <w:p w14:paraId="53CA1958" w14:textId="77777777" w:rsidR="002166EE" w:rsidRDefault="002166EE" w:rsidP="002166EE">
      <w:pPr>
        <w:pStyle w:val="ListParagraph"/>
        <w:keepNext/>
        <w:numPr>
          <w:ilvl w:val="0"/>
          <w:numId w:val="52"/>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0B3B1944" w14:textId="77777777" w:rsidR="002166EE" w:rsidRPr="00AB7D79" w:rsidRDefault="002166EE" w:rsidP="002166EE">
      <w:pPr>
        <w:pStyle w:val="ListParagraph"/>
        <w:keepNext/>
        <w:tabs>
          <w:tab w:val="left" w:pos="-1440"/>
        </w:tabs>
        <w:ind w:left="0" w:firstLine="720"/>
        <w:jc w:val="both"/>
        <w:rPr>
          <w:bCs/>
        </w:rPr>
      </w:pPr>
      <w:r w:rsidRPr="00AB7D79">
        <w:rPr>
          <w:szCs w:val="22"/>
        </w:rPr>
        <w:t>A.</w:t>
      </w:r>
      <w:r w:rsidRPr="00AB7D79">
        <w:rPr>
          <w:i/>
          <w:iCs/>
          <w:szCs w:val="22"/>
        </w:rPr>
        <w:tab/>
      </w:r>
      <w:r w:rsidRPr="00AB7D79">
        <w:rPr>
          <w:szCs w:val="22"/>
        </w:rPr>
        <w:t xml:space="preserve">The </w:t>
      </w:r>
      <w:r>
        <w:rPr>
          <w:szCs w:val="22"/>
        </w:rPr>
        <w:t>HCA</w:t>
      </w:r>
      <w:r w:rsidRPr="00AB7D79">
        <w:rPr>
          <w:szCs w:val="22"/>
        </w:rPr>
        <w:t xml:space="preserve"> shall pay to the Contractor in full payment for services satisfactorily performed, excluding gross receipts tax. </w:t>
      </w:r>
      <w:r>
        <w:rPr>
          <w:szCs w:val="22"/>
        </w:rPr>
        <w:t xml:space="preserve"> </w:t>
      </w:r>
      <w:r w:rsidRPr="00AB7D79">
        <w:rPr>
          <w:iCs/>
        </w:rPr>
        <w:t>The total amount payable to the Contractor under this Agreement, including gross receipts tax</w:t>
      </w:r>
      <w:r>
        <w:rPr>
          <w:iCs/>
        </w:rPr>
        <w:t>, if applicable,</w:t>
      </w:r>
      <w:r w:rsidRPr="00AB7D79">
        <w:rPr>
          <w:iCs/>
        </w:rPr>
        <w:t xml:space="preserve"> shall not exceed (AMOUNT). </w:t>
      </w:r>
      <w:r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t>HCA</w:t>
      </w:r>
      <w:r w:rsidRPr="00AB7D79">
        <w:t xml:space="preserve"> when the services provided under this Agreement reach the total compensation amount. In no event will the Contractor be paid for services provided </w:t>
      </w:r>
      <w:proofErr w:type="gramStart"/>
      <w:r w:rsidRPr="00AB7D79">
        <w:t>in excess of</w:t>
      </w:r>
      <w:proofErr w:type="gramEnd"/>
      <w:r w:rsidRPr="00AB7D79">
        <w:t xml:space="preserve"> the total compensation amount without this Agreement being amended in writing prior to those services </w:t>
      </w:r>
      <w:proofErr w:type="gramStart"/>
      <w:r w:rsidRPr="00AB7D79">
        <w:t>in excess of</w:t>
      </w:r>
      <w:proofErr w:type="gramEnd"/>
      <w:r w:rsidRPr="00AB7D79">
        <w:t xml:space="preserve"> the total compensation amount being provided.</w:t>
      </w:r>
    </w:p>
    <w:p w14:paraId="75450670" w14:textId="77777777" w:rsidR="002166EE" w:rsidRPr="00AB7D79" w:rsidRDefault="002166EE" w:rsidP="002166EE">
      <w:pPr>
        <w:pStyle w:val="ListParagraph"/>
        <w:tabs>
          <w:tab w:val="left" w:pos="-1440"/>
        </w:tabs>
        <w:ind w:left="0"/>
        <w:jc w:val="both"/>
        <w:rPr>
          <w:szCs w:val="22"/>
        </w:rPr>
      </w:pPr>
    </w:p>
    <w:p w14:paraId="7414F47D" w14:textId="77777777" w:rsidR="002166EE" w:rsidRPr="00AB7D79" w:rsidRDefault="002166EE" w:rsidP="002166EE">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w:t>
      </w:r>
      <w:r>
        <w:rPr>
          <w:szCs w:val="22"/>
        </w:rPr>
        <w:t>SPD</w:t>
      </w:r>
      <w:r w:rsidRPr="00AB7D79">
        <w:rPr>
          <w:szCs w:val="22"/>
        </w:rPr>
        <w:t xml:space="preserve">. All invoices MUST BE received by the </w:t>
      </w:r>
      <w:r>
        <w:rPr>
          <w:szCs w:val="22"/>
        </w:rPr>
        <w:t>HCA</w:t>
      </w:r>
      <w:r w:rsidRPr="00AB7D79">
        <w:rPr>
          <w:szCs w:val="22"/>
        </w:rPr>
        <w:t xml:space="preserve"> no later than fifteen (15) days after the termination of the Fiscal Year in which the services were delivered. Invoices received after such date WILL NOT BE PAID.</w:t>
      </w:r>
    </w:p>
    <w:p w14:paraId="62F45EB6" w14:textId="77777777" w:rsidR="002166EE" w:rsidRPr="00AB7D79" w:rsidRDefault="002166EE" w:rsidP="002166EE">
      <w:pPr>
        <w:pStyle w:val="ListParagraph"/>
        <w:tabs>
          <w:tab w:val="left" w:pos="-1440"/>
        </w:tabs>
        <w:jc w:val="both"/>
        <w:rPr>
          <w:szCs w:val="22"/>
        </w:rPr>
      </w:pPr>
    </w:p>
    <w:p w14:paraId="53E25D55" w14:textId="77777777" w:rsidR="002166EE" w:rsidRPr="00AB7D79" w:rsidRDefault="002166EE" w:rsidP="002166EE">
      <w:pPr>
        <w:jc w:val="both"/>
        <w:rPr>
          <w:bCs/>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HCA</w:t>
      </w:r>
      <w:r w:rsidRPr="00AB7D79">
        <w:rPr>
          <w:szCs w:val="22"/>
        </w:rPr>
        <w:t xml:space="preserve"> finds that the services are not acceptable, within thirty days after the date of receipt of written notice from the Contractor that payment is requested, it shall provide the </w:t>
      </w:r>
      <w:proofErr w:type="gramStart"/>
      <w:r w:rsidRPr="00AB7D79">
        <w:rPr>
          <w:szCs w:val="22"/>
        </w:rPr>
        <w:t>Contractor</w:t>
      </w:r>
      <w:proofErr w:type="gramEnd"/>
      <w:r w:rsidRPr="00AB7D79">
        <w:rPr>
          <w:szCs w:val="22"/>
        </w:rPr>
        <w:t xml:space="preserve"> a letter of exception explaining the defect or objection to the </w:t>
      </w:r>
      <w:proofErr w:type="gramStart"/>
      <w:r w:rsidRPr="00AB7D79">
        <w:rPr>
          <w:szCs w:val="22"/>
        </w:rPr>
        <w:t>services, and</w:t>
      </w:r>
      <w:proofErr w:type="gramEnd"/>
      <w:r w:rsidRPr="00AB7D79">
        <w:rPr>
          <w:szCs w:val="22"/>
        </w:rPr>
        <w:t xml:space="preserve"> outlining steps the Contractor may take to provide remedial action. Upon certification by the </w:t>
      </w:r>
      <w:r>
        <w:rPr>
          <w:szCs w:val="22"/>
        </w:rPr>
        <w:t>HCA</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HCA</w:t>
      </w:r>
      <w:r w:rsidRPr="00AB7D79">
        <w:rPr>
          <w:szCs w:val="22"/>
        </w:rPr>
        <w:t xml:space="preserve"> shall not incur late charges, interest, or penalties for failure to make payment within the time specified herein. </w:t>
      </w:r>
    </w:p>
    <w:p w14:paraId="2E237154" w14:textId="77777777" w:rsidR="002166EE" w:rsidRDefault="002166EE" w:rsidP="002166EE">
      <w:pPr>
        <w:keepNext/>
        <w:jc w:val="both"/>
      </w:pPr>
    </w:p>
    <w:p w14:paraId="20BF6920" w14:textId="77777777" w:rsidR="002166EE" w:rsidRPr="0056765E" w:rsidRDefault="002166EE" w:rsidP="002166EE">
      <w:pPr>
        <w:pStyle w:val="ListParagraph"/>
        <w:keepNext/>
        <w:numPr>
          <w:ilvl w:val="0"/>
          <w:numId w:val="52"/>
        </w:numPr>
        <w:tabs>
          <w:tab w:val="left" w:pos="-1440"/>
        </w:tabs>
        <w:autoSpaceDE w:val="0"/>
        <w:autoSpaceDN w:val="0"/>
        <w:adjustRightInd w:val="0"/>
        <w:ind w:left="792" w:hanging="648"/>
        <w:jc w:val="both"/>
        <w:rPr>
          <w:szCs w:val="22"/>
        </w:rPr>
      </w:pPr>
      <w:r w:rsidRPr="0056765E">
        <w:rPr>
          <w:b/>
          <w:szCs w:val="22"/>
          <w:u w:val="single"/>
        </w:rPr>
        <w:t>Term.</w:t>
      </w:r>
    </w:p>
    <w:p w14:paraId="6A30C0A5" w14:textId="77777777" w:rsidR="002166EE" w:rsidRDefault="002166EE" w:rsidP="002166EE">
      <w:pPr>
        <w:ind w:firstLine="720"/>
        <w:jc w:val="both"/>
        <w:rPr>
          <w:szCs w:val="22"/>
        </w:rPr>
      </w:pPr>
      <w:r w:rsidRPr="0056765E">
        <w:rPr>
          <w:szCs w:val="22"/>
        </w:rPr>
        <w:t>THIS AGREEMENT SHALL NOT BECOME EFFECTIVE UNTIL APPROVED BY THE</w:t>
      </w:r>
      <w:r w:rsidRPr="00C36BF9">
        <w:t xml:space="preserve"> </w:t>
      </w:r>
      <w:r>
        <w:t>State Purchasing Department (SPD)/Contracts Review Bureau (CRB)</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6B5B79D7" w14:textId="77777777" w:rsidR="002166EE" w:rsidRPr="00FF4D47" w:rsidRDefault="002166EE" w:rsidP="002166EE">
      <w:pPr>
        <w:ind w:firstLine="720"/>
        <w:jc w:val="both"/>
        <w:rPr>
          <w:szCs w:val="22"/>
        </w:rPr>
      </w:pPr>
    </w:p>
    <w:p w14:paraId="2F5E2FA2" w14:textId="77777777" w:rsidR="002166EE" w:rsidRPr="0056765E" w:rsidRDefault="002166EE" w:rsidP="002166EE">
      <w:pPr>
        <w:pStyle w:val="ListParagraph"/>
        <w:keepNext/>
        <w:numPr>
          <w:ilvl w:val="0"/>
          <w:numId w:val="52"/>
        </w:numPr>
        <w:tabs>
          <w:tab w:val="left" w:pos="-1440"/>
        </w:tabs>
        <w:autoSpaceDE w:val="0"/>
        <w:autoSpaceDN w:val="0"/>
        <w:adjustRightInd w:val="0"/>
        <w:ind w:left="792" w:hanging="648"/>
        <w:jc w:val="both"/>
        <w:rPr>
          <w:b/>
          <w:szCs w:val="22"/>
        </w:rPr>
      </w:pPr>
      <w:r w:rsidRPr="0056765E">
        <w:rPr>
          <w:b/>
          <w:szCs w:val="22"/>
          <w:u w:val="single"/>
        </w:rPr>
        <w:t>Termination.</w:t>
      </w:r>
    </w:p>
    <w:p w14:paraId="4B561D83" w14:textId="77777777" w:rsidR="002166EE" w:rsidRDefault="002166EE" w:rsidP="002166EE">
      <w:pPr>
        <w:ind w:firstLine="720"/>
        <w:jc w:val="both"/>
        <w:rPr>
          <w:iCs/>
        </w:rPr>
      </w:pPr>
      <w:r w:rsidRPr="0056765E">
        <w:t>A.</w:t>
      </w:r>
      <w:r w:rsidRPr="0056765E">
        <w:rPr>
          <w:color w:val="0000FF"/>
        </w:rPr>
        <w:tab/>
      </w:r>
      <w:r w:rsidRPr="0056765E">
        <w:rPr>
          <w:u w:val="single"/>
        </w:rPr>
        <w:t>Grounds</w:t>
      </w:r>
      <w:r w:rsidRPr="0056765E">
        <w:t xml:space="preserve">. The </w:t>
      </w:r>
      <w:r>
        <w:t>HCA</w:t>
      </w:r>
      <w:r w:rsidRPr="0056765E">
        <w:t xml:space="preserve"> may terminate this Agreement for convenience or cause.  The Contractor may only terminate this Agreement </w:t>
      </w:r>
      <w:r w:rsidRPr="0056765E">
        <w:rPr>
          <w:iCs/>
        </w:rPr>
        <w:t xml:space="preserve">based upon the </w:t>
      </w:r>
      <w:r>
        <w:rPr>
          <w:iCs/>
        </w:rPr>
        <w:t>HCA</w:t>
      </w:r>
      <w:r w:rsidRPr="0056765E">
        <w:rPr>
          <w:iCs/>
        </w:rPr>
        <w:t>’s uncured, material breach of this Agreement.</w:t>
      </w:r>
    </w:p>
    <w:p w14:paraId="41B70541" w14:textId="77777777" w:rsidR="002166EE" w:rsidRPr="0056765E" w:rsidRDefault="002166EE" w:rsidP="002166EE">
      <w:pPr>
        <w:ind w:firstLine="720"/>
        <w:jc w:val="both"/>
        <w:rPr>
          <w:iCs/>
        </w:rPr>
      </w:pPr>
    </w:p>
    <w:p w14:paraId="25516036" w14:textId="77777777" w:rsidR="002166EE" w:rsidRPr="0056765E" w:rsidRDefault="002166EE" w:rsidP="002166EE">
      <w:pPr>
        <w:ind w:firstLine="720"/>
        <w:jc w:val="both"/>
        <w:rPr>
          <w:iCs/>
        </w:rPr>
      </w:pPr>
      <w:r w:rsidRPr="0056765E">
        <w:rPr>
          <w:iCs/>
        </w:rPr>
        <w:t>B.</w:t>
      </w:r>
      <w:r w:rsidRPr="0056765E">
        <w:rPr>
          <w:iCs/>
        </w:rPr>
        <w:tab/>
      </w:r>
      <w:r w:rsidRPr="0056765E">
        <w:rPr>
          <w:iCs/>
          <w:u w:val="single"/>
        </w:rPr>
        <w:t xml:space="preserve">Notice; </w:t>
      </w:r>
      <w:r>
        <w:rPr>
          <w:iCs/>
          <w:u w:val="single"/>
        </w:rPr>
        <w:t>HCA</w:t>
      </w:r>
      <w:r w:rsidRPr="0056765E">
        <w:rPr>
          <w:iCs/>
          <w:u w:val="single"/>
        </w:rPr>
        <w:t xml:space="preserve"> Opportunity to Cure.</w:t>
      </w:r>
      <w:r w:rsidRPr="0056765E">
        <w:rPr>
          <w:iCs/>
        </w:rPr>
        <w:t xml:space="preserve">  </w:t>
      </w:r>
    </w:p>
    <w:p w14:paraId="3DE4CA0A" w14:textId="77777777" w:rsidR="002166EE" w:rsidRPr="0056765E" w:rsidRDefault="002166EE" w:rsidP="002166EE">
      <w:pPr>
        <w:ind w:firstLine="1440"/>
        <w:jc w:val="both"/>
      </w:pPr>
      <w:r w:rsidRPr="0056765E">
        <w:rPr>
          <w:iCs/>
        </w:rPr>
        <w:t>1.</w:t>
      </w:r>
      <w:r w:rsidRPr="0056765E">
        <w:rPr>
          <w:iCs/>
        </w:rPr>
        <w:tab/>
        <w:t xml:space="preserve">Except as otherwise provided in Paragraph (4)(B)(3), the </w:t>
      </w:r>
      <w:r>
        <w:rPr>
          <w:iCs/>
        </w:rPr>
        <w:t>HCA</w:t>
      </w:r>
      <w:r w:rsidRPr="0056765E">
        <w:rPr>
          <w:iCs/>
        </w:rPr>
        <w:t xml:space="preserve"> shall give Contractor written notice of termination </w:t>
      </w:r>
      <w:r w:rsidRPr="0056765E">
        <w:t xml:space="preserve">at least thirty (30) days prior to the intended date of termination.  </w:t>
      </w:r>
    </w:p>
    <w:p w14:paraId="0D27B3FC" w14:textId="77777777" w:rsidR="002166EE" w:rsidRPr="0056765E" w:rsidRDefault="002166EE" w:rsidP="002166EE">
      <w:pPr>
        <w:ind w:firstLine="1440"/>
        <w:jc w:val="both"/>
      </w:pPr>
      <w:r w:rsidRPr="0056765E">
        <w:t>2.</w:t>
      </w:r>
      <w:r w:rsidRPr="0056765E">
        <w:tab/>
      </w:r>
      <w:r w:rsidRPr="0056765E">
        <w:rPr>
          <w:iCs/>
        </w:rPr>
        <w:t xml:space="preserve">Contractor shall give </w:t>
      </w:r>
      <w:r>
        <w:rPr>
          <w:iCs/>
        </w:rPr>
        <w:t>HCA</w:t>
      </w:r>
      <w:r w:rsidRPr="0056765E">
        <w:rPr>
          <w:iCs/>
        </w:rPr>
        <w:t xml:space="preserve"> written notice of termination </w:t>
      </w:r>
      <w:r w:rsidRPr="0056765E">
        <w:t xml:space="preserve">at least thirty (30) days prior to the intended date of termination, which notice shall (i) identify all the </w:t>
      </w:r>
      <w:r>
        <w:t>HCA</w:t>
      </w:r>
      <w:r w:rsidRPr="0056765E">
        <w:t>’s material breaches of this Agreement upon which the termination is based and (ii) state what the</w:t>
      </w:r>
      <w:r>
        <w:t>y</w:t>
      </w:r>
      <w:r w:rsidRPr="0056765E">
        <w:t xml:space="preserve"> must do to cure such material breaches.  Contractor’s notice of termination shall only be effective (i) if the </w:t>
      </w:r>
      <w:r>
        <w:t>HCA</w:t>
      </w:r>
      <w:r w:rsidRPr="0056765E">
        <w:t xml:space="preserve"> does not cure all material breaches within the thirty (30) day notice period or (ii) in the case of material breaches that cannot be cured within thirty (30) days, the </w:t>
      </w:r>
      <w:r>
        <w:t>HCA</w:t>
      </w:r>
      <w:r w:rsidRPr="0056765E">
        <w:t xml:space="preserve"> does not, within the thirty (30) day notice period, notify the Contractor of its intent to cure and begin with due diligence to cure the material breach.  </w:t>
      </w:r>
    </w:p>
    <w:p w14:paraId="47306F90" w14:textId="77777777" w:rsidR="002166EE" w:rsidRPr="0056765E" w:rsidRDefault="002166EE" w:rsidP="002166EE">
      <w:pPr>
        <w:ind w:firstLine="1440"/>
        <w:jc w:val="both"/>
      </w:pPr>
      <w:r w:rsidRPr="0056765E">
        <w:t xml:space="preserve">3.  Notwithstanding the foregoing, this Agreement may be terminated immediately upon written notice to the Contractor (i) if the Contractor becomes unable to perform the services contracted for, as determined by the </w:t>
      </w:r>
      <w:r>
        <w:t>HCA</w:t>
      </w:r>
      <w:r w:rsidRPr="0056765E">
        <w:t>; (ii) if, during the term of this Agreement, the Contractor is suspended or debarred by the State Purchasing Agent; or (iii) the Agreement is terminated pursuant to Paragraph 5, “Appropriations”, of this Agreement.</w:t>
      </w:r>
    </w:p>
    <w:p w14:paraId="2834B6D0" w14:textId="77777777" w:rsidR="002166EE" w:rsidRPr="0056765E" w:rsidRDefault="002166EE" w:rsidP="002166EE">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w:t>
      </w:r>
      <w:r>
        <w:t>HCA</w:t>
      </w:r>
      <w:r w:rsidRPr="0056765E">
        <w:t xml:space="preserve">’s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 xml:space="preserve">THIS PROVISION IS NOT EXCLUSIVE AND DOES NOT WAIVE THE </w:t>
      </w:r>
      <w:r>
        <w:rPr>
          <w:i/>
          <w:iCs/>
          <w:u w:val="single"/>
        </w:rPr>
        <w:t>HCA</w:t>
      </w:r>
      <w:r w:rsidRPr="0056765E">
        <w:rPr>
          <w:i/>
          <w:iCs/>
          <w:u w:val="single"/>
        </w:rPr>
        <w:t>’S OTHER LEGAL RIGHTS AND REMEDIES CAUSED BY THE CONTRACTOR'S DEFAULT/BREACH OF THIS AGREEMENT.</w:t>
      </w:r>
    </w:p>
    <w:p w14:paraId="095618B1" w14:textId="77777777" w:rsidR="002166EE" w:rsidRPr="0056765E" w:rsidRDefault="002166EE" w:rsidP="002166EE">
      <w:pPr>
        <w:ind w:firstLine="720"/>
        <w:jc w:val="both"/>
        <w:rPr>
          <w:i/>
          <w:iCs/>
          <w:u w:val="single"/>
        </w:rPr>
      </w:pPr>
    </w:p>
    <w:p w14:paraId="46FDEA95" w14:textId="77777777" w:rsidR="002166EE" w:rsidRPr="0056765E" w:rsidRDefault="002166EE" w:rsidP="002166EE">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xml:space="preserve">. Immediately upon receipt by either the </w:t>
      </w:r>
      <w:r>
        <w:rPr>
          <w:szCs w:val="22"/>
        </w:rPr>
        <w:t>HCA</w:t>
      </w:r>
      <w:r w:rsidRPr="0056765E">
        <w:rPr>
          <w:szCs w:val="22"/>
        </w:rPr>
        <w:t xml:space="preserve"> or the Contractor of notice of termination of this Agreement, the Contractor shall: 1) not incur any further obligations for salaries, services or any other expenditure of funds under this Agreement without written approval of the </w:t>
      </w:r>
      <w:r>
        <w:rPr>
          <w:szCs w:val="22"/>
        </w:rPr>
        <w:t>HCA</w:t>
      </w:r>
      <w:r w:rsidRPr="0056765E">
        <w:rPr>
          <w:szCs w:val="22"/>
        </w:rPr>
        <w:t xml:space="preserve">; 2) comply with all directives issued by the </w:t>
      </w:r>
      <w:r>
        <w:rPr>
          <w:szCs w:val="22"/>
        </w:rPr>
        <w:t>HCA</w:t>
      </w:r>
      <w:r w:rsidRPr="0056765E">
        <w:rPr>
          <w:szCs w:val="22"/>
        </w:rPr>
        <w:t xml:space="preserve"> in the notice of termination as to the performance of work under this Agreement; and 3) take such action as the </w:t>
      </w:r>
      <w:r>
        <w:rPr>
          <w:szCs w:val="22"/>
        </w:rPr>
        <w:t>HCA</w:t>
      </w:r>
      <w:r w:rsidRPr="0056765E">
        <w:rPr>
          <w:szCs w:val="22"/>
        </w:rPr>
        <w:t xml:space="preserve"> shall direct for the protection, preservation, retention or transfer of all property titled to the </w:t>
      </w:r>
      <w:r>
        <w:rPr>
          <w:szCs w:val="22"/>
        </w:rPr>
        <w:t>HCA</w:t>
      </w:r>
      <w:r w:rsidRPr="0056765E">
        <w:rPr>
          <w:szCs w:val="22"/>
        </w:rPr>
        <w:t xml:space="preserve"> and </w:t>
      </w:r>
      <w:r w:rsidRPr="0056765E">
        <w:rPr>
          <w:szCs w:val="22"/>
        </w:rPr>
        <w:lastRenderedPageBreak/>
        <w:t xml:space="preserve">records generated under this Agreement. Any non-expendable personal property or equipment provided to or purchased by the Contractor with contract funds shall become property of the </w:t>
      </w:r>
      <w:r>
        <w:rPr>
          <w:szCs w:val="22"/>
        </w:rPr>
        <w:t>HCA</w:t>
      </w:r>
      <w:r w:rsidRPr="0056765E">
        <w:rPr>
          <w:szCs w:val="22"/>
        </w:rPr>
        <w:t xml:space="preserve"> upon termination and shall be submitted to the </w:t>
      </w:r>
      <w:r>
        <w:rPr>
          <w:szCs w:val="22"/>
        </w:rPr>
        <w:t>HCA</w:t>
      </w:r>
      <w:r w:rsidRPr="0056765E">
        <w:rPr>
          <w:szCs w:val="22"/>
        </w:rPr>
        <w:t xml:space="preserve"> as soon as practicable.</w:t>
      </w:r>
    </w:p>
    <w:p w14:paraId="161D3D62" w14:textId="77777777" w:rsidR="002166EE" w:rsidRDefault="002166EE" w:rsidP="002166EE">
      <w:pPr>
        <w:jc w:val="both"/>
        <w:rPr>
          <w:szCs w:val="22"/>
        </w:rPr>
      </w:pPr>
    </w:p>
    <w:p w14:paraId="7AC8979D" w14:textId="77777777" w:rsidR="002166EE" w:rsidRDefault="002166EE" w:rsidP="002166EE">
      <w:pPr>
        <w:pStyle w:val="ListParagraph"/>
        <w:keepNext/>
        <w:numPr>
          <w:ilvl w:val="0"/>
          <w:numId w:val="52"/>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7C6D5905" w14:textId="77777777" w:rsidR="002166EE" w:rsidRDefault="002166EE" w:rsidP="002166EE">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HCA to the Contractor. The HCA's decision as to whether sufficient appropriations are available shall be accepted by the Contractor and shall be final. If the HCA proposes an amendment to the Agreement to unilaterally reduce funding, the Contractor shall have the option to terminate the Agreement or to agree to the reduced funding, within thirty (30) days of receipt of the proposed amendment.</w:t>
      </w:r>
    </w:p>
    <w:p w14:paraId="09FCFFBE" w14:textId="77777777" w:rsidR="002166EE" w:rsidRPr="003C79A4" w:rsidRDefault="002166EE" w:rsidP="002166EE">
      <w:pPr>
        <w:jc w:val="both"/>
      </w:pPr>
    </w:p>
    <w:p w14:paraId="49EBD74B" w14:textId="77777777" w:rsidR="002166EE" w:rsidRDefault="002166EE" w:rsidP="002166EE">
      <w:pPr>
        <w:pStyle w:val="ListParagraph"/>
        <w:keepNext/>
        <w:numPr>
          <w:ilvl w:val="0"/>
          <w:numId w:val="52"/>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77AF25B8" w14:textId="77777777" w:rsidR="002166EE" w:rsidRDefault="002166EE" w:rsidP="002166EE">
      <w:pPr>
        <w:tabs>
          <w:tab w:val="left" w:pos="-1440"/>
        </w:tabs>
        <w:ind w:firstLine="720"/>
        <w:jc w:val="both"/>
        <w:rPr>
          <w:szCs w:val="22"/>
        </w:rPr>
      </w:pPr>
      <w:r>
        <w:rPr>
          <w:szCs w:val="22"/>
        </w:rPr>
        <w:t xml:space="preserve">The Contractor and its agents and employees are independent contractors performing professional services for the HCA and are not employees of the State of New Mexico. The Contractor and its agents and employees shall not accrue leave, retirement, insurance, bonding, use of state vehicles, or any other benefits afforded to employees of the State of New Mexico </w:t>
      </w:r>
      <w:proofErr w:type="gramStart"/>
      <w:r>
        <w:rPr>
          <w:szCs w:val="22"/>
        </w:rPr>
        <w:t>as a result of</w:t>
      </w:r>
      <w:proofErr w:type="gramEnd"/>
      <w:r>
        <w:rPr>
          <w:szCs w:val="22"/>
        </w:rPr>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1546FD01" w14:textId="77777777" w:rsidR="002166EE" w:rsidRDefault="002166EE" w:rsidP="002166EE">
      <w:pPr>
        <w:ind w:left="720" w:hanging="720"/>
        <w:jc w:val="both"/>
        <w:rPr>
          <w:szCs w:val="22"/>
        </w:rPr>
      </w:pPr>
    </w:p>
    <w:p w14:paraId="5F64DE43" w14:textId="77777777" w:rsidR="002166EE" w:rsidRPr="00AC5B7D" w:rsidRDefault="002166EE" w:rsidP="002166EE">
      <w:pPr>
        <w:pStyle w:val="ListParagraph"/>
        <w:keepNext/>
        <w:numPr>
          <w:ilvl w:val="0"/>
          <w:numId w:val="52"/>
        </w:numPr>
        <w:tabs>
          <w:tab w:val="left" w:pos="-1440"/>
        </w:tabs>
        <w:autoSpaceDE w:val="0"/>
        <w:autoSpaceDN w:val="0"/>
        <w:adjustRightInd w:val="0"/>
        <w:ind w:left="792" w:hanging="648"/>
        <w:jc w:val="both"/>
        <w:rPr>
          <w:szCs w:val="22"/>
        </w:rPr>
      </w:pPr>
      <w:r w:rsidRPr="00AC5B7D">
        <w:rPr>
          <w:b/>
          <w:szCs w:val="22"/>
          <w:u w:val="single"/>
        </w:rPr>
        <w:t>Assignment.</w:t>
      </w:r>
    </w:p>
    <w:p w14:paraId="3BAF9472" w14:textId="77777777" w:rsidR="002166EE" w:rsidRPr="00AC5B7D" w:rsidRDefault="002166EE" w:rsidP="002166EE">
      <w:pPr>
        <w:ind w:firstLine="720"/>
        <w:jc w:val="both"/>
        <w:rPr>
          <w:szCs w:val="22"/>
        </w:rPr>
      </w:pPr>
      <w:r w:rsidRPr="00AC5B7D">
        <w:rPr>
          <w:szCs w:val="22"/>
        </w:rPr>
        <w:t xml:space="preserve">The Contractor shall not assign or transfer any interest in this Agreement or assign any claims for money due or to become due under this Agreement without the prior written approval of the </w:t>
      </w:r>
      <w:r>
        <w:rPr>
          <w:szCs w:val="22"/>
        </w:rPr>
        <w:t>HCA</w:t>
      </w:r>
      <w:r w:rsidRPr="00AC5B7D">
        <w:rPr>
          <w:szCs w:val="22"/>
        </w:rPr>
        <w:t>.</w:t>
      </w:r>
    </w:p>
    <w:p w14:paraId="59DEA6AA" w14:textId="77777777" w:rsidR="002166EE" w:rsidRPr="00AC5B7D" w:rsidRDefault="002166EE" w:rsidP="002166EE">
      <w:pPr>
        <w:jc w:val="both"/>
        <w:rPr>
          <w:szCs w:val="22"/>
        </w:rPr>
      </w:pPr>
    </w:p>
    <w:p w14:paraId="4DACAC03" w14:textId="77777777" w:rsidR="002166EE" w:rsidRPr="00AC5B7D" w:rsidRDefault="002166EE" w:rsidP="002166EE">
      <w:pPr>
        <w:pStyle w:val="ListParagraph"/>
        <w:keepNext/>
        <w:numPr>
          <w:ilvl w:val="0"/>
          <w:numId w:val="52"/>
        </w:numPr>
        <w:tabs>
          <w:tab w:val="left" w:pos="-1440"/>
        </w:tabs>
        <w:autoSpaceDE w:val="0"/>
        <w:autoSpaceDN w:val="0"/>
        <w:adjustRightInd w:val="0"/>
        <w:ind w:left="792" w:hanging="648"/>
        <w:jc w:val="both"/>
        <w:rPr>
          <w:szCs w:val="22"/>
        </w:rPr>
      </w:pPr>
      <w:r w:rsidRPr="00AC5B7D">
        <w:rPr>
          <w:b/>
          <w:szCs w:val="22"/>
          <w:u w:val="single"/>
        </w:rPr>
        <w:t>Subcontracting.</w:t>
      </w:r>
    </w:p>
    <w:p w14:paraId="744FCA46" w14:textId="77777777" w:rsidR="002166EE" w:rsidRPr="00AC5B7D" w:rsidRDefault="002166EE" w:rsidP="002166EE">
      <w:pPr>
        <w:ind w:firstLine="720"/>
        <w:jc w:val="both"/>
      </w:pPr>
      <w:r w:rsidRPr="00AC5B7D">
        <w:rPr>
          <w:szCs w:val="22"/>
        </w:rPr>
        <w:t xml:space="preserve">The Contractor shall not subcontract any portion of the services to be performed under this Agreement without the prior written approval of the </w:t>
      </w:r>
      <w:r>
        <w:rPr>
          <w:szCs w:val="22"/>
        </w:rPr>
        <w:t>HCA</w:t>
      </w:r>
      <w:r w:rsidRPr="00AC5B7D">
        <w:rPr>
          <w:szCs w:val="22"/>
        </w:rPr>
        <w:t>.</w:t>
      </w:r>
      <w:r w:rsidRPr="00AC5B7D">
        <w:t xml:space="preserve"> No such subcontract shall relieve the primary Contractor from its obligations and liabilities under this Agreement, nor shall any subcontract obligate direct payment from the </w:t>
      </w:r>
      <w:r>
        <w:t>HCA</w:t>
      </w:r>
      <w:r w:rsidRPr="00AC5B7D">
        <w:t>.</w:t>
      </w:r>
    </w:p>
    <w:p w14:paraId="340FE1CE" w14:textId="77777777" w:rsidR="002166EE" w:rsidRPr="00AC5B7D" w:rsidRDefault="002166EE" w:rsidP="002166EE">
      <w:pPr>
        <w:jc w:val="both"/>
        <w:rPr>
          <w:szCs w:val="22"/>
        </w:rPr>
      </w:pPr>
    </w:p>
    <w:p w14:paraId="605677C5" w14:textId="77777777" w:rsidR="002166EE" w:rsidRPr="00AC5B7D" w:rsidRDefault="002166EE" w:rsidP="002166EE">
      <w:pPr>
        <w:pStyle w:val="ListParagraph"/>
        <w:keepNext/>
        <w:numPr>
          <w:ilvl w:val="0"/>
          <w:numId w:val="52"/>
        </w:numPr>
        <w:tabs>
          <w:tab w:val="left" w:pos="-1440"/>
        </w:tabs>
        <w:autoSpaceDE w:val="0"/>
        <w:autoSpaceDN w:val="0"/>
        <w:adjustRightInd w:val="0"/>
        <w:ind w:left="792" w:hanging="648"/>
        <w:jc w:val="both"/>
        <w:rPr>
          <w:szCs w:val="22"/>
        </w:rPr>
      </w:pPr>
      <w:r w:rsidRPr="00AC5B7D">
        <w:rPr>
          <w:b/>
          <w:szCs w:val="22"/>
          <w:u w:val="single"/>
        </w:rPr>
        <w:t>Release.</w:t>
      </w:r>
    </w:p>
    <w:p w14:paraId="703DBBE5" w14:textId="77777777" w:rsidR="002166EE" w:rsidRPr="00CF2555" w:rsidRDefault="002166EE" w:rsidP="002166EE">
      <w:pPr>
        <w:tabs>
          <w:tab w:val="left" w:pos="-1440"/>
        </w:tabs>
        <w:ind w:firstLine="720"/>
        <w:jc w:val="both"/>
        <w:rPr>
          <w:szCs w:val="22"/>
        </w:rPr>
      </w:pPr>
      <w:r w:rsidRPr="00AC5B7D">
        <w:rPr>
          <w:szCs w:val="22"/>
        </w:rPr>
        <w:t xml:space="preserve">Final payment of the amounts due under this Agreement shall operate as a release of the </w:t>
      </w:r>
      <w:r>
        <w:rPr>
          <w:szCs w:val="22"/>
        </w:rPr>
        <w:t>HCA</w:t>
      </w:r>
      <w:r w:rsidRPr="00AC5B7D">
        <w:rPr>
          <w:szCs w:val="22"/>
        </w:rPr>
        <w:t>, its officers and employees, and the State of New Mexico from all liabilities, claims and obligations whatsoever arising from or under this Agreement.</w:t>
      </w:r>
    </w:p>
    <w:p w14:paraId="0B5E3FA6" w14:textId="77777777" w:rsidR="002166EE" w:rsidRPr="003C79A4" w:rsidRDefault="002166EE" w:rsidP="002166EE"/>
    <w:p w14:paraId="39BC75BB" w14:textId="77777777" w:rsidR="002166EE" w:rsidRPr="00CF2555" w:rsidRDefault="002166EE" w:rsidP="002166EE">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t>Confidentiality.</w:t>
      </w:r>
    </w:p>
    <w:p w14:paraId="0DFD6A24" w14:textId="77777777" w:rsidR="002166EE" w:rsidRPr="00CF2555" w:rsidRDefault="002166EE" w:rsidP="002166EE">
      <w:pPr>
        <w:tabs>
          <w:tab w:val="left" w:pos="-1440"/>
        </w:tabs>
        <w:ind w:firstLine="720"/>
        <w:jc w:val="both"/>
        <w:rPr>
          <w:szCs w:val="22"/>
        </w:rPr>
      </w:pPr>
      <w:r w:rsidRPr="00CF2555">
        <w:rPr>
          <w:szCs w:val="22"/>
        </w:rPr>
        <w:t xml:space="preserve">Any confidential information provided to or developed by the Contractor in the performance of this Agreement shall be kept confidential and shall not be made available to any individual or organization by the Contractor without the prior written approval of the </w:t>
      </w:r>
      <w:r>
        <w:rPr>
          <w:szCs w:val="22"/>
        </w:rPr>
        <w:t>HCA</w:t>
      </w:r>
      <w:r w:rsidRPr="00CF2555">
        <w:rPr>
          <w:szCs w:val="22"/>
        </w:rPr>
        <w:t>.</w:t>
      </w:r>
    </w:p>
    <w:p w14:paraId="4DDDAD6F" w14:textId="77777777" w:rsidR="002166EE" w:rsidRDefault="002166EE" w:rsidP="002166EE"/>
    <w:p w14:paraId="4C536AAB" w14:textId="77777777" w:rsidR="002166EE" w:rsidRPr="00CF2555" w:rsidRDefault="002166EE" w:rsidP="002166EE">
      <w:pPr>
        <w:pStyle w:val="ListParagraph"/>
        <w:keepNext/>
        <w:numPr>
          <w:ilvl w:val="0"/>
          <w:numId w:val="52"/>
        </w:numPr>
        <w:tabs>
          <w:tab w:val="left" w:pos="-1440"/>
          <w:tab w:val="left" w:pos="900"/>
        </w:tabs>
        <w:autoSpaceDE w:val="0"/>
        <w:autoSpaceDN w:val="0"/>
        <w:adjustRightInd w:val="0"/>
        <w:ind w:left="792" w:hanging="576"/>
        <w:jc w:val="both"/>
        <w:rPr>
          <w:szCs w:val="22"/>
        </w:rPr>
      </w:pPr>
      <w:r>
        <w:rPr>
          <w:b/>
          <w:szCs w:val="22"/>
          <w:u w:val="single"/>
        </w:rPr>
        <w:lastRenderedPageBreak/>
        <w:t>Product of Service -</w:t>
      </w:r>
      <w:r w:rsidRPr="00CF2555">
        <w:rPr>
          <w:b/>
          <w:szCs w:val="22"/>
          <w:u w:val="single"/>
        </w:rPr>
        <w:t xml:space="preserve"> Copyright.</w:t>
      </w:r>
    </w:p>
    <w:p w14:paraId="372FF8D0" w14:textId="77777777" w:rsidR="002166EE" w:rsidRPr="00CF2555" w:rsidRDefault="002166EE" w:rsidP="002166EE">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HCA</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46692378" w14:textId="77777777" w:rsidR="002166EE" w:rsidRPr="00CF2555" w:rsidRDefault="002166EE" w:rsidP="002166EE">
      <w:pPr>
        <w:jc w:val="both"/>
        <w:rPr>
          <w:szCs w:val="22"/>
        </w:rPr>
      </w:pPr>
    </w:p>
    <w:p w14:paraId="4A829F9D" w14:textId="77777777" w:rsidR="002166EE" w:rsidRPr="00CF2555" w:rsidRDefault="002166EE" w:rsidP="002166EE">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10322EE4" w14:textId="77777777" w:rsidR="002166EE" w:rsidRPr="00CF2555" w:rsidRDefault="002166EE" w:rsidP="002166EE">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703DA709" w14:textId="77777777" w:rsidR="002166EE" w:rsidRPr="00CF2555" w:rsidRDefault="002166EE" w:rsidP="002166EE">
      <w:pPr>
        <w:tabs>
          <w:tab w:val="left" w:pos="-1440"/>
        </w:tabs>
        <w:jc w:val="both"/>
        <w:rPr>
          <w:szCs w:val="22"/>
        </w:rPr>
      </w:pPr>
    </w:p>
    <w:p w14:paraId="083DE5AE" w14:textId="77777777" w:rsidR="002166EE" w:rsidRPr="00CF2555" w:rsidRDefault="002166EE" w:rsidP="002166EE">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49A0FCC8" w14:textId="77777777" w:rsidR="002166EE" w:rsidRPr="00CF2555" w:rsidRDefault="002166EE" w:rsidP="002166EE">
      <w:pPr>
        <w:tabs>
          <w:tab w:val="left" w:pos="-1440"/>
        </w:tabs>
        <w:ind w:left="720" w:firstLine="720"/>
        <w:jc w:val="both"/>
        <w:rPr>
          <w:szCs w:val="22"/>
        </w:rPr>
      </w:pPr>
      <w:r w:rsidRPr="00CF2555">
        <w:rPr>
          <w:szCs w:val="22"/>
        </w:rPr>
        <w:t>1)</w:t>
      </w:r>
      <w:r w:rsidRPr="00CF2555">
        <w:rPr>
          <w:szCs w:val="22"/>
        </w:rPr>
        <w:tab/>
        <w:t xml:space="preserve">in accordance with NMSA 1978, § 10-16-4.3, the Contractor does not employ, has not employed, and will not employ during the term of this Agreement any </w:t>
      </w:r>
      <w:r>
        <w:rPr>
          <w:szCs w:val="22"/>
        </w:rPr>
        <w:t>HCA</w:t>
      </w:r>
      <w:r w:rsidRPr="00CF2555">
        <w:rPr>
          <w:szCs w:val="22"/>
        </w:rPr>
        <w:t xml:space="preserve"> employee while such employee was or is employed by the </w:t>
      </w:r>
      <w:r>
        <w:rPr>
          <w:szCs w:val="22"/>
        </w:rPr>
        <w:t>HCA</w:t>
      </w:r>
      <w:r w:rsidRPr="00CF2555">
        <w:rPr>
          <w:szCs w:val="22"/>
        </w:rPr>
        <w:t xml:space="preserve"> and participating directly or indirectly in the </w:t>
      </w:r>
      <w:r>
        <w:rPr>
          <w:szCs w:val="22"/>
        </w:rPr>
        <w:t>HCA</w:t>
      </w:r>
      <w:r w:rsidRPr="00CF2555">
        <w:rPr>
          <w:szCs w:val="22"/>
        </w:rPr>
        <w:t xml:space="preserve">’s contracting </w:t>
      </w:r>
      <w:proofErr w:type="gramStart"/>
      <w:r w:rsidRPr="00CF2555">
        <w:rPr>
          <w:szCs w:val="22"/>
        </w:rPr>
        <w:t>process;</w:t>
      </w:r>
      <w:proofErr w:type="gramEnd"/>
    </w:p>
    <w:p w14:paraId="400E63D1" w14:textId="77777777" w:rsidR="002166EE" w:rsidRPr="00CF2555" w:rsidRDefault="002166EE" w:rsidP="002166EE">
      <w:pPr>
        <w:tabs>
          <w:tab w:val="left" w:pos="-1440"/>
        </w:tabs>
        <w:ind w:left="720" w:firstLine="720"/>
        <w:jc w:val="both"/>
        <w:rPr>
          <w:szCs w:val="22"/>
        </w:rPr>
      </w:pPr>
      <w:r w:rsidRPr="00CF2555">
        <w:rPr>
          <w:szCs w:val="22"/>
        </w:rPr>
        <w:t>2)</w:t>
      </w:r>
      <w:r w:rsidRPr="00CF2555">
        <w:rPr>
          <w:szCs w:val="22"/>
        </w:rPr>
        <w:tab/>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031816A1" w14:textId="77777777" w:rsidR="002166EE" w:rsidRPr="00CF2555" w:rsidRDefault="002166EE" w:rsidP="002166EE">
      <w:pPr>
        <w:tabs>
          <w:tab w:val="left" w:pos="-1440"/>
        </w:tabs>
        <w:ind w:left="720" w:firstLine="720"/>
        <w:jc w:val="both"/>
        <w:rPr>
          <w:szCs w:val="22"/>
        </w:rPr>
      </w:pPr>
      <w:r w:rsidRPr="00CF2555">
        <w:rPr>
          <w:szCs w:val="22"/>
        </w:rPr>
        <w:t>3)</w:t>
      </w:r>
      <w:r w:rsidRPr="00CF2555">
        <w:rPr>
          <w:szCs w:val="22"/>
        </w:rPr>
        <w:tab/>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HCA</w:t>
      </w:r>
      <w:r w:rsidRPr="00CF2555">
        <w:rPr>
          <w:szCs w:val="22"/>
        </w:rPr>
        <w:t>'s making this Agreement;</w:t>
      </w:r>
    </w:p>
    <w:p w14:paraId="4E28DFD3" w14:textId="77777777" w:rsidR="002166EE" w:rsidRPr="00CF2555" w:rsidRDefault="002166EE" w:rsidP="002166EE">
      <w:pPr>
        <w:tabs>
          <w:tab w:val="left" w:pos="-1440"/>
        </w:tabs>
        <w:ind w:left="720" w:firstLine="720"/>
        <w:jc w:val="both"/>
        <w:rPr>
          <w:szCs w:val="22"/>
        </w:rPr>
      </w:pPr>
      <w:r w:rsidRPr="00CF2555">
        <w:rPr>
          <w:szCs w:val="22"/>
        </w:rPr>
        <w:t>4)</w:t>
      </w:r>
      <w:r w:rsidRPr="00CF2555">
        <w:rPr>
          <w:szCs w:val="22"/>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111F8A7C" w14:textId="77777777" w:rsidR="002166EE" w:rsidRPr="00CF2555" w:rsidRDefault="002166EE" w:rsidP="002166EE">
      <w:pPr>
        <w:tabs>
          <w:tab w:val="left" w:pos="-1440"/>
        </w:tabs>
        <w:ind w:left="720" w:firstLine="720"/>
        <w:jc w:val="both"/>
        <w:rPr>
          <w:szCs w:val="22"/>
        </w:rPr>
      </w:pPr>
      <w:r w:rsidRPr="00CF2555">
        <w:rPr>
          <w:szCs w:val="22"/>
        </w:rPr>
        <w:lastRenderedPageBreak/>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02105F96" w14:textId="77777777" w:rsidR="002166EE" w:rsidRPr="00CF2555" w:rsidRDefault="002166EE" w:rsidP="002166EE">
      <w:pPr>
        <w:tabs>
          <w:tab w:val="left" w:pos="-1440"/>
        </w:tabs>
        <w:ind w:left="720" w:firstLine="720"/>
        <w:jc w:val="both"/>
        <w:rPr>
          <w:szCs w:val="22"/>
        </w:rPr>
      </w:pPr>
      <w:r w:rsidRPr="00CF2555">
        <w:rPr>
          <w:szCs w:val="22"/>
        </w:rPr>
        <w:t>6)</w:t>
      </w:r>
      <w:r w:rsidRPr="00CF2555">
        <w:rPr>
          <w:szCs w:val="22"/>
        </w:rPr>
        <w:tab/>
        <w:t xml:space="preserve">in accordance with NMSA 1978, § 10-16-3 and § 10-16-13.3, the Contractor has not contributed, and during the term of this Agreement shall not </w:t>
      </w:r>
      <w:proofErr w:type="gramStart"/>
      <w:r w:rsidRPr="00CF2555">
        <w:rPr>
          <w:szCs w:val="22"/>
        </w:rPr>
        <w:t>contribute,</w:t>
      </w:r>
      <w:proofErr w:type="gramEnd"/>
      <w:r w:rsidRPr="00CF2555">
        <w:rPr>
          <w:szCs w:val="22"/>
        </w:rPr>
        <w:t xml:space="preserve"> anything of value to a public officer or employee of the </w:t>
      </w:r>
      <w:r>
        <w:rPr>
          <w:szCs w:val="22"/>
        </w:rPr>
        <w:t>HCA</w:t>
      </w:r>
      <w:r w:rsidRPr="00CF2555">
        <w:rPr>
          <w:szCs w:val="22"/>
        </w:rPr>
        <w:t>.</w:t>
      </w:r>
    </w:p>
    <w:p w14:paraId="492FBB3C" w14:textId="77777777" w:rsidR="002166EE" w:rsidRPr="00CF2555" w:rsidRDefault="002166EE" w:rsidP="002166EE">
      <w:pPr>
        <w:tabs>
          <w:tab w:val="left" w:pos="-1440"/>
        </w:tabs>
        <w:ind w:left="720" w:firstLine="720"/>
        <w:jc w:val="both"/>
        <w:rPr>
          <w:szCs w:val="22"/>
        </w:rPr>
      </w:pPr>
    </w:p>
    <w:p w14:paraId="472EBA0D" w14:textId="77777777" w:rsidR="002166EE" w:rsidRPr="00CF2555" w:rsidRDefault="002166EE" w:rsidP="002166EE">
      <w:pPr>
        <w:tabs>
          <w:tab w:val="left" w:pos="-1440"/>
        </w:tabs>
        <w:ind w:firstLine="720"/>
        <w:jc w:val="both"/>
        <w:rPr>
          <w:szCs w:val="22"/>
        </w:rPr>
      </w:pPr>
      <w:r w:rsidRPr="00CF2555">
        <w:rPr>
          <w:szCs w:val="22"/>
        </w:rPr>
        <w:t>C.</w:t>
      </w:r>
      <w:r w:rsidRPr="00CF2555">
        <w:rPr>
          <w:szCs w:val="22"/>
        </w:rPr>
        <w:tab/>
        <w:t xml:space="preserve">Contractor’s representations and warranties in Paragraphs A and B of this Article 12 are material representations of fact upon which the </w:t>
      </w:r>
      <w:r>
        <w:rPr>
          <w:szCs w:val="22"/>
        </w:rPr>
        <w:t>HCA</w:t>
      </w:r>
      <w:r w:rsidRPr="00CF2555">
        <w:rPr>
          <w:szCs w:val="22"/>
        </w:rPr>
        <w:t xml:space="preserve"> relied when this Agreement was entered into by the parties. Contractor shall provide immediate written notice to the </w:t>
      </w:r>
      <w:r>
        <w:rPr>
          <w:szCs w:val="22"/>
        </w:rPr>
        <w:t>HCA</w:t>
      </w:r>
      <w:r w:rsidRPr="00CF2555">
        <w:rPr>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Pr>
          <w:szCs w:val="22"/>
        </w:rPr>
        <w:t>HCA</w:t>
      </w:r>
      <w:r w:rsidRPr="00CF2555">
        <w:rPr>
          <w:szCs w:val="22"/>
        </w:rPr>
        <w:t xml:space="preserve"> and notwithstanding anything in the Agreement to the contrary, the </w:t>
      </w:r>
      <w:r>
        <w:rPr>
          <w:szCs w:val="22"/>
        </w:rPr>
        <w:t>HCA</w:t>
      </w:r>
      <w:r w:rsidRPr="00CF2555">
        <w:rPr>
          <w:szCs w:val="22"/>
        </w:rPr>
        <w:t xml:space="preserve"> may immediately terminate the Agreement.</w:t>
      </w:r>
    </w:p>
    <w:p w14:paraId="66A4599D" w14:textId="77777777" w:rsidR="002166EE" w:rsidRPr="00CF2555" w:rsidRDefault="002166EE" w:rsidP="002166EE">
      <w:pPr>
        <w:tabs>
          <w:tab w:val="left" w:pos="-1440"/>
        </w:tabs>
        <w:jc w:val="both"/>
        <w:rPr>
          <w:szCs w:val="22"/>
        </w:rPr>
      </w:pPr>
    </w:p>
    <w:p w14:paraId="4A0ED485" w14:textId="77777777" w:rsidR="002166EE" w:rsidRPr="00CF2555" w:rsidRDefault="002166EE" w:rsidP="002166EE">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35FBCF27" w14:textId="77777777" w:rsidR="002166EE" w:rsidRDefault="002166EE" w:rsidP="002166EE"/>
    <w:p w14:paraId="1846E708" w14:textId="77777777" w:rsidR="002166EE" w:rsidRPr="00CF2555" w:rsidRDefault="002166EE" w:rsidP="002166EE">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7319EBE7" w14:textId="77777777" w:rsidR="002166EE" w:rsidRPr="00CF2555" w:rsidRDefault="002166EE" w:rsidP="002166EE">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447C007E" w14:textId="77777777" w:rsidR="002166EE" w:rsidRPr="00CF2555" w:rsidRDefault="002166EE" w:rsidP="002166EE">
      <w:pPr>
        <w:tabs>
          <w:tab w:val="left" w:pos="-1440"/>
        </w:tabs>
        <w:jc w:val="both"/>
        <w:rPr>
          <w:szCs w:val="22"/>
        </w:rPr>
      </w:pPr>
    </w:p>
    <w:p w14:paraId="642BBA1D" w14:textId="77777777" w:rsidR="002166EE" w:rsidRPr="00CF2555" w:rsidRDefault="002166EE" w:rsidP="002166EE">
      <w:pPr>
        <w:tabs>
          <w:tab w:val="left" w:pos="-1440"/>
        </w:tabs>
        <w:ind w:firstLine="720"/>
        <w:jc w:val="both"/>
        <w:rPr>
          <w:szCs w:val="22"/>
        </w:rPr>
      </w:pPr>
      <w:r w:rsidRPr="00CF2555">
        <w:rPr>
          <w:szCs w:val="22"/>
        </w:rPr>
        <w:t>B.</w:t>
      </w:r>
      <w:r w:rsidRPr="00CF2555">
        <w:rPr>
          <w:szCs w:val="22"/>
        </w:rPr>
        <w:tab/>
        <w:t xml:space="preserve">If the </w:t>
      </w:r>
      <w:r>
        <w:rPr>
          <w:szCs w:val="22"/>
        </w:rPr>
        <w:t>HCA</w:t>
      </w:r>
      <w:r w:rsidRPr="00CF2555">
        <w:rPr>
          <w:szCs w:val="22"/>
        </w:rPr>
        <w:t xml:space="preserve">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7C8FCA4A" w14:textId="77777777" w:rsidR="002166EE" w:rsidRPr="00CF2555" w:rsidRDefault="002166EE" w:rsidP="002166EE">
      <w:pPr>
        <w:ind w:left="720" w:hanging="720"/>
        <w:jc w:val="both"/>
        <w:rPr>
          <w:szCs w:val="22"/>
        </w:rPr>
      </w:pPr>
    </w:p>
    <w:p w14:paraId="33507E55" w14:textId="77777777" w:rsidR="002166EE" w:rsidRPr="00CF2555" w:rsidRDefault="002166EE" w:rsidP="002166EE">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t>Merger.</w:t>
      </w:r>
    </w:p>
    <w:p w14:paraId="320B49B0" w14:textId="77777777" w:rsidR="002166EE" w:rsidRDefault="002166EE" w:rsidP="002166EE">
      <w:pPr>
        <w:ind w:firstLine="720"/>
        <w:jc w:val="both"/>
        <w:rPr>
          <w:szCs w:val="22"/>
        </w:rPr>
      </w:pPr>
      <w:r w:rsidRPr="00C0529E">
        <w:t xml:space="preserve">This Agreement, including </w:t>
      </w:r>
      <w:proofErr w:type="gramStart"/>
      <w:r w:rsidRPr="00C0529E">
        <w:t>any and all</w:t>
      </w:r>
      <w:proofErr w:type="gramEnd"/>
      <w:r w:rsidRPr="00C0529E">
        <w:t xml:space="preserve">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7616B15D" w14:textId="77777777" w:rsidR="002166EE" w:rsidRDefault="002166EE" w:rsidP="002166EE">
      <w:pPr>
        <w:ind w:firstLine="720"/>
        <w:jc w:val="both"/>
        <w:rPr>
          <w:szCs w:val="22"/>
        </w:rPr>
      </w:pPr>
    </w:p>
    <w:p w14:paraId="5F9F211D" w14:textId="77777777" w:rsidR="002166EE" w:rsidRPr="00CF2555" w:rsidRDefault="002166EE" w:rsidP="002166EE">
      <w:pPr>
        <w:pStyle w:val="ListParagraph"/>
        <w:keepNext/>
        <w:numPr>
          <w:ilvl w:val="0"/>
          <w:numId w:val="52"/>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76C637C3" w14:textId="77777777" w:rsidR="002166EE" w:rsidRPr="00CF2555" w:rsidRDefault="002166EE" w:rsidP="002166EE">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2D563910" w14:textId="77777777" w:rsidR="002166EE" w:rsidRPr="00CF2555" w:rsidRDefault="002166EE" w:rsidP="002166EE">
      <w:pPr>
        <w:jc w:val="both"/>
        <w:rPr>
          <w:szCs w:val="22"/>
        </w:rPr>
      </w:pPr>
    </w:p>
    <w:p w14:paraId="5FD7F327" w14:textId="77777777" w:rsidR="002166EE" w:rsidRPr="00CF2555" w:rsidRDefault="002166EE" w:rsidP="002166EE">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t>Equal Opportunity Compliance.</w:t>
      </w:r>
    </w:p>
    <w:p w14:paraId="7A97FEEC" w14:textId="77777777" w:rsidR="002166EE" w:rsidRPr="00CF2555" w:rsidRDefault="002166EE" w:rsidP="002166EE">
      <w:pPr>
        <w:tabs>
          <w:tab w:val="left" w:pos="-1440"/>
        </w:tabs>
        <w:ind w:firstLine="720"/>
        <w:jc w:val="both"/>
        <w:rPr>
          <w:szCs w:val="22"/>
        </w:rPr>
      </w:pPr>
      <w:r w:rsidRPr="00CF2555">
        <w:rPr>
          <w:szCs w:val="22"/>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w:t>
      </w:r>
      <w:r w:rsidRPr="00CF2555">
        <w:rPr>
          <w:szCs w:val="22"/>
        </w:rPr>
        <w:lastRenderedPageBreak/>
        <w:t xml:space="preserve">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CF2555">
        <w:rPr>
          <w:szCs w:val="22"/>
        </w:rPr>
        <w:t>be in compliance with</w:t>
      </w:r>
      <w:proofErr w:type="gramEnd"/>
      <w:r w:rsidRPr="00CF2555">
        <w:rPr>
          <w:szCs w:val="22"/>
        </w:rPr>
        <w:t xml:space="preserve"> these requirements during the life of this Agreement, Contractor agrees to take appropriate steps to correct these deficiencies.</w:t>
      </w:r>
    </w:p>
    <w:p w14:paraId="341BA92F" w14:textId="77777777" w:rsidR="002166EE" w:rsidRPr="00CF2555" w:rsidRDefault="002166EE" w:rsidP="002166EE">
      <w:pPr>
        <w:jc w:val="both"/>
        <w:rPr>
          <w:szCs w:val="22"/>
        </w:rPr>
      </w:pPr>
    </w:p>
    <w:p w14:paraId="243636E2" w14:textId="77777777" w:rsidR="002166EE" w:rsidRPr="00CF2555" w:rsidRDefault="002166EE" w:rsidP="002166EE">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4EE44887" w14:textId="77777777" w:rsidR="002166EE" w:rsidRPr="00CF2555" w:rsidRDefault="002166EE" w:rsidP="002166EE">
      <w:pPr>
        <w:tabs>
          <w:tab w:val="left" w:pos="-1440"/>
        </w:tabs>
        <w:ind w:firstLine="720"/>
        <w:jc w:val="both"/>
        <w:rPr>
          <w:szCs w:val="22"/>
        </w:rPr>
      </w:pPr>
      <w:r w:rsidRPr="00CF2555">
        <w:rPr>
          <w:szCs w:val="22"/>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CF2555">
        <w:rPr>
          <w:szCs w:val="22"/>
        </w:rPr>
        <w:t>any and all</w:t>
      </w:r>
      <w:proofErr w:type="gramEnd"/>
      <w:r w:rsidRPr="00CF2555">
        <w:rPr>
          <w:szCs w:val="22"/>
        </w:rPr>
        <w:t xml:space="preserve"> lawsuits arising under or out of any term of this Agreement.</w:t>
      </w:r>
    </w:p>
    <w:p w14:paraId="26BF4760" w14:textId="77777777" w:rsidR="002166EE" w:rsidRPr="00CF2555" w:rsidRDefault="002166EE" w:rsidP="002166EE">
      <w:pPr>
        <w:tabs>
          <w:tab w:val="left" w:pos="-1440"/>
        </w:tabs>
        <w:jc w:val="both"/>
        <w:rPr>
          <w:szCs w:val="22"/>
        </w:rPr>
      </w:pPr>
    </w:p>
    <w:p w14:paraId="1321E9AC" w14:textId="77777777" w:rsidR="002166EE" w:rsidRPr="00CF2555" w:rsidRDefault="002166EE" w:rsidP="002166EE">
      <w:pPr>
        <w:pStyle w:val="ListParagraph"/>
        <w:keepNext/>
        <w:numPr>
          <w:ilvl w:val="0"/>
          <w:numId w:val="52"/>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170E1D04" w14:textId="77777777" w:rsidR="002166EE" w:rsidRPr="00CF2555" w:rsidRDefault="002166EE" w:rsidP="002166EE">
      <w:pPr>
        <w:ind w:firstLine="720"/>
        <w:jc w:val="both"/>
        <w:rPr>
          <w:i/>
          <w:iCs/>
          <w:szCs w:val="22"/>
        </w:rPr>
      </w:pPr>
      <w:r w:rsidRPr="00CF2555">
        <w:rPr>
          <w:szCs w:val="22"/>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the </w:t>
      </w:r>
      <w:r>
        <w:rPr>
          <w:szCs w:val="22"/>
        </w:rPr>
        <w:t>HCA</w:t>
      </w:r>
      <w:r w:rsidRPr="00CF2555">
        <w:rPr>
          <w:szCs w:val="22"/>
        </w:rPr>
        <w:t>.</w:t>
      </w:r>
    </w:p>
    <w:p w14:paraId="137BD868" w14:textId="77777777" w:rsidR="002166EE" w:rsidRPr="003C79A4" w:rsidRDefault="002166EE" w:rsidP="002166EE"/>
    <w:p w14:paraId="1129B8DE" w14:textId="77777777" w:rsidR="002166EE" w:rsidRPr="00390195" w:rsidRDefault="002166EE" w:rsidP="002166EE">
      <w:pPr>
        <w:pStyle w:val="ListParagraph"/>
        <w:keepNext/>
        <w:numPr>
          <w:ilvl w:val="0"/>
          <w:numId w:val="52"/>
        </w:numPr>
        <w:tabs>
          <w:tab w:val="left" w:pos="-1440"/>
          <w:tab w:val="left" w:pos="900"/>
        </w:tabs>
        <w:autoSpaceDE w:val="0"/>
        <w:autoSpaceDN w:val="0"/>
        <w:adjustRightInd w:val="0"/>
        <w:ind w:left="792" w:hanging="576"/>
        <w:jc w:val="both"/>
      </w:pPr>
      <w:r w:rsidRPr="00CF2555">
        <w:rPr>
          <w:b/>
          <w:u w:val="single"/>
        </w:rPr>
        <w:t>Records and Financial Audit.</w:t>
      </w:r>
    </w:p>
    <w:p w14:paraId="08A5E123" w14:textId="77777777" w:rsidR="002166EE" w:rsidRPr="00390195" w:rsidRDefault="002166EE" w:rsidP="002166EE">
      <w:pPr>
        <w:pStyle w:val="ListParagraph"/>
        <w:keepNext/>
        <w:tabs>
          <w:tab w:val="left" w:pos="-1440"/>
        </w:tabs>
        <w:jc w:val="both"/>
      </w:pPr>
      <w:r w:rsidRPr="00390195">
        <w:t xml:space="preserve">The Contractor shall maintain detailed time and expenditure records that indicate the date; time, nature and cost of services rendered during the Agreement’s term and effect and retain them for a period of </w:t>
      </w:r>
      <w:r>
        <w:t>five</w:t>
      </w:r>
      <w:r w:rsidRPr="00390195">
        <w:t xml:space="preserve"> (</w:t>
      </w:r>
      <w:r>
        <w:t>5</w:t>
      </w:r>
      <w:r w:rsidRPr="00390195">
        <w:t>)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5EBAAFF0" w14:textId="77777777" w:rsidR="002166EE" w:rsidRPr="005D133A" w:rsidRDefault="002166EE" w:rsidP="002166EE">
      <w:pPr>
        <w:pStyle w:val="ListParagraph"/>
        <w:keepNext/>
        <w:tabs>
          <w:tab w:val="left" w:pos="-1440"/>
          <w:tab w:val="left" w:pos="900"/>
        </w:tabs>
        <w:ind w:left="792"/>
        <w:jc w:val="both"/>
      </w:pPr>
    </w:p>
    <w:p w14:paraId="3AFC7B2E" w14:textId="77777777" w:rsidR="002166EE" w:rsidRPr="00470085" w:rsidRDefault="002166EE" w:rsidP="002166EE">
      <w:pPr>
        <w:ind w:left="720" w:hanging="720"/>
        <w:jc w:val="both"/>
      </w:pPr>
    </w:p>
    <w:p w14:paraId="030E6A42" w14:textId="77777777" w:rsidR="002166EE" w:rsidRPr="00ED0BBA" w:rsidRDefault="002166EE" w:rsidP="002166EE">
      <w:pPr>
        <w:pStyle w:val="ListParagraph"/>
        <w:numPr>
          <w:ilvl w:val="0"/>
          <w:numId w:val="53"/>
        </w:numPr>
        <w:jc w:val="both"/>
      </w:pPr>
      <w:r w:rsidRPr="00ED0BBA">
        <w:rPr>
          <w:bCs/>
        </w:rPr>
        <w:t xml:space="preserve">       </w:t>
      </w:r>
      <w:r w:rsidRPr="00ED0BBA">
        <w:rPr>
          <w:b/>
          <w:u w:val="single"/>
        </w:rPr>
        <w:t>Indemnification.</w:t>
      </w:r>
    </w:p>
    <w:p w14:paraId="5B0F1195" w14:textId="77777777" w:rsidR="002166EE" w:rsidRPr="00CF2555"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 xml:space="preserve">The Contractor shall defend, indemnify and hold harmless the </w:t>
      </w:r>
      <w:r>
        <w:t>HCA</w:t>
      </w:r>
      <w:r w:rsidRPr="00CF2555">
        <w:t xml:space="preserve">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w:t>
      </w:r>
      <w:r>
        <w:t>HCA</w:t>
      </w:r>
      <w:r w:rsidRPr="00CF2555">
        <w:t xml:space="preserve"> and the Risk Management Division of the New Mexico General Services Department by certified mail.</w:t>
      </w:r>
    </w:p>
    <w:p w14:paraId="6C227664" w14:textId="77777777" w:rsidR="002166EE" w:rsidRDefault="002166EE" w:rsidP="002166EE"/>
    <w:p w14:paraId="0124D571" w14:textId="77777777" w:rsidR="002166EE" w:rsidRPr="00CF2555" w:rsidRDefault="002166EE" w:rsidP="002166EE">
      <w:pPr>
        <w:pStyle w:val="ListParagraph"/>
        <w:keepNext/>
        <w:numPr>
          <w:ilvl w:val="0"/>
          <w:numId w:val="54"/>
        </w:numPr>
        <w:tabs>
          <w:tab w:val="left" w:pos="-1440"/>
          <w:tab w:val="left" w:pos="900"/>
        </w:tabs>
        <w:autoSpaceDE w:val="0"/>
        <w:autoSpaceDN w:val="0"/>
        <w:adjustRightInd w:val="0"/>
        <w:jc w:val="both"/>
        <w:rPr>
          <w:b/>
          <w:u w:val="single"/>
        </w:rPr>
      </w:pPr>
      <w:r w:rsidRPr="00CF2555">
        <w:rPr>
          <w:b/>
          <w:u w:val="single"/>
        </w:rPr>
        <w:lastRenderedPageBreak/>
        <w:t>New Mexico Employees Health Coverage.</w:t>
      </w:r>
    </w:p>
    <w:p w14:paraId="7D1CEDF2" w14:textId="77777777" w:rsidR="002166EE" w:rsidRPr="00CF2555" w:rsidRDefault="002166EE" w:rsidP="002166EE">
      <w:pPr>
        <w:ind w:firstLine="720"/>
        <w:jc w:val="both"/>
      </w:pPr>
      <w:r w:rsidRPr="00CF2555">
        <w:t>A.</w:t>
      </w:r>
      <w:r w:rsidRPr="00CF2555">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59E148F6" w14:textId="77777777" w:rsidR="002166EE" w:rsidRPr="00CF2555" w:rsidRDefault="002166EE" w:rsidP="002166EE">
      <w:pPr>
        <w:jc w:val="both"/>
      </w:pPr>
    </w:p>
    <w:p w14:paraId="32B8E7E6" w14:textId="77777777" w:rsidR="002166EE" w:rsidRPr="00CF2555" w:rsidRDefault="002166EE" w:rsidP="002166EE">
      <w:pPr>
        <w:ind w:firstLine="720"/>
        <w:jc w:val="both"/>
      </w:pPr>
      <w:r w:rsidRPr="00CF2555">
        <w:t>B.</w:t>
      </w:r>
      <w:r w:rsidRPr="00CF2555">
        <w:tab/>
        <w:t xml:space="preserve">Contractor agrees to maintain a record of the number of employees who have (a) accepted health insurance; (b) </w:t>
      </w:r>
      <w:proofErr w:type="gramStart"/>
      <w:r w:rsidRPr="00CF2555">
        <w:t>declined</w:t>
      </w:r>
      <w:proofErr w:type="gramEnd"/>
      <w:r w:rsidRPr="00CF2555">
        <w:t xml:space="preserve"> health insurance due to other health insurance coverage already in place; or (c) </w:t>
      </w:r>
      <w:proofErr w:type="gramStart"/>
      <w:r w:rsidRPr="00CF2555">
        <w:t>declined</w:t>
      </w:r>
      <w:proofErr w:type="gramEnd"/>
      <w:r w:rsidRPr="00CF2555">
        <w:t xml:space="preserve"> health insurance for other reasons. These records are subject to review and audit by a representative of the state.</w:t>
      </w:r>
    </w:p>
    <w:p w14:paraId="7AA536EC" w14:textId="77777777" w:rsidR="002166EE" w:rsidRPr="00CF2555" w:rsidRDefault="002166EE" w:rsidP="002166EE">
      <w:pPr>
        <w:jc w:val="both"/>
      </w:pPr>
    </w:p>
    <w:p w14:paraId="2F38E9CE" w14:textId="77777777" w:rsidR="002166EE" w:rsidRPr="003A71ED" w:rsidRDefault="002166EE" w:rsidP="002166EE">
      <w:pPr>
        <w:ind w:firstLine="720"/>
        <w:jc w:val="both"/>
        <w:rPr>
          <w:rStyle w:val="Hyperlink"/>
        </w:rPr>
      </w:pPr>
      <w:r w:rsidRPr="00CF2555">
        <w:t>C.</w:t>
      </w:r>
      <w:r w:rsidRPr="00CF2555">
        <w:tab/>
        <w:t xml:space="preserve">Contractor agrees to advise all employees of the availability of State publicly financed health care coverage programs by providing each employee with, as a minimum, the following web site link to additional information: </w:t>
      </w:r>
      <w:hyperlink r:id="rId44" w:history="1">
        <w:r w:rsidRPr="00CC0444">
          <w:rPr>
            <w:rStyle w:val="Hyperlink"/>
          </w:rPr>
          <w:t>https://www.bewellnm.com</w:t>
        </w:r>
      </w:hyperlink>
      <w:r>
        <w:t>.</w:t>
      </w:r>
    </w:p>
    <w:p w14:paraId="356E573B" w14:textId="77777777" w:rsidR="002166EE" w:rsidRPr="003367B6" w:rsidRDefault="002166EE" w:rsidP="002166EE">
      <w:pPr>
        <w:ind w:firstLine="720"/>
        <w:jc w:val="both"/>
        <w:rPr>
          <w:rStyle w:val="Hyperlink"/>
        </w:rPr>
      </w:pPr>
    </w:p>
    <w:p w14:paraId="651552A4" w14:textId="77777777" w:rsidR="002166EE" w:rsidRPr="00CF2555" w:rsidRDefault="002166EE" w:rsidP="002166EE">
      <w:pPr>
        <w:jc w:val="both"/>
        <w:rPr>
          <w:b/>
        </w:rPr>
      </w:pPr>
    </w:p>
    <w:p w14:paraId="7E10401B" w14:textId="77777777" w:rsidR="002166EE" w:rsidRPr="00CF2555" w:rsidRDefault="002166EE" w:rsidP="002166EE">
      <w:pPr>
        <w:pStyle w:val="ListParagraph"/>
        <w:keepNext/>
        <w:numPr>
          <w:ilvl w:val="0"/>
          <w:numId w:val="54"/>
        </w:numPr>
        <w:tabs>
          <w:tab w:val="left" w:pos="-1440"/>
          <w:tab w:val="left" w:pos="900"/>
        </w:tabs>
        <w:autoSpaceDE w:val="0"/>
        <w:autoSpaceDN w:val="0"/>
        <w:adjustRightInd w:val="0"/>
        <w:ind w:left="792" w:hanging="576"/>
        <w:jc w:val="both"/>
      </w:pPr>
      <w:r w:rsidRPr="00CF2555">
        <w:rPr>
          <w:b/>
          <w:u w:val="single"/>
        </w:rPr>
        <w:t>Invalid Term or Condition.</w:t>
      </w:r>
    </w:p>
    <w:p w14:paraId="5078468A" w14:textId="77777777" w:rsidR="002166EE" w:rsidRPr="00CF2555" w:rsidRDefault="002166EE" w:rsidP="002166EE">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31370A5B" w14:textId="77777777" w:rsidR="002166EE" w:rsidRPr="00CF2555" w:rsidRDefault="002166EE" w:rsidP="002166EE">
      <w:pPr>
        <w:ind w:right="-46"/>
        <w:jc w:val="both"/>
      </w:pPr>
    </w:p>
    <w:p w14:paraId="2794FFF4" w14:textId="77777777" w:rsidR="002166EE" w:rsidRPr="00CF2555" w:rsidRDefault="002166EE" w:rsidP="002166EE">
      <w:pPr>
        <w:pStyle w:val="ListParagraph"/>
        <w:keepNext/>
        <w:numPr>
          <w:ilvl w:val="0"/>
          <w:numId w:val="54"/>
        </w:numPr>
        <w:tabs>
          <w:tab w:val="left" w:pos="-1440"/>
          <w:tab w:val="left" w:pos="900"/>
        </w:tabs>
        <w:autoSpaceDE w:val="0"/>
        <w:autoSpaceDN w:val="0"/>
        <w:adjustRightInd w:val="0"/>
        <w:ind w:left="792" w:hanging="576"/>
        <w:jc w:val="both"/>
      </w:pPr>
      <w:r w:rsidRPr="00CF2555">
        <w:rPr>
          <w:b/>
          <w:u w:val="single"/>
        </w:rPr>
        <w:t>Enforcement of Agreement.</w:t>
      </w:r>
    </w:p>
    <w:p w14:paraId="1A2C04A4" w14:textId="77777777" w:rsidR="002166EE" w:rsidRDefault="002166EE" w:rsidP="002166EE">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25BAC89E" w14:textId="77777777" w:rsidR="002166EE" w:rsidRPr="006F409C"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09AF225A" w14:textId="77777777" w:rsidR="002166EE" w:rsidRPr="006F409C" w:rsidRDefault="002166EE" w:rsidP="002166EE">
      <w:pPr>
        <w:pStyle w:val="ListParagraph"/>
        <w:keepNext/>
        <w:numPr>
          <w:ilvl w:val="0"/>
          <w:numId w:val="54"/>
        </w:numPr>
        <w:tabs>
          <w:tab w:val="left" w:pos="-1440"/>
          <w:tab w:val="left" w:pos="900"/>
        </w:tabs>
        <w:autoSpaceDE w:val="0"/>
        <w:autoSpaceDN w:val="0"/>
        <w:adjustRightInd w:val="0"/>
        <w:ind w:left="792" w:hanging="576"/>
        <w:jc w:val="both"/>
      </w:pPr>
      <w:r w:rsidRPr="006F409C">
        <w:rPr>
          <w:b/>
          <w:u w:val="single"/>
        </w:rPr>
        <w:t>Notices.</w:t>
      </w:r>
    </w:p>
    <w:p w14:paraId="1EC59F14" w14:textId="77777777" w:rsidR="002166EE" w:rsidRPr="006F409C"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1E748794" w14:textId="77777777" w:rsidR="002166EE" w:rsidRPr="006F409C"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7781ECEA" w14:textId="77777777" w:rsidR="002166EE"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w:t>
      </w:r>
      <w:r>
        <w:t>HCA</w:t>
      </w:r>
      <w:r w:rsidRPr="006F409C">
        <w:t xml:space="preserve">: </w:t>
      </w:r>
    </w:p>
    <w:p w14:paraId="4E6AB708" w14:textId="77777777" w:rsidR="002166EE"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t>Jess Rosenthal</w:t>
      </w:r>
    </w:p>
    <w:p w14:paraId="6EFC88A4" w14:textId="77777777" w:rsidR="002166EE"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t>3900 Masthead #3</w:t>
      </w:r>
    </w:p>
    <w:p w14:paraId="6912FA81" w14:textId="77777777" w:rsidR="002166EE" w:rsidRPr="002166EE"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lang w:val="es-MX"/>
        </w:rPr>
      </w:pPr>
      <w:r w:rsidRPr="002166EE">
        <w:rPr>
          <w:lang w:val="es-MX"/>
        </w:rPr>
        <w:t>Albuquerque, NM 87109</w:t>
      </w:r>
    </w:p>
    <w:p w14:paraId="18211BAE" w14:textId="77777777" w:rsidR="002166EE" w:rsidRPr="002166EE"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lang w:val="es-MX"/>
        </w:rPr>
      </w:pPr>
      <w:r w:rsidRPr="002166EE">
        <w:rPr>
          <w:lang w:val="es-MX"/>
        </w:rPr>
        <w:t xml:space="preserve">jessica.rosenthal@hca.nm.gov </w:t>
      </w:r>
    </w:p>
    <w:p w14:paraId="492F9C81" w14:textId="77777777" w:rsidR="002166EE" w:rsidRPr="002166EE"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lang w:val="es-MX"/>
        </w:rPr>
      </w:pPr>
    </w:p>
    <w:p w14:paraId="4293E6D7" w14:textId="77777777" w:rsidR="002166EE" w:rsidRPr="002166EE"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lang w:val="es-MX"/>
        </w:rPr>
      </w:pPr>
    </w:p>
    <w:p w14:paraId="3F0BA81D" w14:textId="77777777" w:rsidR="002166EE" w:rsidRPr="006F409C"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Contractor: </w:t>
      </w:r>
      <w:r>
        <w:t>[name, address, email]</w:t>
      </w:r>
    </w:p>
    <w:p w14:paraId="3D3D2A7D" w14:textId="77777777" w:rsidR="002166EE"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6E93E1F6" w14:textId="77777777" w:rsidR="002166EE"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A50916E" w14:textId="77777777" w:rsidR="002166EE"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FE7F490" w14:textId="77777777" w:rsidR="002166EE" w:rsidRDefault="002166EE" w:rsidP="00216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409E1CB7" w14:textId="77777777" w:rsidR="002166EE" w:rsidRPr="003C6EA8" w:rsidRDefault="002166EE" w:rsidP="002166EE">
      <w:pPr>
        <w:pStyle w:val="ListParagraph"/>
        <w:keepNext/>
        <w:numPr>
          <w:ilvl w:val="0"/>
          <w:numId w:val="54"/>
        </w:numPr>
        <w:tabs>
          <w:tab w:val="left" w:pos="-1440"/>
          <w:tab w:val="left" w:pos="900"/>
        </w:tabs>
        <w:autoSpaceDE w:val="0"/>
        <w:autoSpaceDN w:val="0"/>
        <w:adjustRightInd w:val="0"/>
        <w:ind w:left="792" w:hanging="576"/>
        <w:jc w:val="both"/>
      </w:pPr>
      <w:r w:rsidRPr="003C6EA8">
        <w:rPr>
          <w:b/>
          <w:u w:val="single"/>
        </w:rPr>
        <w:lastRenderedPageBreak/>
        <w:t>Debarment and Suspension</w:t>
      </w:r>
      <w:r>
        <w:rPr>
          <w:b/>
          <w:u w:val="single"/>
        </w:rPr>
        <w:t>.</w:t>
      </w:r>
    </w:p>
    <w:p w14:paraId="0CC0819C" w14:textId="77777777" w:rsidR="002166EE" w:rsidRPr="003C79A4" w:rsidRDefault="002166EE" w:rsidP="002166EE">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5038EB14" w14:textId="77777777" w:rsidR="002166EE" w:rsidRDefault="002166EE" w:rsidP="002166EE">
      <w:pPr>
        <w:ind w:left="720"/>
        <w:jc w:val="both"/>
      </w:pPr>
    </w:p>
    <w:p w14:paraId="329F3AF4" w14:textId="77777777" w:rsidR="002166EE" w:rsidRPr="003C6EA8" w:rsidRDefault="002166EE" w:rsidP="002166EE">
      <w:pPr>
        <w:ind w:firstLine="720"/>
        <w:jc w:val="both"/>
      </w:pPr>
      <w:r w:rsidRPr="003C6EA8">
        <w:t xml:space="preserve">B. </w:t>
      </w:r>
      <w:r>
        <w:tab/>
      </w:r>
      <w:r w:rsidRPr="003C6EA8">
        <w:t xml:space="preserve">The Contractor’s certification in Paragraph A, above, is a material representation of fact upon which the </w:t>
      </w:r>
      <w:r>
        <w:t>HCA</w:t>
      </w:r>
      <w:r w:rsidRPr="003C6EA8">
        <w:t xml:space="preserve"> relied when this Agreement was entered into by the parties. The Contractor’s certification in Paragraph A, above, shall be a continuing term or condition of this Agreement. As such </w:t>
      </w:r>
      <w:proofErr w:type="gramStart"/>
      <w:r w:rsidRPr="003C6EA8">
        <w:t>at all times</w:t>
      </w:r>
      <w:proofErr w:type="gramEnd"/>
      <w:r w:rsidRPr="003C6EA8">
        <w:t xml:space="preserve">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w:t>
      </w:r>
      <w:proofErr w:type="gramStart"/>
      <w:r w:rsidRPr="003C6EA8">
        <w:t>so as to</w:t>
      </w:r>
      <w:proofErr w:type="gramEnd"/>
      <w:r w:rsidRPr="003C6EA8">
        <w:t xml:space="preserve"> apply to the original certification of the Contractor in Paragraph A, above, or to any new certification the Contractor is required to be capable of making as stated in the preceding sentence:</w:t>
      </w:r>
    </w:p>
    <w:p w14:paraId="21A57091" w14:textId="77777777" w:rsidR="002166EE" w:rsidRPr="003C79A4" w:rsidRDefault="002166EE" w:rsidP="002166EE">
      <w:pPr>
        <w:ind w:left="720"/>
        <w:jc w:val="both"/>
      </w:pPr>
    </w:p>
    <w:p w14:paraId="62DC40EB" w14:textId="77777777" w:rsidR="002166EE" w:rsidRPr="003C79A4" w:rsidRDefault="002166EE" w:rsidP="002166EE">
      <w:pPr>
        <w:ind w:left="1440" w:hanging="720"/>
        <w:jc w:val="both"/>
      </w:pPr>
      <w:r w:rsidRPr="003C79A4">
        <w:t>1)</w:t>
      </w:r>
      <w:r w:rsidRPr="003C79A4">
        <w:tab/>
        <w:t xml:space="preserve">The Contractor shall provide immediate written notice to the </w:t>
      </w:r>
      <w:r>
        <w:t>HCA</w:t>
      </w:r>
      <w:r w:rsidRPr="003C79A4">
        <w:t xml:space="preserve">’s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36B353D5" w14:textId="77777777" w:rsidR="002166EE" w:rsidRPr="003C79A4" w:rsidRDefault="002166EE" w:rsidP="002166EE">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w:t>
      </w:r>
      <w:r>
        <w:t>HCA</w:t>
      </w:r>
      <w:r w:rsidRPr="003C79A4">
        <w:t xml:space="preserve">, the </w:t>
      </w:r>
      <w:r>
        <w:t>HCA</w:t>
      </w:r>
      <w:r w:rsidRPr="003C79A4">
        <w:t xml:space="preserve"> may terminate the </w:t>
      </w:r>
      <w:r>
        <w:t>Agreement</w:t>
      </w:r>
      <w:r w:rsidRPr="003C79A4">
        <w:t>.</w:t>
      </w:r>
    </w:p>
    <w:p w14:paraId="18A3F1C4" w14:textId="77777777" w:rsidR="002166EE" w:rsidRPr="003C79A4" w:rsidRDefault="002166EE" w:rsidP="002166EE">
      <w:pPr>
        <w:jc w:val="both"/>
      </w:pPr>
    </w:p>
    <w:p w14:paraId="647EA872" w14:textId="77777777" w:rsidR="002166EE" w:rsidRDefault="002166EE" w:rsidP="002166EE">
      <w:pPr>
        <w:ind w:firstLine="720"/>
        <w:jc w:val="both"/>
      </w:pPr>
      <w:r>
        <w:t>C.</w:t>
      </w:r>
      <w:r>
        <w:tab/>
        <w:t>A</w:t>
      </w:r>
      <w:r w:rsidRPr="003C79A4">
        <w:t xml:space="preserve">s required by statute, regulation or requirement of this </w:t>
      </w:r>
      <w:r>
        <w:t>Agreement</w:t>
      </w:r>
      <w:r w:rsidRPr="003C79A4">
        <w:t xml:space="preserve">,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w:t>
      </w:r>
      <w:r>
        <w:t>HCA</w:t>
      </w:r>
      <w:r w:rsidRPr="003C79A4">
        <w:t xml:space="preserve"> when it requests subcontractor approval from the </w:t>
      </w:r>
      <w:r>
        <w:t>HCA</w:t>
      </w:r>
      <w:r w:rsidRPr="003C79A4">
        <w:t xml:space="preserve">. If the subcontractor, or its principals, is debarred, suspended, or proposed for debarment by any Federal, state or local department or agency, the </w:t>
      </w:r>
      <w:r>
        <w:t>HCA</w:t>
      </w:r>
      <w:r w:rsidRPr="003C79A4">
        <w:t xml:space="preserve"> may refuse to approve the use of the subcontractor.</w:t>
      </w:r>
    </w:p>
    <w:p w14:paraId="6A10F8C0" w14:textId="77777777" w:rsidR="002166EE" w:rsidRDefault="002166EE" w:rsidP="002166EE">
      <w:pPr>
        <w:ind w:left="720"/>
        <w:jc w:val="both"/>
      </w:pPr>
    </w:p>
    <w:p w14:paraId="2823C7B3" w14:textId="77777777" w:rsidR="002166EE" w:rsidRPr="006C4E2C" w:rsidRDefault="002166EE" w:rsidP="002166EE">
      <w:pPr>
        <w:jc w:val="both"/>
        <w:rPr>
          <w:b/>
          <w:bCs/>
          <w:u w:val="single"/>
        </w:rPr>
      </w:pPr>
    </w:p>
    <w:p w14:paraId="7FB0F1B8" w14:textId="77777777" w:rsidR="002166EE" w:rsidRPr="006F409C" w:rsidRDefault="002166EE" w:rsidP="002166EE">
      <w:pPr>
        <w:pStyle w:val="ListParagraph"/>
        <w:keepNext/>
        <w:numPr>
          <w:ilvl w:val="0"/>
          <w:numId w:val="54"/>
        </w:numPr>
        <w:tabs>
          <w:tab w:val="left" w:pos="-1440"/>
          <w:tab w:val="left" w:pos="900"/>
        </w:tabs>
        <w:autoSpaceDE w:val="0"/>
        <w:autoSpaceDN w:val="0"/>
        <w:adjustRightInd w:val="0"/>
        <w:ind w:left="792" w:hanging="576"/>
        <w:jc w:val="both"/>
      </w:pPr>
      <w:r w:rsidRPr="006F409C">
        <w:rPr>
          <w:b/>
          <w:iCs/>
          <w:szCs w:val="22"/>
          <w:u w:val="single"/>
        </w:rPr>
        <w:t>Authority.</w:t>
      </w:r>
    </w:p>
    <w:p w14:paraId="42361BED" w14:textId="77777777" w:rsidR="002166EE" w:rsidRDefault="002166EE" w:rsidP="002166EE">
      <w:pPr>
        <w:ind w:firstLine="720"/>
        <w:jc w:val="both"/>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6F409C">
        <w:t>enter into</w:t>
      </w:r>
      <w:proofErr w:type="gramEnd"/>
      <w:r w:rsidRPr="006F409C">
        <w:t xml:space="preserve"> a binding contract. </w:t>
      </w:r>
    </w:p>
    <w:p w14:paraId="30DA2525" w14:textId="77777777" w:rsidR="002166EE" w:rsidRDefault="002166EE" w:rsidP="002166EE">
      <w:pPr>
        <w:ind w:firstLine="720"/>
        <w:jc w:val="both"/>
      </w:pPr>
    </w:p>
    <w:p w14:paraId="3BCFD24F" w14:textId="77777777" w:rsidR="002166EE" w:rsidRDefault="002166EE" w:rsidP="002166EE"/>
    <w:p w14:paraId="2EC400AF" w14:textId="77777777" w:rsidR="002166EE" w:rsidRDefault="002166EE" w:rsidP="002166EE">
      <w:pPr>
        <w:rPr>
          <w:iCs/>
          <w:szCs w:val="22"/>
        </w:rPr>
      </w:pPr>
    </w:p>
    <w:p w14:paraId="305B0734" w14:textId="77777777" w:rsidR="002166EE" w:rsidRPr="006F409C" w:rsidRDefault="002166EE" w:rsidP="002166EE">
      <w:pPr>
        <w:ind w:firstLine="720"/>
        <w:jc w:val="both"/>
        <w:rPr>
          <w:iCs/>
          <w:szCs w:val="22"/>
        </w:rPr>
      </w:pPr>
    </w:p>
    <w:p w14:paraId="2F301043" w14:textId="77777777" w:rsidR="002166EE" w:rsidRPr="006F409C" w:rsidRDefault="002166EE" w:rsidP="002166EE">
      <w:pPr>
        <w:ind w:firstLine="720"/>
        <w:jc w:val="both"/>
        <w:rPr>
          <w:b/>
          <w:szCs w:val="22"/>
        </w:rPr>
      </w:pPr>
    </w:p>
    <w:p w14:paraId="61ECA0EC" w14:textId="77777777" w:rsidR="002166EE" w:rsidRDefault="002166EE" w:rsidP="00216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C79A4">
        <w:rPr>
          <w:b/>
        </w:rPr>
        <w:t>The remainder of this page intentionally left blank.</w:t>
      </w:r>
    </w:p>
    <w:p w14:paraId="4DE65B9E" w14:textId="77777777" w:rsidR="002166EE" w:rsidRDefault="002166EE" w:rsidP="002166EE">
      <w:pPr>
        <w:spacing w:after="200" w:line="276" w:lineRule="auto"/>
        <w:rPr>
          <w:b/>
        </w:rPr>
      </w:pPr>
      <w:r>
        <w:rPr>
          <w:b/>
        </w:rPr>
        <w:br w:type="page"/>
      </w:r>
    </w:p>
    <w:p w14:paraId="1955AD18" w14:textId="77777777" w:rsidR="002166EE" w:rsidRPr="00D723BC" w:rsidRDefault="002166EE" w:rsidP="00216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723BC">
        <w:lastRenderedPageBreak/>
        <w:t>IN WITNESS WHEREOF, the Parties have executed this</w:t>
      </w:r>
      <w:r>
        <w:t xml:space="preserve"> Agreement as of the date of</w:t>
      </w:r>
      <w:r w:rsidRPr="00D723BC">
        <w:t xml:space="preserve"> signature by th</w:t>
      </w:r>
      <w:r>
        <w:t>e SPD/CRB below:</w:t>
      </w:r>
    </w:p>
    <w:p w14:paraId="06DE2C64" w14:textId="77777777" w:rsidR="002166EE" w:rsidRDefault="002166EE" w:rsidP="002166EE"/>
    <w:p w14:paraId="1459B46C" w14:textId="77777777" w:rsidR="002166EE" w:rsidRDefault="002166EE" w:rsidP="002166EE"/>
    <w:p w14:paraId="506B60A2" w14:textId="77777777" w:rsidR="002166EE" w:rsidRPr="00D723BC" w:rsidRDefault="002166EE" w:rsidP="002166EE"/>
    <w:p w14:paraId="4267190B" w14:textId="77777777" w:rsidR="002166EE" w:rsidRPr="00D723BC" w:rsidRDefault="002166EE" w:rsidP="002166EE">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08388DF2" w14:textId="77777777" w:rsidR="002166EE" w:rsidRPr="00D723BC" w:rsidRDefault="002166EE" w:rsidP="002166EE">
      <w:pPr>
        <w:ind w:firstLine="720"/>
      </w:pPr>
      <w:r>
        <w:t>HCA</w:t>
      </w:r>
      <w:r w:rsidRPr="00D236DD">
        <w:t xml:space="preserve"> Cabinet Secretary</w:t>
      </w:r>
    </w:p>
    <w:p w14:paraId="7CAA334F" w14:textId="77777777" w:rsidR="002166EE" w:rsidRDefault="002166EE" w:rsidP="002166EE"/>
    <w:p w14:paraId="287F58F5" w14:textId="77777777" w:rsidR="002166EE" w:rsidRDefault="002166EE" w:rsidP="002166EE"/>
    <w:p w14:paraId="38848133" w14:textId="77777777" w:rsidR="002166EE" w:rsidRPr="00D723BC" w:rsidRDefault="002166EE" w:rsidP="002166EE"/>
    <w:p w14:paraId="4E5D6555" w14:textId="77777777" w:rsidR="002166EE" w:rsidRPr="00D723BC" w:rsidRDefault="002166EE" w:rsidP="002166EE">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7005459E" w14:textId="77777777" w:rsidR="002166EE" w:rsidRPr="00D723BC" w:rsidRDefault="002166EE" w:rsidP="002166EE">
      <w:pPr>
        <w:ind w:left="720"/>
      </w:pPr>
      <w:r>
        <w:t>HCA</w:t>
      </w:r>
      <w:r w:rsidRPr="00D723BC">
        <w:t xml:space="preserve"> Chief Financial Officer</w:t>
      </w:r>
    </w:p>
    <w:p w14:paraId="154CB324" w14:textId="77777777" w:rsidR="002166EE" w:rsidRPr="00D723BC" w:rsidRDefault="002166EE" w:rsidP="002166EE"/>
    <w:p w14:paraId="3A811F8E" w14:textId="77777777" w:rsidR="002166EE" w:rsidRPr="00D723BC" w:rsidRDefault="002166EE" w:rsidP="002166EE"/>
    <w:p w14:paraId="06A45C43" w14:textId="77777777" w:rsidR="002166EE" w:rsidRPr="00D723BC" w:rsidRDefault="002166EE" w:rsidP="002166EE">
      <w:r w:rsidRPr="00D723BC">
        <w:t>Approved for legal sufficiency:</w:t>
      </w:r>
    </w:p>
    <w:p w14:paraId="6A74295D" w14:textId="77777777" w:rsidR="002166EE" w:rsidRDefault="002166EE" w:rsidP="002166EE"/>
    <w:p w14:paraId="0563C961" w14:textId="77777777" w:rsidR="002166EE" w:rsidRPr="00D723BC" w:rsidRDefault="002166EE" w:rsidP="002166EE"/>
    <w:p w14:paraId="603133A0" w14:textId="77777777" w:rsidR="002166EE" w:rsidRPr="00D723BC" w:rsidRDefault="002166EE" w:rsidP="002166EE">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5A967377" w14:textId="77777777" w:rsidR="002166EE" w:rsidRPr="00D723BC" w:rsidRDefault="002166EE" w:rsidP="002166EE">
      <w:r w:rsidRPr="00D723BC">
        <w:tab/>
      </w:r>
      <w:r>
        <w:t>HCA</w:t>
      </w:r>
      <w:r w:rsidRPr="00D723BC">
        <w:t xml:space="preserve"> General Counsel</w:t>
      </w:r>
    </w:p>
    <w:p w14:paraId="58D87D1D" w14:textId="77777777" w:rsidR="002166EE" w:rsidRDefault="002166EE" w:rsidP="002166EE"/>
    <w:p w14:paraId="0444960F" w14:textId="77777777" w:rsidR="002166EE" w:rsidRDefault="002166EE" w:rsidP="002166EE"/>
    <w:p w14:paraId="563D6CBA" w14:textId="77777777" w:rsidR="002166EE" w:rsidRDefault="002166EE" w:rsidP="002166EE"/>
    <w:p w14:paraId="0D810D04" w14:textId="77777777" w:rsidR="002166EE" w:rsidRPr="00D723BC" w:rsidRDefault="002166EE" w:rsidP="002166EE">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2ADD0615" w14:textId="77777777" w:rsidR="002166EE" w:rsidRPr="00D723BC" w:rsidRDefault="002166EE" w:rsidP="002166EE">
      <w:pPr>
        <w:ind w:firstLine="720"/>
      </w:pPr>
      <w:r>
        <w:t>Contractor</w:t>
      </w:r>
    </w:p>
    <w:p w14:paraId="7C3F0CDF" w14:textId="77777777" w:rsidR="002166EE" w:rsidRPr="00D723BC" w:rsidRDefault="002166EE" w:rsidP="002166EE"/>
    <w:p w14:paraId="19DDBE86" w14:textId="77777777" w:rsidR="002166EE" w:rsidRDefault="002166EE" w:rsidP="002166EE"/>
    <w:p w14:paraId="6AE2E9BA" w14:textId="77777777" w:rsidR="002166EE" w:rsidRPr="00D723BC" w:rsidRDefault="002166EE" w:rsidP="002166EE"/>
    <w:p w14:paraId="1E2D769D" w14:textId="77777777" w:rsidR="002166EE" w:rsidRPr="00D723BC" w:rsidRDefault="002166EE" w:rsidP="002166EE">
      <w:r w:rsidRPr="00D723BC">
        <w:t>The records of the Taxation and Revenue Department reflect that the Contractor is registered with the NM Taxation and Revenue Department to pay gross receipts and compensating taxes:</w:t>
      </w:r>
    </w:p>
    <w:p w14:paraId="512C2A31" w14:textId="77777777" w:rsidR="002166EE" w:rsidRDefault="002166EE" w:rsidP="002166EE"/>
    <w:p w14:paraId="265B8CBE" w14:textId="77777777" w:rsidR="002166EE" w:rsidRPr="00D723BC" w:rsidRDefault="002166EE" w:rsidP="002166EE"/>
    <w:p w14:paraId="213320EE" w14:textId="77777777" w:rsidR="002166EE" w:rsidRPr="00D723BC" w:rsidRDefault="002166EE" w:rsidP="002166EE">
      <w:r>
        <w:t>BTIN</w:t>
      </w:r>
      <w:r w:rsidRPr="00D723BC">
        <w:t xml:space="preserve">: </w:t>
      </w:r>
      <w:r w:rsidRPr="00B17D5C">
        <w:t>___________________________</w:t>
      </w:r>
    </w:p>
    <w:p w14:paraId="4182FE03" w14:textId="77777777" w:rsidR="002166EE" w:rsidRPr="00D723BC" w:rsidRDefault="002166EE" w:rsidP="002166EE"/>
    <w:p w14:paraId="595791BB" w14:textId="77777777" w:rsidR="002166EE" w:rsidRDefault="002166EE" w:rsidP="002166EE"/>
    <w:p w14:paraId="0F7E8835" w14:textId="77777777" w:rsidR="002166EE" w:rsidRPr="00D723BC" w:rsidRDefault="002166EE" w:rsidP="002166EE"/>
    <w:p w14:paraId="043C017F" w14:textId="77777777" w:rsidR="002166EE" w:rsidRPr="00D723BC" w:rsidRDefault="002166EE" w:rsidP="002166EE">
      <w:pPr>
        <w:tabs>
          <w:tab w:val="left" w:pos="4320"/>
        </w:tabs>
      </w:pPr>
      <w:proofErr w:type="gramStart"/>
      <w:r w:rsidRPr="00D723BC">
        <w:t>By:  _</w:t>
      </w:r>
      <w:proofErr w:type="gramEnd"/>
      <w:r w:rsidRPr="00D723BC">
        <w:t>______________________________________________</w:t>
      </w:r>
      <w:proofErr w:type="gramStart"/>
      <w:r w:rsidRPr="00D723BC">
        <w:t>_</w:t>
      </w:r>
      <w:r w:rsidRPr="00D723BC">
        <w:tab/>
      </w:r>
      <w:r>
        <w:tab/>
      </w:r>
      <w:r w:rsidRPr="00D723BC">
        <w:t>Date</w:t>
      </w:r>
      <w:proofErr w:type="gramEnd"/>
      <w:r w:rsidRPr="00D723BC">
        <w:t>:</w:t>
      </w:r>
      <w:r w:rsidRPr="00D723BC">
        <w:tab/>
        <w:t>____________</w:t>
      </w:r>
    </w:p>
    <w:p w14:paraId="0D120702" w14:textId="77777777" w:rsidR="002166EE" w:rsidRPr="00D723BC" w:rsidRDefault="002166EE" w:rsidP="002166EE">
      <w:pPr>
        <w:ind w:left="720"/>
      </w:pPr>
      <w:r w:rsidRPr="00D723BC">
        <w:t>Tax and Revenue Department Representative</w:t>
      </w:r>
    </w:p>
    <w:p w14:paraId="07A38F1A" w14:textId="77777777" w:rsidR="002166EE" w:rsidRDefault="002166EE" w:rsidP="002166EE"/>
    <w:p w14:paraId="28B594D7" w14:textId="77777777" w:rsidR="002166EE" w:rsidRPr="00D723BC" w:rsidRDefault="002166EE" w:rsidP="002166EE"/>
    <w:p w14:paraId="591BBF04" w14:textId="77777777" w:rsidR="002166EE" w:rsidRPr="00AF294C" w:rsidRDefault="002166EE" w:rsidP="002166EE">
      <w:pPr>
        <w:keepNext/>
        <w:jc w:val="both"/>
        <w:rPr>
          <w:szCs w:val="22"/>
        </w:rPr>
      </w:pPr>
      <w:r w:rsidRPr="00AF294C">
        <w:rPr>
          <w:szCs w:val="22"/>
        </w:rPr>
        <w:t xml:space="preserve">This Agreement has been approved by the </w:t>
      </w:r>
      <w:r>
        <w:rPr>
          <w:szCs w:val="22"/>
        </w:rPr>
        <w:t>SPD</w:t>
      </w:r>
      <w:r w:rsidRPr="00AF294C">
        <w:rPr>
          <w:szCs w:val="22"/>
        </w:rPr>
        <w:t xml:space="preserve"> Contracts Review Bureau:</w:t>
      </w:r>
    </w:p>
    <w:p w14:paraId="187BDE2A" w14:textId="77777777" w:rsidR="002166EE" w:rsidRDefault="002166EE" w:rsidP="002166EE"/>
    <w:p w14:paraId="63069F56" w14:textId="77777777" w:rsidR="002166EE" w:rsidRDefault="002166EE" w:rsidP="002166EE"/>
    <w:p w14:paraId="101B9B49" w14:textId="77777777" w:rsidR="002166EE" w:rsidRPr="00D723BC" w:rsidRDefault="002166EE" w:rsidP="002166EE">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0E20E85C" w14:textId="77777777" w:rsidR="002166EE" w:rsidRPr="00AF294C" w:rsidRDefault="002166EE" w:rsidP="002166EE">
      <w:pPr>
        <w:ind w:firstLine="720"/>
        <w:jc w:val="both"/>
        <w:rPr>
          <w:szCs w:val="22"/>
        </w:rPr>
      </w:pPr>
      <w:r>
        <w:rPr>
          <w:szCs w:val="22"/>
        </w:rPr>
        <w:t>SPD</w:t>
      </w:r>
      <w:r w:rsidRPr="00AF294C">
        <w:rPr>
          <w:szCs w:val="22"/>
        </w:rPr>
        <w:t xml:space="preserve"> Contracts Review Bureau</w:t>
      </w:r>
    </w:p>
    <w:p w14:paraId="1F7EC4AD" w14:textId="77777777" w:rsidR="002166EE" w:rsidRDefault="002166EE" w:rsidP="002166EE">
      <w:pPr>
        <w:spacing w:after="200" w:line="276" w:lineRule="auto"/>
        <w:rPr>
          <w:b/>
          <w:u w:val="single"/>
        </w:rPr>
      </w:pPr>
      <w:r>
        <w:rPr>
          <w:b/>
          <w:u w:val="single"/>
        </w:rPr>
        <w:br w:type="page"/>
      </w:r>
    </w:p>
    <w:p w14:paraId="019BE3DC" w14:textId="77777777" w:rsidR="000111CC" w:rsidRPr="006D0950" w:rsidRDefault="000111CC" w:rsidP="000111CC">
      <w:pPr>
        <w:jc w:val="center"/>
        <w:rPr>
          <w:b/>
          <w:u w:val="single"/>
        </w:rPr>
      </w:pPr>
      <w:r w:rsidRPr="006D0950">
        <w:rPr>
          <w:b/>
          <w:u w:val="single"/>
        </w:rPr>
        <w:lastRenderedPageBreak/>
        <w:t>E</w:t>
      </w:r>
      <w:r>
        <w:rPr>
          <w:b/>
          <w:u w:val="single"/>
        </w:rPr>
        <w:t>xhibit</w:t>
      </w:r>
      <w:r w:rsidRPr="006D0950">
        <w:rPr>
          <w:b/>
          <w:u w:val="single"/>
        </w:rPr>
        <w:t xml:space="preserve"> A</w:t>
      </w:r>
    </w:p>
    <w:p w14:paraId="54812E29" w14:textId="77777777" w:rsidR="000111CC" w:rsidRDefault="000111CC" w:rsidP="000111CC">
      <w:pPr>
        <w:jc w:val="center"/>
        <w:rPr>
          <w:u w:val="single"/>
        </w:rPr>
      </w:pPr>
    </w:p>
    <w:p w14:paraId="7AD4C06C" w14:textId="77777777" w:rsidR="000111CC" w:rsidRDefault="000111CC" w:rsidP="000111CC">
      <w:pPr>
        <w:jc w:val="center"/>
      </w:pPr>
      <w:r w:rsidRPr="006D0950">
        <w:t>SCOPE OF WORK</w:t>
      </w:r>
    </w:p>
    <w:p w14:paraId="4EE6D942" w14:textId="77777777" w:rsidR="000111CC" w:rsidRPr="00C15D66" w:rsidRDefault="000111CC" w:rsidP="000111CC">
      <w:pPr>
        <w:rPr>
          <w:b/>
          <w:bCs/>
        </w:rPr>
      </w:pPr>
      <w:r w:rsidRPr="00C15D66">
        <w:rPr>
          <w:b/>
          <w:bCs/>
        </w:rPr>
        <w:t>Enrollment Impact Modeling</w:t>
      </w:r>
    </w:p>
    <w:p w14:paraId="092993B8" w14:textId="77777777" w:rsidR="000111CC" w:rsidRPr="00C15D66" w:rsidRDefault="000111CC" w:rsidP="000111CC">
      <w:r w:rsidRPr="00C15D66">
        <w:t xml:space="preserve">The Contractor shall develop and maintain robust quantitative methods to evaluate and project enrollment impacts associated with </w:t>
      </w:r>
      <w:r>
        <w:t>Health Care Affordability Fund-</w:t>
      </w:r>
      <w:r w:rsidRPr="00C15D66">
        <w:t xml:space="preserve">funded </w:t>
      </w:r>
      <w:r>
        <w:t>(HCAF)</w:t>
      </w:r>
      <w:r w:rsidRPr="00C15D66">
        <w:t xml:space="preserve"> and related initiatives, including:</w:t>
      </w:r>
    </w:p>
    <w:p w14:paraId="1B14AC0C" w14:textId="77777777" w:rsidR="000111CC" w:rsidRPr="00C15D66" w:rsidRDefault="000111CC" w:rsidP="000111CC">
      <w:pPr>
        <w:pStyle w:val="ListParagraph"/>
        <w:numPr>
          <w:ilvl w:val="0"/>
          <w:numId w:val="44"/>
        </w:numPr>
        <w:spacing w:after="160"/>
      </w:pPr>
      <w:r w:rsidRPr="00C15D66">
        <w:t>Modeling baseline enrollment and scenario-based projections for:</w:t>
      </w:r>
    </w:p>
    <w:p w14:paraId="031916AA" w14:textId="77777777" w:rsidR="000111CC" w:rsidRPr="00C15D66" w:rsidRDefault="000111CC" w:rsidP="000111CC">
      <w:pPr>
        <w:pStyle w:val="ListParagraph"/>
        <w:numPr>
          <w:ilvl w:val="1"/>
          <w:numId w:val="44"/>
        </w:numPr>
        <w:spacing w:after="160"/>
      </w:pPr>
      <w:r w:rsidRPr="00C15D66">
        <w:t xml:space="preserve">Marketplace </w:t>
      </w:r>
      <w:proofErr w:type="gramStart"/>
      <w:r w:rsidRPr="00C15D66">
        <w:t>coverage;</w:t>
      </w:r>
      <w:proofErr w:type="gramEnd"/>
    </w:p>
    <w:p w14:paraId="7487241D" w14:textId="77777777" w:rsidR="000111CC" w:rsidRPr="00C15D66" w:rsidRDefault="000111CC" w:rsidP="000111CC">
      <w:pPr>
        <w:pStyle w:val="ListParagraph"/>
        <w:numPr>
          <w:ilvl w:val="1"/>
          <w:numId w:val="44"/>
        </w:numPr>
        <w:spacing w:after="160"/>
      </w:pPr>
      <w:r w:rsidRPr="00C15D66">
        <w:t>Off-</w:t>
      </w:r>
      <w:r>
        <w:t>Marketplace</w:t>
      </w:r>
      <w:r w:rsidRPr="00C15D66">
        <w:t xml:space="preserve"> individual </w:t>
      </w:r>
      <w:proofErr w:type="gramStart"/>
      <w:r w:rsidRPr="00C15D66">
        <w:t>coverage;</w:t>
      </w:r>
      <w:proofErr w:type="gramEnd"/>
    </w:p>
    <w:p w14:paraId="7F815AC1" w14:textId="77777777" w:rsidR="000111CC" w:rsidRPr="00C15D66" w:rsidRDefault="000111CC" w:rsidP="000111CC">
      <w:pPr>
        <w:pStyle w:val="ListParagraph"/>
        <w:numPr>
          <w:ilvl w:val="1"/>
          <w:numId w:val="44"/>
        </w:numPr>
        <w:spacing w:after="160"/>
      </w:pPr>
      <w:r w:rsidRPr="00C15D66">
        <w:t xml:space="preserve">Small group coverage, as </w:t>
      </w:r>
      <w:proofErr w:type="gramStart"/>
      <w:r w:rsidRPr="00C15D66">
        <w:t>applicable;</w:t>
      </w:r>
      <w:proofErr w:type="gramEnd"/>
    </w:p>
    <w:p w14:paraId="20839660" w14:textId="77777777" w:rsidR="000111CC" w:rsidRDefault="000111CC" w:rsidP="000111CC">
      <w:pPr>
        <w:pStyle w:val="ListParagraph"/>
        <w:numPr>
          <w:ilvl w:val="1"/>
          <w:numId w:val="44"/>
        </w:numPr>
        <w:spacing w:after="160"/>
      </w:pPr>
      <w:r w:rsidRPr="00C15D66">
        <w:t xml:space="preserve">Medicaid and other public coverage where interactions are </w:t>
      </w:r>
      <w:proofErr w:type="gramStart"/>
      <w:r w:rsidRPr="00C15D66">
        <w:t>relevant;</w:t>
      </w:r>
      <w:proofErr w:type="gramEnd"/>
    </w:p>
    <w:p w14:paraId="732CA8E1" w14:textId="77777777" w:rsidR="000111CC" w:rsidRDefault="000111CC" w:rsidP="000111CC">
      <w:pPr>
        <w:pStyle w:val="ListParagraph"/>
        <w:numPr>
          <w:ilvl w:val="1"/>
          <w:numId w:val="44"/>
        </w:numPr>
        <w:spacing w:after="160"/>
      </w:pPr>
      <w:r>
        <w:t xml:space="preserve">Other programs created or impacted by the </w:t>
      </w:r>
      <w:proofErr w:type="gramStart"/>
      <w:r>
        <w:t>HCAF;</w:t>
      </w:r>
      <w:proofErr w:type="gramEnd"/>
    </w:p>
    <w:p w14:paraId="1357AEEF" w14:textId="77777777" w:rsidR="000111CC" w:rsidRPr="00C15D66" w:rsidRDefault="000111CC" w:rsidP="000111CC">
      <w:pPr>
        <w:pStyle w:val="ListParagraph"/>
        <w:numPr>
          <w:ilvl w:val="1"/>
          <w:numId w:val="44"/>
        </w:numPr>
        <w:spacing w:after="160"/>
      </w:pPr>
      <w:r w:rsidRPr="00C15D66">
        <w:t>The uninsured population.</w:t>
      </w:r>
    </w:p>
    <w:p w14:paraId="25DECF95" w14:textId="77777777" w:rsidR="000111CC" w:rsidRPr="00C15D66" w:rsidRDefault="000111CC" w:rsidP="000111CC">
      <w:pPr>
        <w:pStyle w:val="ListParagraph"/>
        <w:numPr>
          <w:ilvl w:val="0"/>
          <w:numId w:val="44"/>
        </w:numPr>
        <w:spacing w:after="160"/>
      </w:pPr>
      <w:r w:rsidRPr="00C15D66">
        <w:t>Estimating incremental enrollment attributable to each HCAF initiative and relevant policy scenario</w:t>
      </w:r>
      <w:r>
        <w:t>, with low, best, and high estimates</w:t>
      </w:r>
      <w:r w:rsidRPr="00C15D66">
        <w:t>.</w:t>
      </w:r>
    </w:p>
    <w:p w14:paraId="6FCE48EA" w14:textId="77777777" w:rsidR="000111CC" w:rsidRPr="00C15D66" w:rsidRDefault="000111CC" w:rsidP="000111CC">
      <w:pPr>
        <w:pStyle w:val="ListParagraph"/>
        <w:numPr>
          <w:ilvl w:val="0"/>
          <w:numId w:val="44"/>
        </w:numPr>
        <w:spacing w:after="160"/>
      </w:pPr>
      <w:r w:rsidRPr="00C15D66">
        <w:t>Producing results stratified, at a minimum, by:</w:t>
      </w:r>
    </w:p>
    <w:p w14:paraId="57D02547" w14:textId="77777777" w:rsidR="000111CC" w:rsidRPr="00C15D66" w:rsidRDefault="000111CC" w:rsidP="000111CC">
      <w:pPr>
        <w:pStyle w:val="ListParagraph"/>
        <w:numPr>
          <w:ilvl w:val="1"/>
          <w:numId w:val="44"/>
        </w:numPr>
        <w:spacing w:after="160"/>
      </w:pPr>
      <w:r w:rsidRPr="00C15D66">
        <w:t xml:space="preserve">Federal Poverty Level (FPL) </w:t>
      </w:r>
      <w:proofErr w:type="gramStart"/>
      <w:r w:rsidRPr="00C15D66">
        <w:t>bands;</w:t>
      </w:r>
      <w:proofErr w:type="gramEnd"/>
    </w:p>
    <w:p w14:paraId="673300C3" w14:textId="77777777" w:rsidR="000111CC" w:rsidRPr="00C15D66" w:rsidRDefault="000111CC" w:rsidP="000111CC">
      <w:pPr>
        <w:pStyle w:val="ListParagraph"/>
        <w:numPr>
          <w:ilvl w:val="1"/>
          <w:numId w:val="44"/>
        </w:numPr>
        <w:spacing w:after="160"/>
      </w:pPr>
      <w:r w:rsidRPr="00C15D66">
        <w:t xml:space="preserve">Age </w:t>
      </w:r>
      <w:proofErr w:type="gramStart"/>
      <w:r w:rsidRPr="00C15D66">
        <w:t>bands;</w:t>
      </w:r>
      <w:proofErr w:type="gramEnd"/>
    </w:p>
    <w:p w14:paraId="2AB12F3A" w14:textId="77777777" w:rsidR="000111CC" w:rsidRPr="00C15D66" w:rsidRDefault="000111CC" w:rsidP="000111CC">
      <w:pPr>
        <w:pStyle w:val="ListParagraph"/>
        <w:numPr>
          <w:ilvl w:val="1"/>
          <w:numId w:val="44"/>
        </w:numPr>
        <w:spacing w:after="160"/>
      </w:pPr>
      <w:r w:rsidRPr="00C15D66">
        <w:t xml:space="preserve">Household </w:t>
      </w:r>
      <w:proofErr w:type="gramStart"/>
      <w:r w:rsidRPr="00C15D66">
        <w:t>size;</w:t>
      </w:r>
      <w:proofErr w:type="gramEnd"/>
    </w:p>
    <w:p w14:paraId="6A6D9D9B" w14:textId="77777777" w:rsidR="000111CC" w:rsidRPr="00C15D66" w:rsidRDefault="000111CC" w:rsidP="000111CC">
      <w:pPr>
        <w:pStyle w:val="ListParagraph"/>
        <w:numPr>
          <w:ilvl w:val="1"/>
          <w:numId w:val="44"/>
        </w:numPr>
        <w:spacing w:after="160"/>
      </w:pPr>
      <w:r w:rsidRPr="00C15D66">
        <w:t>Rating area and, where feasible, county or region; and</w:t>
      </w:r>
    </w:p>
    <w:p w14:paraId="0A4445D6" w14:textId="77777777" w:rsidR="000111CC" w:rsidRPr="00C15D66" w:rsidRDefault="000111CC" w:rsidP="000111CC">
      <w:pPr>
        <w:pStyle w:val="ListParagraph"/>
        <w:numPr>
          <w:ilvl w:val="1"/>
          <w:numId w:val="44"/>
        </w:numPr>
        <w:spacing w:after="160"/>
      </w:pPr>
      <w:r w:rsidRPr="00C15D66">
        <w:t>Metal level</w:t>
      </w:r>
      <w:r>
        <w:t>.</w:t>
      </w:r>
    </w:p>
    <w:p w14:paraId="7837E640" w14:textId="77777777" w:rsidR="000111CC" w:rsidRDefault="000111CC" w:rsidP="000111CC">
      <w:pPr>
        <w:pStyle w:val="ListParagraph"/>
        <w:numPr>
          <w:ilvl w:val="0"/>
          <w:numId w:val="44"/>
        </w:numPr>
        <w:spacing w:after="160"/>
      </w:pPr>
      <w:r>
        <w:t>Projecting other Agency-requested information, including but not limited to impacts on the market risk score, induced demand, and uncompensated care.</w:t>
      </w:r>
    </w:p>
    <w:p w14:paraId="13891858" w14:textId="77777777" w:rsidR="000111CC" w:rsidRDefault="000111CC" w:rsidP="000111CC">
      <w:pPr>
        <w:pStyle w:val="ListParagraph"/>
        <w:numPr>
          <w:ilvl w:val="0"/>
          <w:numId w:val="44"/>
        </w:numPr>
        <w:spacing w:after="160"/>
      </w:pPr>
      <w:r w:rsidRPr="00C15D66">
        <w:t>Providing documentation of methods, assumptions, and data sources</w:t>
      </w:r>
      <w:r>
        <w:t>,</w:t>
      </w:r>
      <w:r w:rsidRPr="00C15D66">
        <w:t xml:space="preserve"> and furnishing results in formats requested by Agency for internal and legislative reporting.</w:t>
      </w:r>
    </w:p>
    <w:p w14:paraId="0D779B73" w14:textId="77777777" w:rsidR="000111CC" w:rsidRPr="00C15D66" w:rsidRDefault="000111CC" w:rsidP="000111CC">
      <w:pPr>
        <w:rPr>
          <w:b/>
          <w:bCs/>
        </w:rPr>
      </w:pPr>
      <w:r w:rsidRPr="00C15D66">
        <w:rPr>
          <w:b/>
          <w:bCs/>
        </w:rPr>
        <w:t xml:space="preserve">State </w:t>
      </w:r>
      <w:r>
        <w:rPr>
          <w:b/>
          <w:bCs/>
        </w:rPr>
        <w:t xml:space="preserve">Budget and </w:t>
      </w:r>
      <w:r w:rsidRPr="00C15D66">
        <w:rPr>
          <w:b/>
          <w:bCs/>
        </w:rPr>
        <w:t>Enrollee</w:t>
      </w:r>
      <w:r>
        <w:rPr>
          <w:b/>
          <w:bCs/>
        </w:rPr>
        <w:t xml:space="preserve"> Cost</w:t>
      </w:r>
      <w:r w:rsidRPr="00C15D66">
        <w:rPr>
          <w:b/>
          <w:bCs/>
        </w:rPr>
        <w:t xml:space="preserve"> Impact Modeling</w:t>
      </w:r>
    </w:p>
    <w:p w14:paraId="40933616" w14:textId="77777777" w:rsidR="000111CC" w:rsidRPr="00C15D66" w:rsidRDefault="000111CC" w:rsidP="000111CC">
      <w:r w:rsidRPr="00C15D66">
        <w:t>The Contractor shall estimate and project the fiscal impacts of HCAF initiatives and potential policy changes, including:</w:t>
      </w:r>
    </w:p>
    <w:p w14:paraId="6A8EC361" w14:textId="77777777" w:rsidR="000111CC" w:rsidRPr="00C15D66" w:rsidRDefault="000111CC" w:rsidP="000111CC">
      <w:pPr>
        <w:pStyle w:val="ListParagraph"/>
        <w:numPr>
          <w:ilvl w:val="0"/>
          <w:numId w:val="45"/>
        </w:numPr>
        <w:spacing w:after="160"/>
      </w:pPr>
      <w:r w:rsidRPr="00C15D66">
        <w:t>Projecting annual and multi-year state fiscal year and calendar year costs associated with:</w:t>
      </w:r>
    </w:p>
    <w:p w14:paraId="01EA54D5" w14:textId="77777777" w:rsidR="000111CC" w:rsidRPr="00C15D66" w:rsidRDefault="000111CC" w:rsidP="000111CC">
      <w:pPr>
        <w:pStyle w:val="ListParagraph"/>
        <w:numPr>
          <w:ilvl w:val="1"/>
          <w:numId w:val="45"/>
        </w:numPr>
        <w:spacing w:after="160"/>
      </w:pPr>
      <w:r w:rsidRPr="00C15D66">
        <w:t xml:space="preserve">State premium assistance </w:t>
      </w:r>
      <w:proofErr w:type="gramStart"/>
      <w:r w:rsidRPr="00C15D66">
        <w:t>programs;</w:t>
      </w:r>
      <w:proofErr w:type="gramEnd"/>
    </w:p>
    <w:p w14:paraId="15C514C5" w14:textId="77777777" w:rsidR="000111CC" w:rsidRPr="00C15D66" w:rsidRDefault="000111CC" w:rsidP="000111CC">
      <w:pPr>
        <w:pStyle w:val="ListParagraph"/>
        <w:numPr>
          <w:ilvl w:val="1"/>
          <w:numId w:val="45"/>
        </w:numPr>
        <w:spacing w:after="160"/>
      </w:pPr>
      <w:r w:rsidRPr="00C15D66">
        <w:t>State out-of-pocket assistance programs; and</w:t>
      </w:r>
    </w:p>
    <w:p w14:paraId="44BA958C" w14:textId="77777777" w:rsidR="000111CC" w:rsidRPr="00C15D66" w:rsidRDefault="000111CC" w:rsidP="000111CC">
      <w:pPr>
        <w:pStyle w:val="ListParagraph"/>
        <w:numPr>
          <w:ilvl w:val="1"/>
          <w:numId w:val="45"/>
        </w:numPr>
        <w:spacing w:after="160"/>
      </w:pPr>
      <w:r w:rsidRPr="00C15D66">
        <w:t xml:space="preserve">Other programs </w:t>
      </w:r>
      <w:proofErr w:type="gramStart"/>
      <w:r w:rsidRPr="00C15D66">
        <w:t>funded</w:t>
      </w:r>
      <w:proofErr w:type="gramEnd"/>
      <w:r w:rsidRPr="00C15D66">
        <w:t xml:space="preserve"> by </w:t>
      </w:r>
      <w:proofErr w:type="gramStart"/>
      <w:r w:rsidRPr="00C15D66">
        <w:t>the HCAF</w:t>
      </w:r>
      <w:proofErr w:type="gramEnd"/>
      <w:r w:rsidRPr="00C15D66">
        <w:t>.</w:t>
      </w:r>
    </w:p>
    <w:p w14:paraId="4507ED62" w14:textId="77777777" w:rsidR="000111CC" w:rsidRPr="00C15D66" w:rsidRDefault="000111CC" w:rsidP="000111CC">
      <w:pPr>
        <w:pStyle w:val="ListParagraph"/>
        <w:numPr>
          <w:ilvl w:val="0"/>
          <w:numId w:val="45"/>
        </w:numPr>
        <w:spacing w:after="160"/>
      </w:pPr>
      <w:r w:rsidRPr="00C15D66">
        <w:t>Incorporating and clearly documenting interactions with:</w:t>
      </w:r>
    </w:p>
    <w:p w14:paraId="5C2A940E" w14:textId="77777777" w:rsidR="000111CC" w:rsidRPr="00C15D66" w:rsidRDefault="000111CC" w:rsidP="000111CC">
      <w:pPr>
        <w:pStyle w:val="ListParagraph"/>
        <w:numPr>
          <w:ilvl w:val="1"/>
          <w:numId w:val="45"/>
        </w:numPr>
        <w:spacing w:after="160"/>
      </w:pPr>
      <w:r>
        <w:t xml:space="preserve">The </w:t>
      </w:r>
      <w:r w:rsidRPr="00C15D66">
        <w:t xml:space="preserve">Federal </w:t>
      </w:r>
      <w:r>
        <w:t>P</w:t>
      </w:r>
      <w:r w:rsidRPr="00C15D66">
        <w:t xml:space="preserve">remium </w:t>
      </w:r>
      <w:r>
        <w:t>T</w:t>
      </w:r>
      <w:r w:rsidRPr="00C15D66">
        <w:t xml:space="preserve">ax </w:t>
      </w:r>
      <w:r>
        <w:t>C</w:t>
      </w:r>
      <w:r w:rsidRPr="00C15D66">
        <w:t xml:space="preserve">redit (PTCs) and </w:t>
      </w:r>
      <w:r>
        <w:t>C</w:t>
      </w:r>
      <w:r w:rsidRPr="00C15D66">
        <w:t>ost-</w:t>
      </w:r>
      <w:r>
        <w:t>S</w:t>
      </w:r>
      <w:r w:rsidRPr="00C15D66">
        <w:t xml:space="preserve">haring </w:t>
      </w:r>
      <w:r>
        <w:t>R</w:t>
      </w:r>
      <w:r w:rsidRPr="00C15D66">
        <w:t>eductions</w:t>
      </w:r>
      <w:r>
        <w:t xml:space="preserve"> (CSRs</w:t>
      </w:r>
      <w:proofErr w:type="gramStart"/>
      <w:r>
        <w:t>)</w:t>
      </w:r>
      <w:r w:rsidRPr="00C15D66">
        <w:t>;</w:t>
      </w:r>
      <w:proofErr w:type="gramEnd"/>
      <w:r>
        <w:t xml:space="preserve"> </w:t>
      </w:r>
    </w:p>
    <w:p w14:paraId="687EB38D" w14:textId="77777777" w:rsidR="000111CC" w:rsidRDefault="000111CC" w:rsidP="000111CC">
      <w:pPr>
        <w:pStyle w:val="ListParagraph"/>
        <w:numPr>
          <w:ilvl w:val="1"/>
          <w:numId w:val="45"/>
        </w:numPr>
        <w:spacing w:after="160"/>
      </w:pPr>
      <w:r w:rsidRPr="00C15D66">
        <w:t xml:space="preserve">Federal or state policy changes that affect HCAF </w:t>
      </w:r>
      <w:proofErr w:type="gramStart"/>
      <w:r w:rsidRPr="00C15D66">
        <w:t>programs</w:t>
      </w:r>
      <w:r>
        <w:t>;</w:t>
      </w:r>
      <w:proofErr w:type="gramEnd"/>
    </w:p>
    <w:p w14:paraId="5FBB1996" w14:textId="77777777" w:rsidR="000111CC" w:rsidRPr="00C15D66" w:rsidRDefault="000111CC" w:rsidP="000111CC">
      <w:pPr>
        <w:pStyle w:val="ListParagraph"/>
        <w:numPr>
          <w:ilvl w:val="1"/>
          <w:numId w:val="45"/>
        </w:numPr>
        <w:spacing w:after="160"/>
      </w:pPr>
      <w:r>
        <w:t>Market trends that impact the underlying cost of coverage that HCAF subsidizes.</w:t>
      </w:r>
    </w:p>
    <w:p w14:paraId="27D188E1" w14:textId="77777777" w:rsidR="000111CC" w:rsidRPr="00C15D66" w:rsidRDefault="000111CC" w:rsidP="000111CC">
      <w:pPr>
        <w:pStyle w:val="ListParagraph"/>
        <w:numPr>
          <w:ilvl w:val="0"/>
          <w:numId w:val="45"/>
        </w:numPr>
        <w:spacing w:after="160"/>
      </w:pPr>
      <w:r w:rsidRPr="00C15D66">
        <w:t>Conducting analyses under a variety of scenarios and policy responses specified by the agency.</w:t>
      </w:r>
    </w:p>
    <w:p w14:paraId="2C7CDD1B" w14:textId="77777777" w:rsidR="000111CC" w:rsidRPr="00C15D66" w:rsidRDefault="000111CC" w:rsidP="000111CC">
      <w:pPr>
        <w:pStyle w:val="ListParagraph"/>
        <w:numPr>
          <w:ilvl w:val="0"/>
          <w:numId w:val="45"/>
        </w:numPr>
        <w:spacing w:after="160"/>
      </w:pPr>
      <w:r w:rsidRPr="00C15D66">
        <w:t>Evaluating how HCAF initiatives affect enrollee premiums and out</w:t>
      </w:r>
      <w:r>
        <w:t>-</w:t>
      </w:r>
      <w:r w:rsidRPr="00C15D66">
        <w:t>of</w:t>
      </w:r>
      <w:r>
        <w:t>-</w:t>
      </w:r>
      <w:r w:rsidRPr="00C15D66">
        <w:t>pocket costs within each program and producing distributional analyses stratified, at a minimum, by:</w:t>
      </w:r>
    </w:p>
    <w:p w14:paraId="4D3B2595" w14:textId="77777777" w:rsidR="000111CC" w:rsidRPr="00733362" w:rsidRDefault="000111CC" w:rsidP="000111CC">
      <w:pPr>
        <w:pStyle w:val="ListParagraph"/>
        <w:numPr>
          <w:ilvl w:val="1"/>
          <w:numId w:val="45"/>
        </w:numPr>
        <w:spacing w:after="160"/>
      </w:pPr>
      <w:r w:rsidRPr="00733362">
        <w:t xml:space="preserve">FPL </w:t>
      </w:r>
      <w:proofErr w:type="gramStart"/>
      <w:r w:rsidRPr="00733362">
        <w:t>band;</w:t>
      </w:r>
      <w:proofErr w:type="gramEnd"/>
    </w:p>
    <w:p w14:paraId="711D979F" w14:textId="77777777" w:rsidR="000111CC" w:rsidRPr="00733362" w:rsidRDefault="000111CC" w:rsidP="000111CC">
      <w:pPr>
        <w:pStyle w:val="ListParagraph"/>
        <w:numPr>
          <w:ilvl w:val="1"/>
          <w:numId w:val="45"/>
        </w:numPr>
        <w:spacing w:after="160"/>
      </w:pPr>
      <w:r w:rsidRPr="00733362">
        <w:t xml:space="preserve">Age </w:t>
      </w:r>
      <w:proofErr w:type="gramStart"/>
      <w:r w:rsidRPr="00733362">
        <w:t>band;</w:t>
      </w:r>
      <w:proofErr w:type="gramEnd"/>
    </w:p>
    <w:p w14:paraId="174EAE71" w14:textId="77777777" w:rsidR="000111CC" w:rsidRPr="00733362" w:rsidRDefault="000111CC" w:rsidP="000111CC">
      <w:pPr>
        <w:pStyle w:val="ListParagraph"/>
        <w:numPr>
          <w:ilvl w:val="1"/>
          <w:numId w:val="45"/>
        </w:numPr>
        <w:spacing w:after="160"/>
      </w:pPr>
      <w:r w:rsidRPr="00733362">
        <w:t xml:space="preserve">Household </w:t>
      </w:r>
      <w:proofErr w:type="gramStart"/>
      <w:r w:rsidRPr="00733362">
        <w:t>size;</w:t>
      </w:r>
      <w:proofErr w:type="gramEnd"/>
    </w:p>
    <w:p w14:paraId="4086EC4F" w14:textId="77777777" w:rsidR="000111CC" w:rsidRPr="00733362" w:rsidRDefault="000111CC" w:rsidP="000111CC">
      <w:pPr>
        <w:pStyle w:val="ListParagraph"/>
        <w:numPr>
          <w:ilvl w:val="1"/>
          <w:numId w:val="45"/>
        </w:numPr>
        <w:spacing w:after="160"/>
      </w:pPr>
      <w:r w:rsidRPr="00733362">
        <w:t xml:space="preserve">Rating area/geographic </w:t>
      </w:r>
      <w:proofErr w:type="gramStart"/>
      <w:r w:rsidRPr="00733362">
        <w:t>region;</w:t>
      </w:r>
      <w:proofErr w:type="gramEnd"/>
    </w:p>
    <w:p w14:paraId="13246293" w14:textId="77777777" w:rsidR="000111CC" w:rsidRPr="00733362" w:rsidRDefault="000111CC" w:rsidP="000111CC">
      <w:pPr>
        <w:pStyle w:val="ListParagraph"/>
        <w:numPr>
          <w:ilvl w:val="1"/>
          <w:numId w:val="45"/>
        </w:numPr>
        <w:spacing w:after="160"/>
      </w:pPr>
      <w:r w:rsidRPr="00733362">
        <w:t xml:space="preserve">Native American </w:t>
      </w:r>
      <w:proofErr w:type="gramStart"/>
      <w:r w:rsidRPr="00733362">
        <w:t>status;</w:t>
      </w:r>
      <w:proofErr w:type="gramEnd"/>
    </w:p>
    <w:p w14:paraId="75E66D01" w14:textId="77777777" w:rsidR="000111CC" w:rsidRPr="00733362" w:rsidRDefault="000111CC" w:rsidP="000111CC">
      <w:pPr>
        <w:pStyle w:val="ListParagraph"/>
        <w:numPr>
          <w:ilvl w:val="1"/>
          <w:numId w:val="45"/>
        </w:numPr>
        <w:spacing w:after="160"/>
      </w:pPr>
      <w:r w:rsidRPr="00733362">
        <w:lastRenderedPageBreak/>
        <w:t>Metal level selection.</w:t>
      </w:r>
    </w:p>
    <w:p w14:paraId="23F0A3C5" w14:textId="77777777" w:rsidR="000111CC" w:rsidRPr="00C15D66" w:rsidRDefault="000111CC" w:rsidP="000111CC">
      <w:pPr>
        <w:pStyle w:val="ListParagraph"/>
        <w:numPr>
          <w:ilvl w:val="0"/>
          <w:numId w:val="45"/>
        </w:numPr>
        <w:spacing w:after="160"/>
      </w:pPr>
      <w:r w:rsidRPr="00C15D66">
        <w:t>Assessing HCAF revenue sufficiency, potential surpluses or shortfalls, and associated risks over a multi-year horizon.</w:t>
      </w:r>
    </w:p>
    <w:p w14:paraId="61C77F53" w14:textId="77777777" w:rsidR="000111CC" w:rsidRDefault="000111CC" w:rsidP="000111CC">
      <w:pPr>
        <w:pStyle w:val="ListParagraph"/>
        <w:numPr>
          <w:ilvl w:val="0"/>
          <w:numId w:val="45"/>
        </w:numPr>
        <w:spacing w:after="160"/>
      </w:pPr>
      <w:r w:rsidRPr="00C15D66">
        <w:t xml:space="preserve">Providing transparent models, tables, </w:t>
      </w:r>
      <w:r>
        <w:t xml:space="preserve">data (including but not limited to data visualizations), </w:t>
      </w:r>
      <w:r w:rsidRPr="00C15D66">
        <w:t>and narrative summaries suitable for budget development</w:t>
      </w:r>
      <w:r>
        <w:t xml:space="preserve">, </w:t>
      </w:r>
      <w:r w:rsidRPr="00C15D66">
        <w:t>and</w:t>
      </w:r>
      <w:r>
        <w:t xml:space="preserve"> internal and external communications</w:t>
      </w:r>
      <w:r w:rsidRPr="00C15D66">
        <w:t>.</w:t>
      </w:r>
    </w:p>
    <w:p w14:paraId="3D6C8D49" w14:textId="77777777" w:rsidR="000111CC" w:rsidRPr="00C15D66" w:rsidRDefault="000111CC" w:rsidP="000111CC">
      <w:pPr>
        <w:pStyle w:val="ListParagraph"/>
        <w:numPr>
          <w:ilvl w:val="0"/>
          <w:numId w:val="45"/>
        </w:numPr>
        <w:spacing w:after="160"/>
      </w:pPr>
      <w:r>
        <w:t xml:space="preserve">Assisting the Agency with the annual reconciliation process of the Small Business Health Insurance Premium Relief Initiative. </w:t>
      </w:r>
    </w:p>
    <w:p w14:paraId="08750636" w14:textId="77777777" w:rsidR="000111CC" w:rsidRPr="00C15D66" w:rsidRDefault="000111CC" w:rsidP="000111CC">
      <w:pPr>
        <w:rPr>
          <w:b/>
          <w:bCs/>
        </w:rPr>
      </w:pPr>
      <w:r w:rsidRPr="00C15D66">
        <w:rPr>
          <w:b/>
          <w:bCs/>
        </w:rPr>
        <w:t xml:space="preserve">Annual Uninsured Demographic Analysis </w:t>
      </w:r>
      <w:r>
        <w:rPr>
          <w:b/>
          <w:bCs/>
        </w:rPr>
        <w:t>and</w:t>
      </w:r>
      <w:r w:rsidRPr="00C15D66">
        <w:rPr>
          <w:b/>
          <w:bCs/>
        </w:rPr>
        <w:t xml:space="preserve"> Modeling</w:t>
      </w:r>
    </w:p>
    <w:p w14:paraId="0C7BED2F" w14:textId="77777777" w:rsidR="000111CC" w:rsidRPr="00C15D66" w:rsidRDefault="000111CC" w:rsidP="000111CC">
      <w:r w:rsidRPr="00C15D66">
        <w:t xml:space="preserve">The Contractor shall produce an annual demographic analysis of the uninsured in New Mexico and maintain a modeling framework to project program impacts on the number of uninsured residents. This </w:t>
      </w:r>
      <w:r>
        <w:t>analysis</w:t>
      </w:r>
      <w:r w:rsidRPr="00C15D66">
        <w:t xml:space="preserve"> shall include:</w:t>
      </w:r>
    </w:p>
    <w:p w14:paraId="0946D3F5" w14:textId="77777777" w:rsidR="000111CC" w:rsidRPr="00C15D66" w:rsidRDefault="000111CC" w:rsidP="000111CC">
      <w:pPr>
        <w:pStyle w:val="ListParagraph"/>
        <w:numPr>
          <w:ilvl w:val="0"/>
          <w:numId w:val="46"/>
        </w:numPr>
        <w:spacing w:after="160"/>
      </w:pPr>
      <w:r w:rsidRPr="00C15D66">
        <w:t>Using best-available data (e.g., A</w:t>
      </w:r>
      <w:r>
        <w:t xml:space="preserve">merican </w:t>
      </w:r>
      <w:r w:rsidRPr="00C15D66">
        <w:t>C</w:t>
      </w:r>
      <w:r>
        <w:t xml:space="preserve">ommunity </w:t>
      </w:r>
      <w:r w:rsidRPr="00C15D66">
        <w:t>S</w:t>
      </w:r>
      <w:r>
        <w:t>urvey</w:t>
      </w:r>
      <w:r w:rsidRPr="00C15D66">
        <w:t>, C</w:t>
      </w:r>
      <w:r>
        <w:t xml:space="preserve">urrent </w:t>
      </w:r>
      <w:r w:rsidRPr="00C15D66">
        <w:t>P</w:t>
      </w:r>
      <w:r>
        <w:t xml:space="preserve">opulation </w:t>
      </w:r>
      <w:r w:rsidRPr="00C15D66">
        <w:t>S</w:t>
      </w:r>
      <w:r>
        <w:t>urvey</w:t>
      </w:r>
      <w:r w:rsidRPr="00C15D66">
        <w:t>, state data, Marketplace and Medicaid data) to:</w:t>
      </w:r>
    </w:p>
    <w:p w14:paraId="7D3E1419" w14:textId="77777777" w:rsidR="000111CC" w:rsidRPr="00C15D66" w:rsidRDefault="000111CC" w:rsidP="000111CC">
      <w:pPr>
        <w:pStyle w:val="ListParagraph"/>
        <w:numPr>
          <w:ilvl w:val="1"/>
          <w:numId w:val="46"/>
        </w:numPr>
        <w:spacing w:after="160"/>
      </w:pPr>
      <w:r w:rsidRPr="00C15D66">
        <w:t xml:space="preserve">Estimate the size and characteristics of the </w:t>
      </w:r>
      <w:proofErr w:type="gramStart"/>
      <w:r w:rsidRPr="00C15D66">
        <w:t>uninsured;</w:t>
      </w:r>
      <w:proofErr w:type="gramEnd"/>
    </w:p>
    <w:p w14:paraId="519608D4" w14:textId="77777777" w:rsidR="000111CC" w:rsidRPr="00C15D66" w:rsidRDefault="000111CC" w:rsidP="000111CC">
      <w:pPr>
        <w:pStyle w:val="ListParagraph"/>
        <w:numPr>
          <w:ilvl w:val="1"/>
          <w:numId w:val="46"/>
        </w:numPr>
        <w:spacing w:after="160"/>
      </w:pPr>
      <w:r w:rsidRPr="00C15D66">
        <w:t>Stratify uninsured populations by income, age, geography, and other relevant characteristics, and by additional demographic factors when available and appropriate</w:t>
      </w:r>
      <w:r>
        <w:t>, upon the Agency’s request</w:t>
      </w:r>
      <w:r w:rsidRPr="00C15D66">
        <w:t>.</w:t>
      </w:r>
    </w:p>
    <w:p w14:paraId="03DD8FB3" w14:textId="77777777" w:rsidR="000111CC" w:rsidRPr="00C15D66" w:rsidRDefault="000111CC" w:rsidP="000111CC">
      <w:pPr>
        <w:pStyle w:val="ListParagraph"/>
        <w:numPr>
          <w:ilvl w:val="0"/>
          <w:numId w:val="46"/>
        </w:numPr>
        <w:spacing w:after="160"/>
      </w:pPr>
      <w:r w:rsidRPr="00C15D66">
        <w:t>Developing and maintaining a New Mexico-calibrated model to:</w:t>
      </w:r>
    </w:p>
    <w:p w14:paraId="65DE81F8" w14:textId="77777777" w:rsidR="000111CC" w:rsidRPr="00C15D66" w:rsidRDefault="000111CC" w:rsidP="000111CC">
      <w:pPr>
        <w:pStyle w:val="ListParagraph"/>
        <w:numPr>
          <w:ilvl w:val="1"/>
          <w:numId w:val="46"/>
        </w:numPr>
        <w:spacing w:after="160"/>
      </w:pPr>
      <w:r w:rsidRPr="00C15D66">
        <w:t xml:space="preserve">Project coverage outcomes under baseline conditions and under alternative policy and program </w:t>
      </w:r>
      <w:proofErr w:type="gramStart"/>
      <w:r w:rsidRPr="00C15D66">
        <w:t>scenarios;</w:t>
      </w:r>
      <w:proofErr w:type="gramEnd"/>
    </w:p>
    <w:p w14:paraId="242CECEC" w14:textId="77777777" w:rsidR="000111CC" w:rsidRPr="00C15D66" w:rsidRDefault="000111CC" w:rsidP="000111CC">
      <w:pPr>
        <w:pStyle w:val="ListParagraph"/>
        <w:numPr>
          <w:ilvl w:val="1"/>
          <w:numId w:val="46"/>
        </w:numPr>
        <w:spacing w:after="160"/>
      </w:pPr>
      <w:r w:rsidRPr="00C15D66">
        <w:t>Estimate changes in uninsurance, shifts between coverage types, and distribution of federal and state assistance.</w:t>
      </w:r>
    </w:p>
    <w:p w14:paraId="6A89EDCD" w14:textId="77777777" w:rsidR="000111CC" w:rsidRPr="00C15D66" w:rsidRDefault="000111CC" w:rsidP="000111CC">
      <w:pPr>
        <w:pStyle w:val="ListParagraph"/>
        <w:numPr>
          <w:ilvl w:val="0"/>
          <w:numId w:val="46"/>
        </w:numPr>
        <w:spacing w:after="160"/>
      </w:pPr>
      <w:r w:rsidRPr="00C15D66">
        <w:t>Documenting model structure, input data, validation steps, assumptions, and limitations in a reproducible format.</w:t>
      </w:r>
    </w:p>
    <w:p w14:paraId="4874CA08" w14:textId="77777777" w:rsidR="000111CC" w:rsidRPr="00C15D66" w:rsidRDefault="000111CC" w:rsidP="000111CC">
      <w:pPr>
        <w:pStyle w:val="ListParagraph"/>
        <w:numPr>
          <w:ilvl w:val="0"/>
          <w:numId w:val="46"/>
        </w:numPr>
        <w:spacing w:after="160"/>
      </w:pPr>
      <w:r w:rsidRPr="00C15D66">
        <w:t xml:space="preserve">Providing scenario outputs and summaries to guide HCAF program </w:t>
      </w:r>
      <w:r>
        <w:t xml:space="preserve">and policy </w:t>
      </w:r>
      <w:r w:rsidRPr="00C15D66">
        <w:t>design</w:t>
      </w:r>
      <w:r>
        <w:t>, communications,</w:t>
      </w:r>
      <w:r w:rsidRPr="00C15D66">
        <w:t xml:space="preserve"> and legislative decision-making.</w:t>
      </w:r>
    </w:p>
    <w:p w14:paraId="437778B6" w14:textId="77777777" w:rsidR="000111CC" w:rsidRPr="00C15D66" w:rsidRDefault="000111CC" w:rsidP="000111CC">
      <w:pPr>
        <w:rPr>
          <w:b/>
          <w:bCs/>
        </w:rPr>
      </w:pPr>
      <w:r w:rsidRPr="00C15D66">
        <w:rPr>
          <w:b/>
          <w:bCs/>
        </w:rPr>
        <w:t>State Out-of-Pocket Assistance Reconciliation</w:t>
      </w:r>
    </w:p>
    <w:p w14:paraId="595EB5DB" w14:textId="77777777" w:rsidR="000111CC" w:rsidRPr="00C15D66" w:rsidRDefault="000111CC" w:rsidP="000111CC">
      <w:r w:rsidRPr="00C15D66">
        <w:t>The Contractor or its approved subcontractor shall assist the Agency with the reconciliation of the State Out-of-Pocket Assistance (SOPA) program. The Contractor shall:</w:t>
      </w:r>
    </w:p>
    <w:p w14:paraId="2173874D" w14:textId="77777777" w:rsidR="000111CC" w:rsidRDefault="000111CC" w:rsidP="000111CC">
      <w:pPr>
        <w:pStyle w:val="ListParagraph"/>
        <w:numPr>
          <w:ilvl w:val="0"/>
          <w:numId w:val="50"/>
        </w:numPr>
        <w:spacing w:after="160"/>
      </w:pPr>
      <w:r w:rsidRPr="00C15D66">
        <w:t>Review issuer SOPA reconciliation filings to identify potential re-adjudication errors and ensure data reliability and accuracy after data has been submitted du</w:t>
      </w:r>
      <w:r>
        <w:t>ring Agency approved</w:t>
      </w:r>
      <w:r w:rsidRPr="00C15D66">
        <w:t xml:space="preserve"> submission </w:t>
      </w:r>
      <w:proofErr w:type="gramStart"/>
      <w:r w:rsidRPr="00C15D66">
        <w:t>cycle</w:t>
      </w:r>
      <w:r>
        <w:t>s</w:t>
      </w:r>
      <w:r w:rsidRPr="00C15D66">
        <w:t>;</w:t>
      </w:r>
      <w:proofErr w:type="gramEnd"/>
    </w:p>
    <w:p w14:paraId="681A484C" w14:textId="77777777" w:rsidR="000111CC" w:rsidRDefault="000111CC" w:rsidP="000111CC">
      <w:pPr>
        <w:pStyle w:val="ListParagraph"/>
        <w:numPr>
          <w:ilvl w:val="0"/>
          <w:numId w:val="50"/>
        </w:numPr>
        <w:spacing w:after="160"/>
      </w:pPr>
      <w:r w:rsidRPr="00C15D66">
        <w:t xml:space="preserve">Work directly with issuers to correct errors or discrepancies during the SOPA reconciliation process on the timeline established by Agency </w:t>
      </w:r>
      <w:proofErr w:type="gramStart"/>
      <w:r w:rsidRPr="00C15D66">
        <w:t>guidance;</w:t>
      </w:r>
      <w:proofErr w:type="gramEnd"/>
    </w:p>
    <w:p w14:paraId="535475B5" w14:textId="77777777" w:rsidR="000111CC" w:rsidRDefault="000111CC" w:rsidP="000111CC">
      <w:pPr>
        <w:pStyle w:val="ListParagraph"/>
        <w:numPr>
          <w:ilvl w:val="0"/>
          <w:numId w:val="50"/>
        </w:numPr>
        <w:spacing w:after="160"/>
      </w:pPr>
      <w:r w:rsidRPr="00C15D66">
        <w:t xml:space="preserve">Advise the </w:t>
      </w:r>
      <w:r>
        <w:t>A</w:t>
      </w:r>
      <w:r w:rsidRPr="00C15D66">
        <w:t xml:space="preserve">gency on whether to reject or approve carrier SOPA reconciliation </w:t>
      </w:r>
      <w:proofErr w:type="gramStart"/>
      <w:r w:rsidRPr="00C15D66">
        <w:t>filings;</w:t>
      </w:r>
      <w:proofErr w:type="gramEnd"/>
    </w:p>
    <w:p w14:paraId="6A348262" w14:textId="77777777" w:rsidR="000111CC" w:rsidRDefault="000111CC" w:rsidP="000111CC">
      <w:pPr>
        <w:pStyle w:val="ListParagraph"/>
        <w:numPr>
          <w:ilvl w:val="0"/>
          <w:numId w:val="50"/>
        </w:numPr>
        <w:spacing w:after="160"/>
      </w:pPr>
      <w:r w:rsidRPr="00C15D66">
        <w:t xml:space="preserve">Submit a SOPA reconciliation summary report to the Agency’s Director of Coverage Affordability and Expansion within 30 days of the completion of each submission cycle, including an overview of activities during the submission cycle and total reconciled amounts by </w:t>
      </w:r>
      <w:proofErr w:type="gramStart"/>
      <w:r w:rsidRPr="00C15D66">
        <w:t>issuer;</w:t>
      </w:r>
      <w:proofErr w:type="gramEnd"/>
    </w:p>
    <w:p w14:paraId="7B7ADD70" w14:textId="77777777" w:rsidR="000111CC" w:rsidRDefault="000111CC" w:rsidP="000111CC">
      <w:pPr>
        <w:pStyle w:val="ListParagraph"/>
        <w:numPr>
          <w:ilvl w:val="0"/>
          <w:numId w:val="50"/>
        </w:numPr>
        <w:spacing w:after="160"/>
      </w:pPr>
      <w:r w:rsidRPr="00C15D66">
        <w:t>Advise the Agency on</w:t>
      </w:r>
      <w:r>
        <w:t xml:space="preserve"> changes to</w:t>
      </w:r>
      <w:r w:rsidRPr="00C15D66">
        <w:t xml:space="preserve"> policies and procedures related to the reconciliation of SOPA </w:t>
      </w:r>
      <w:proofErr w:type="gramStart"/>
      <w:r w:rsidRPr="00C15D66">
        <w:t>payments;</w:t>
      </w:r>
      <w:proofErr w:type="gramEnd"/>
      <w:r w:rsidRPr="00C15D66">
        <w:t xml:space="preserve"> </w:t>
      </w:r>
    </w:p>
    <w:p w14:paraId="338E0AD9" w14:textId="77777777" w:rsidR="000111CC" w:rsidRDefault="000111CC" w:rsidP="000111CC">
      <w:pPr>
        <w:pStyle w:val="ListParagraph"/>
        <w:numPr>
          <w:ilvl w:val="0"/>
          <w:numId w:val="50"/>
        </w:numPr>
        <w:spacing w:after="160"/>
      </w:pPr>
      <w:r w:rsidRPr="00C15D66">
        <w:t>Analyze the methodology for the SOPA advance payment multipliers and provide</w:t>
      </w:r>
      <w:r w:rsidRPr="00C15D66">
        <w:br/>
        <w:t xml:space="preserve">recommendations on updating the factors in </w:t>
      </w:r>
      <w:proofErr w:type="gramStart"/>
      <w:r w:rsidRPr="00C15D66">
        <w:t>future Plan</w:t>
      </w:r>
      <w:proofErr w:type="gramEnd"/>
      <w:r w:rsidRPr="00C15D66">
        <w:t xml:space="preserve"> Years by March 1 of each year; and</w:t>
      </w:r>
    </w:p>
    <w:p w14:paraId="6B42F5BB" w14:textId="77777777" w:rsidR="000111CC" w:rsidRPr="004206E9" w:rsidRDefault="000111CC" w:rsidP="000111CC">
      <w:pPr>
        <w:pStyle w:val="ListParagraph"/>
        <w:numPr>
          <w:ilvl w:val="0"/>
          <w:numId w:val="50"/>
        </w:numPr>
        <w:spacing w:after="160"/>
      </w:pPr>
      <w:r w:rsidRPr="00C15D66">
        <w:lastRenderedPageBreak/>
        <w:t xml:space="preserve">Provide </w:t>
      </w:r>
      <w:proofErr w:type="gramStart"/>
      <w:r w:rsidRPr="00C15D66">
        <w:t>trainings</w:t>
      </w:r>
      <w:proofErr w:type="gramEnd"/>
      <w:r w:rsidRPr="00C15D66">
        <w:t xml:space="preserve"> to Agency staff and issuers on SOPA reconciliation policies, processes, procedures, and best practices</w:t>
      </w:r>
      <w:r>
        <w:t>,</w:t>
      </w:r>
      <w:r w:rsidRPr="00C15D66">
        <w:t xml:space="preserve"> as needed.</w:t>
      </w:r>
    </w:p>
    <w:p w14:paraId="02D9EB0B" w14:textId="77777777" w:rsidR="000111CC" w:rsidRPr="00C15D66" w:rsidRDefault="000111CC" w:rsidP="000111CC">
      <w:pPr>
        <w:rPr>
          <w:b/>
          <w:bCs/>
        </w:rPr>
      </w:pPr>
      <w:r w:rsidRPr="00C15D66">
        <w:rPr>
          <w:b/>
          <w:bCs/>
        </w:rPr>
        <w:t>Premium Impact Modeling for Standardized Health Plans</w:t>
      </w:r>
    </w:p>
    <w:p w14:paraId="7D1AABE1" w14:textId="77777777" w:rsidR="000111CC" w:rsidRPr="00C15D66" w:rsidRDefault="000111CC" w:rsidP="000111CC">
      <w:r w:rsidRPr="00C15D66">
        <w:t>The Contractor shall evaluate premium and market impacts associated with New Mexico’s standardized health plan designs and related policies. This includes:</w:t>
      </w:r>
    </w:p>
    <w:p w14:paraId="0340E15D" w14:textId="77777777" w:rsidR="000111CC" w:rsidRPr="00C15D66" w:rsidRDefault="000111CC" w:rsidP="000111CC">
      <w:pPr>
        <w:pStyle w:val="ListParagraph"/>
        <w:numPr>
          <w:ilvl w:val="0"/>
          <w:numId w:val="47"/>
        </w:numPr>
        <w:spacing w:after="160"/>
      </w:pPr>
      <w:r w:rsidRPr="00C15D66">
        <w:t>Modeling how standardized benefit designs affect:</w:t>
      </w:r>
    </w:p>
    <w:p w14:paraId="6B125252" w14:textId="77777777" w:rsidR="000111CC" w:rsidRPr="00C15D66" w:rsidRDefault="000111CC" w:rsidP="000111CC">
      <w:pPr>
        <w:pStyle w:val="ListParagraph"/>
        <w:numPr>
          <w:ilvl w:val="1"/>
          <w:numId w:val="47"/>
        </w:numPr>
        <w:spacing w:after="160"/>
      </w:pPr>
      <w:r w:rsidRPr="00C15D66">
        <w:t xml:space="preserve">Actuarial value and benefit </w:t>
      </w:r>
      <w:proofErr w:type="gramStart"/>
      <w:r w:rsidRPr="00C15D66">
        <w:t>richness;</w:t>
      </w:r>
      <w:proofErr w:type="gramEnd"/>
    </w:p>
    <w:p w14:paraId="38ED1412" w14:textId="77777777" w:rsidR="000111CC" w:rsidRPr="00C15D66" w:rsidRDefault="000111CC" w:rsidP="000111CC">
      <w:pPr>
        <w:pStyle w:val="ListParagraph"/>
        <w:numPr>
          <w:ilvl w:val="1"/>
          <w:numId w:val="47"/>
        </w:numPr>
        <w:spacing w:after="160"/>
      </w:pPr>
      <w:r w:rsidRPr="00C15D66">
        <w:t>Projected premiums; and</w:t>
      </w:r>
    </w:p>
    <w:p w14:paraId="7A27BFE4" w14:textId="77777777" w:rsidR="000111CC" w:rsidRPr="00C15D66" w:rsidRDefault="000111CC" w:rsidP="000111CC">
      <w:pPr>
        <w:pStyle w:val="ListParagraph"/>
        <w:numPr>
          <w:ilvl w:val="1"/>
          <w:numId w:val="47"/>
        </w:numPr>
        <w:spacing w:after="160"/>
      </w:pPr>
      <w:r w:rsidRPr="00C15D66">
        <w:t>Member cost-sharing.</w:t>
      </w:r>
    </w:p>
    <w:p w14:paraId="61F9875C" w14:textId="77777777" w:rsidR="000111CC" w:rsidRPr="00C15D66" w:rsidRDefault="000111CC" w:rsidP="000111CC">
      <w:pPr>
        <w:pStyle w:val="ListParagraph"/>
        <w:numPr>
          <w:ilvl w:val="0"/>
          <w:numId w:val="47"/>
        </w:numPr>
        <w:spacing w:after="160"/>
      </w:pPr>
      <w:r w:rsidRPr="00C15D66">
        <w:t xml:space="preserve">Providing recommendations on standardized </w:t>
      </w:r>
      <w:r>
        <w:t xml:space="preserve">health </w:t>
      </w:r>
      <w:r w:rsidRPr="00C15D66">
        <w:t>plan parameters to:</w:t>
      </w:r>
    </w:p>
    <w:p w14:paraId="3CCAC63D" w14:textId="77777777" w:rsidR="000111CC" w:rsidRPr="00C15D66" w:rsidRDefault="000111CC" w:rsidP="000111CC">
      <w:pPr>
        <w:pStyle w:val="ListParagraph"/>
        <w:numPr>
          <w:ilvl w:val="1"/>
          <w:numId w:val="47"/>
        </w:numPr>
        <w:spacing w:after="160"/>
      </w:pPr>
      <w:r w:rsidRPr="00C15D66">
        <w:t xml:space="preserve">Enhance affordability and transparency for </w:t>
      </w:r>
      <w:proofErr w:type="gramStart"/>
      <w:r w:rsidRPr="00C15D66">
        <w:t>consumers;</w:t>
      </w:r>
      <w:proofErr w:type="gramEnd"/>
    </w:p>
    <w:p w14:paraId="4A23E8A1" w14:textId="77777777" w:rsidR="000111CC" w:rsidRPr="00C15D66" w:rsidRDefault="000111CC" w:rsidP="000111CC">
      <w:pPr>
        <w:pStyle w:val="ListParagraph"/>
        <w:numPr>
          <w:ilvl w:val="1"/>
          <w:numId w:val="47"/>
        </w:numPr>
        <w:spacing w:after="160"/>
      </w:pPr>
      <w:r w:rsidRPr="00C15D66">
        <w:t xml:space="preserve">Maintain competitive premium pricing for standardized </w:t>
      </w:r>
      <w:r>
        <w:t xml:space="preserve">health </w:t>
      </w:r>
      <w:r w:rsidRPr="00C15D66">
        <w:t xml:space="preserve">plans in the </w:t>
      </w:r>
      <w:proofErr w:type="gramStart"/>
      <w:r w:rsidRPr="00C15D66">
        <w:t>market;</w:t>
      </w:r>
      <w:proofErr w:type="gramEnd"/>
    </w:p>
    <w:p w14:paraId="5EA0337D" w14:textId="77777777" w:rsidR="000111CC" w:rsidRPr="00C15D66" w:rsidRDefault="000111CC" w:rsidP="000111CC">
      <w:pPr>
        <w:pStyle w:val="ListParagraph"/>
        <w:numPr>
          <w:ilvl w:val="1"/>
          <w:numId w:val="47"/>
        </w:numPr>
        <w:spacing w:after="160"/>
      </w:pPr>
      <w:r w:rsidRPr="00C15D66">
        <w:t>Meet other goals established by the BeWell</w:t>
      </w:r>
      <w:r>
        <w:t>, New Mexico’s Health Insurance Marketplace,</w:t>
      </w:r>
      <w:r w:rsidRPr="00C15D66">
        <w:t xml:space="preserve"> Board of Directors.</w:t>
      </w:r>
    </w:p>
    <w:p w14:paraId="42E43BCB" w14:textId="77777777" w:rsidR="000111CC" w:rsidRPr="00C15D66" w:rsidRDefault="000111CC" w:rsidP="000111CC">
      <w:pPr>
        <w:pStyle w:val="ListParagraph"/>
        <w:numPr>
          <w:ilvl w:val="0"/>
          <w:numId w:val="47"/>
        </w:numPr>
        <w:spacing w:after="160"/>
      </w:pPr>
      <w:r w:rsidRPr="00C15D66">
        <w:t xml:space="preserve">Delivering clear documentation, impact summaries, </w:t>
      </w:r>
      <w:r>
        <w:t xml:space="preserve">communications materials, </w:t>
      </w:r>
      <w:r w:rsidRPr="00C15D66">
        <w:t>and supporting calculations.</w:t>
      </w:r>
    </w:p>
    <w:p w14:paraId="48D6BE7A" w14:textId="77777777" w:rsidR="000111CC" w:rsidRPr="00C15D66" w:rsidRDefault="000111CC" w:rsidP="000111CC">
      <w:pPr>
        <w:rPr>
          <w:b/>
          <w:bCs/>
        </w:rPr>
      </w:pPr>
      <w:r w:rsidRPr="00C15D66">
        <w:rPr>
          <w:b/>
          <w:bCs/>
        </w:rPr>
        <w:t>Annual Legislative Actuarial Report</w:t>
      </w:r>
    </w:p>
    <w:p w14:paraId="71561F17" w14:textId="77777777" w:rsidR="000111CC" w:rsidRPr="00C15D66" w:rsidRDefault="000111CC" w:rsidP="000111CC">
      <w:r w:rsidRPr="00C15D66">
        <w:t xml:space="preserve">By June </w:t>
      </w:r>
      <w:r>
        <w:t>1</w:t>
      </w:r>
      <w:r w:rsidRPr="00C15D66">
        <w:t xml:space="preserve"> of each year</w:t>
      </w:r>
      <w:r>
        <w:t>,</w:t>
      </w:r>
      <w:r w:rsidRPr="00C15D66">
        <w:t xml:space="preserve"> </w:t>
      </w:r>
      <w:r>
        <w:t>t</w:t>
      </w:r>
      <w:r w:rsidRPr="00C15D66">
        <w:t xml:space="preserve">he Contractor shall prepare a </w:t>
      </w:r>
      <w:r>
        <w:t xml:space="preserve">draft </w:t>
      </w:r>
      <w:r w:rsidRPr="00C15D66">
        <w:t>actuarial analysis report</w:t>
      </w:r>
      <w:r>
        <w:t xml:space="preserve"> about HCAF programs. A final Agency-approved version of the report shall be provided to the Agency no later than June 30. </w:t>
      </w:r>
      <w:r w:rsidRPr="00C15D66">
        <w:t>The report shall:</w:t>
      </w:r>
    </w:p>
    <w:p w14:paraId="0FF3AE38" w14:textId="77777777" w:rsidR="000111CC" w:rsidRPr="00C15D66" w:rsidRDefault="000111CC" w:rsidP="000111CC">
      <w:pPr>
        <w:pStyle w:val="ListParagraph"/>
        <w:numPr>
          <w:ilvl w:val="0"/>
          <w:numId w:val="48"/>
        </w:numPr>
        <w:spacing w:after="160"/>
      </w:pPr>
      <w:r w:rsidRPr="00C15D66">
        <w:t>Provide the results of modeling described above related to enrollment, state and member costs, and the uninsured. The report shall:</w:t>
      </w:r>
    </w:p>
    <w:p w14:paraId="126F4D5F" w14:textId="77777777" w:rsidR="000111CC" w:rsidRPr="00C15D66" w:rsidRDefault="000111CC" w:rsidP="000111CC">
      <w:pPr>
        <w:pStyle w:val="ListParagraph"/>
        <w:numPr>
          <w:ilvl w:val="1"/>
          <w:numId w:val="48"/>
        </w:numPr>
        <w:spacing w:after="160"/>
      </w:pPr>
      <w:r w:rsidRPr="00C15D66">
        <w:t>Describe HCAF-funded initiatives</w:t>
      </w:r>
      <w:r>
        <w:t>,</w:t>
      </w:r>
      <w:r w:rsidRPr="00C15D66">
        <w:t xml:space="preserve"> methodologies</w:t>
      </w:r>
      <w:r>
        <w:t>, and assumptions</w:t>
      </w:r>
      <w:r w:rsidRPr="00C15D66">
        <w:t xml:space="preserve"> used to project program costs and </w:t>
      </w:r>
      <w:proofErr w:type="gramStart"/>
      <w:r w:rsidRPr="00C15D66">
        <w:t>impacts;</w:t>
      </w:r>
      <w:proofErr w:type="gramEnd"/>
    </w:p>
    <w:p w14:paraId="52F803BC" w14:textId="77777777" w:rsidR="000111CC" w:rsidRPr="00C15D66" w:rsidRDefault="000111CC" w:rsidP="000111CC">
      <w:pPr>
        <w:pStyle w:val="ListParagraph"/>
        <w:numPr>
          <w:ilvl w:val="1"/>
          <w:numId w:val="48"/>
        </w:numPr>
        <w:spacing w:after="160"/>
      </w:pPr>
      <w:r w:rsidRPr="00C15D66">
        <w:t xml:space="preserve">Summarize enrollment and coverage impacts of HCAF </w:t>
      </w:r>
      <w:proofErr w:type="gramStart"/>
      <w:r w:rsidRPr="00C15D66">
        <w:t>programs;</w:t>
      </w:r>
      <w:proofErr w:type="gramEnd"/>
    </w:p>
    <w:p w14:paraId="0FB4356A" w14:textId="77777777" w:rsidR="000111CC" w:rsidRPr="00C15D66" w:rsidRDefault="000111CC" w:rsidP="000111CC">
      <w:pPr>
        <w:pStyle w:val="ListParagraph"/>
        <w:numPr>
          <w:ilvl w:val="1"/>
          <w:numId w:val="48"/>
        </w:numPr>
        <w:spacing w:after="160"/>
      </w:pPr>
      <w:r w:rsidRPr="00C15D66">
        <w:t xml:space="preserve">Present state cost and fund sustainability </w:t>
      </w:r>
      <w:proofErr w:type="gramStart"/>
      <w:r w:rsidRPr="00C15D66">
        <w:t>analyses;</w:t>
      </w:r>
      <w:proofErr w:type="gramEnd"/>
    </w:p>
    <w:p w14:paraId="0F71EF7D" w14:textId="77777777" w:rsidR="000111CC" w:rsidRPr="00C15D66" w:rsidRDefault="000111CC" w:rsidP="000111CC">
      <w:pPr>
        <w:pStyle w:val="ListParagraph"/>
        <w:numPr>
          <w:ilvl w:val="1"/>
          <w:numId w:val="48"/>
        </w:numPr>
        <w:spacing w:after="160"/>
      </w:pPr>
      <w:r w:rsidRPr="00C15D66">
        <w:t xml:space="preserve">Detail member affordability and distributional </w:t>
      </w:r>
      <w:proofErr w:type="gramStart"/>
      <w:r w:rsidRPr="00C15D66">
        <w:t>impacts;</w:t>
      </w:r>
      <w:proofErr w:type="gramEnd"/>
    </w:p>
    <w:p w14:paraId="20FD48EE" w14:textId="77777777" w:rsidR="000111CC" w:rsidRPr="00C15D66" w:rsidRDefault="000111CC" w:rsidP="000111CC">
      <w:pPr>
        <w:pStyle w:val="ListParagraph"/>
        <w:numPr>
          <w:ilvl w:val="1"/>
          <w:numId w:val="48"/>
        </w:numPr>
        <w:spacing w:after="160"/>
      </w:pPr>
      <w:r w:rsidRPr="00C15D66">
        <w:t>Summarize uninsured demographics</w:t>
      </w:r>
      <w:r>
        <w:t>, historical trends,</w:t>
      </w:r>
      <w:r w:rsidRPr="00C15D66">
        <w:t xml:space="preserve"> and projected </w:t>
      </w:r>
      <w:proofErr w:type="gramStart"/>
      <w:r w:rsidRPr="00C15D66">
        <w:t>changes;</w:t>
      </w:r>
      <w:proofErr w:type="gramEnd"/>
      <w:r w:rsidRPr="00C15D66">
        <w:t xml:space="preserve"> </w:t>
      </w:r>
    </w:p>
    <w:p w14:paraId="2FE3A6FB" w14:textId="77777777" w:rsidR="000111CC" w:rsidRPr="00C15D66" w:rsidRDefault="000111CC" w:rsidP="000111CC">
      <w:pPr>
        <w:pStyle w:val="ListParagraph"/>
        <w:numPr>
          <w:ilvl w:val="1"/>
          <w:numId w:val="48"/>
        </w:numPr>
        <w:spacing w:after="160"/>
      </w:pPr>
      <w:r w:rsidRPr="00C15D66">
        <w:t xml:space="preserve">Identify key risks, uncertainties, and policy </w:t>
      </w:r>
      <w:r>
        <w:t xml:space="preserve">and programmatic </w:t>
      </w:r>
      <w:proofErr w:type="gramStart"/>
      <w:r w:rsidRPr="00C15D66">
        <w:t>considerations</w:t>
      </w:r>
      <w:r>
        <w:t>;</w:t>
      </w:r>
      <w:proofErr w:type="gramEnd"/>
    </w:p>
    <w:p w14:paraId="4B89C0D4" w14:textId="77777777" w:rsidR="000111CC" w:rsidRDefault="000111CC" w:rsidP="000111CC">
      <w:pPr>
        <w:pStyle w:val="ListParagraph"/>
        <w:numPr>
          <w:ilvl w:val="1"/>
          <w:numId w:val="48"/>
        </w:numPr>
        <w:spacing w:after="160"/>
      </w:pPr>
      <w:r>
        <w:t>Provide disclosures and limitations regarding the data, as applicable; and</w:t>
      </w:r>
    </w:p>
    <w:p w14:paraId="7EB75017" w14:textId="77777777" w:rsidR="000111CC" w:rsidRPr="00C15D66" w:rsidRDefault="000111CC" w:rsidP="000111CC">
      <w:pPr>
        <w:pStyle w:val="ListParagraph"/>
        <w:numPr>
          <w:ilvl w:val="1"/>
          <w:numId w:val="48"/>
        </w:numPr>
        <w:spacing w:after="160"/>
      </w:pPr>
      <w:r>
        <w:t>Reference information on data used within the report.</w:t>
      </w:r>
    </w:p>
    <w:p w14:paraId="598882B5" w14:textId="77777777" w:rsidR="000111CC" w:rsidRPr="00C15D66" w:rsidRDefault="000111CC" w:rsidP="000111CC">
      <w:pPr>
        <w:pStyle w:val="ListParagraph"/>
        <w:numPr>
          <w:ilvl w:val="0"/>
          <w:numId w:val="48"/>
        </w:numPr>
        <w:spacing w:after="160"/>
      </w:pPr>
      <w:r w:rsidRPr="00C15D66">
        <w:t>Provide a full technical report, an executive summary appropriate for policymakers and the public, and figures and tables that can be used directly in legislative and public communications.</w:t>
      </w:r>
    </w:p>
    <w:p w14:paraId="650B396F" w14:textId="77777777" w:rsidR="000111CC" w:rsidRPr="00C15D66" w:rsidRDefault="000111CC" w:rsidP="000111CC">
      <w:pPr>
        <w:rPr>
          <w:b/>
          <w:bCs/>
        </w:rPr>
      </w:pPr>
      <w:r w:rsidRPr="00C15D66">
        <w:rPr>
          <w:b/>
          <w:bCs/>
        </w:rPr>
        <w:t>Technical Assistance, Coordination</w:t>
      </w:r>
      <w:r>
        <w:rPr>
          <w:b/>
          <w:bCs/>
        </w:rPr>
        <w:t>, and</w:t>
      </w:r>
      <w:r w:rsidRPr="00C15D66">
        <w:rPr>
          <w:b/>
          <w:bCs/>
        </w:rPr>
        <w:t xml:space="preserve"> Data Management</w:t>
      </w:r>
    </w:p>
    <w:p w14:paraId="7AA755CD" w14:textId="77777777" w:rsidR="000111CC" w:rsidRPr="00C15D66" w:rsidRDefault="000111CC" w:rsidP="000111CC">
      <w:r w:rsidRPr="00C15D66">
        <w:t>The Contractor shall provide ongoing support to ensure that analyses are actionable, timely, and integrated with HCA operations and needs. The Contractor shall:</w:t>
      </w:r>
    </w:p>
    <w:p w14:paraId="00938AB2" w14:textId="77777777" w:rsidR="000111CC" w:rsidRPr="00C15D66" w:rsidRDefault="000111CC" w:rsidP="000111CC">
      <w:pPr>
        <w:pStyle w:val="ListParagraph"/>
        <w:numPr>
          <w:ilvl w:val="0"/>
          <w:numId w:val="49"/>
        </w:numPr>
        <w:spacing w:after="160"/>
      </w:pPr>
      <w:r w:rsidRPr="00C15D66">
        <w:t>Participate in regular coordination meetings with HCA and designated partners.</w:t>
      </w:r>
    </w:p>
    <w:p w14:paraId="373C6D76" w14:textId="77777777" w:rsidR="000111CC" w:rsidRPr="00C15D66" w:rsidRDefault="000111CC" w:rsidP="000111CC">
      <w:pPr>
        <w:pStyle w:val="ListParagraph"/>
        <w:numPr>
          <w:ilvl w:val="0"/>
          <w:numId w:val="49"/>
        </w:numPr>
        <w:spacing w:after="160"/>
      </w:pPr>
      <w:r w:rsidRPr="00C15D66">
        <w:t xml:space="preserve">Provide technical assistance and </w:t>
      </w:r>
      <w:proofErr w:type="gramStart"/>
      <w:r w:rsidRPr="00C15D66">
        <w:t>rapid-response</w:t>
      </w:r>
      <w:proofErr w:type="gramEnd"/>
      <w:r w:rsidRPr="00C15D66">
        <w:t xml:space="preserve"> analyses within agreed parameters to address:</w:t>
      </w:r>
    </w:p>
    <w:p w14:paraId="24401472" w14:textId="77777777" w:rsidR="000111CC" w:rsidRPr="00C15D66" w:rsidRDefault="000111CC" w:rsidP="000111CC">
      <w:pPr>
        <w:pStyle w:val="ListParagraph"/>
        <w:numPr>
          <w:ilvl w:val="1"/>
          <w:numId w:val="49"/>
        </w:numPr>
        <w:spacing w:after="160"/>
      </w:pPr>
      <w:r w:rsidRPr="00C15D66">
        <w:t xml:space="preserve">Federal and state policy </w:t>
      </w:r>
      <w:proofErr w:type="gramStart"/>
      <w:r w:rsidRPr="00C15D66">
        <w:t>changes;</w:t>
      </w:r>
      <w:proofErr w:type="gramEnd"/>
    </w:p>
    <w:p w14:paraId="495D30C8" w14:textId="77777777" w:rsidR="000111CC" w:rsidRPr="00C15D66" w:rsidRDefault="000111CC" w:rsidP="000111CC">
      <w:pPr>
        <w:pStyle w:val="ListParagraph"/>
        <w:numPr>
          <w:ilvl w:val="1"/>
          <w:numId w:val="49"/>
        </w:numPr>
        <w:spacing w:after="160"/>
      </w:pPr>
      <w:r>
        <w:t>Key stakeholder (e.g. Legislature, Governor’s Office, media)</w:t>
      </w:r>
      <w:r w:rsidRPr="00C15D66">
        <w:t xml:space="preserve"> </w:t>
      </w:r>
      <w:proofErr w:type="gramStart"/>
      <w:r w:rsidRPr="00C15D66">
        <w:t>inquiries;</w:t>
      </w:r>
      <w:proofErr w:type="gramEnd"/>
    </w:p>
    <w:p w14:paraId="17253A8E" w14:textId="77777777" w:rsidR="000111CC" w:rsidRPr="00C15D66" w:rsidRDefault="000111CC" w:rsidP="000111CC">
      <w:pPr>
        <w:pStyle w:val="ListParagraph"/>
        <w:numPr>
          <w:ilvl w:val="1"/>
          <w:numId w:val="49"/>
        </w:numPr>
        <w:spacing w:after="160"/>
      </w:pPr>
      <w:r w:rsidRPr="00C15D66">
        <w:t>Program design, implementation, and evaluation needs.</w:t>
      </w:r>
    </w:p>
    <w:p w14:paraId="7432847C" w14:textId="1E7877A4" w:rsidR="006E42A0" w:rsidRPr="00735B95" w:rsidRDefault="006C0204" w:rsidP="00961A6B">
      <w:pPr>
        <w:pStyle w:val="Heading1"/>
        <w:rPr>
          <w:rFonts w:cs="Times New Roman"/>
        </w:rPr>
      </w:pPr>
      <w:r w:rsidRPr="00735B95">
        <w:rPr>
          <w:rFonts w:cs="Times New Roman"/>
        </w:rPr>
        <w:br w:type="page"/>
      </w:r>
      <w:bookmarkStart w:id="306" w:name="_Toc312927622"/>
      <w:bookmarkStart w:id="307" w:name="_Toc377565403"/>
      <w:bookmarkStart w:id="308" w:name="_Toc112682258"/>
      <w:bookmarkStart w:id="309" w:name="_Toc112738849"/>
      <w:r w:rsidR="00173446" w:rsidRPr="00735B95">
        <w:rPr>
          <w:rFonts w:cs="Times New Roman"/>
        </w:rPr>
        <w:lastRenderedPageBreak/>
        <w:t>APPENDIX</w:t>
      </w:r>
      <w:r w:rsidR="006E42A0" w:rsidRPr="00735B95">
        <w:rPr>
          <w:rFonts w:cs="Times New Roman"/>
        </w:rPr>
        <w:t xml:space="preserve"> D</w:t>
      </w:r>
      <w:bookmarkEnd w:id="306"/>
      <w:bookmarkEnd w:id="307"/>
      <w:bookmarkEnd w:id="308"/>
      <w:bookmarkEnd w:id="309"/>
    </w:p>
    <w:p w14:paraId="51116D4D" w14:textId="1389F476" w:rsidR="005E5F4E" w:rsidRDefault="005E5F4E" w:rsidP="00961A6B">
      <w:pPr>
        <w:pStyle w:val="Heading1"/>
        <w:rPr>
          <w:rFonts w:cs="Times New Roman"/>
        </w:rPr>
      </w:pPr>
      <w:bookmarkStart w:id="310" w:name="_Toc377565404"/>
      <w:bookmarkStart w:id="311" w:name="_Toc112682259"/>
      <w:bookmarkStart w:id="312" w:name="_Toc112738850"/>
      <w:r w:rsidRPr="00735B95">
        <w:rPr>
          <w:rFonts w:cs="Times New Roman"/>
        </w:rPr>
        <w:t>COST RESPONSE FORM</w:t>
      </w:r>
      <w:bookmarkEnd w:id="310"/>
      <w:bookmarkEnd w:id="311"/>
      <w:bookmarkEnd w:id="312"/>
    </w:p>
    <w:p w14:paraId="2E7405F8" w14:textId="3415D04A" w:rsidR="00582122" w:rsidRDefault="00582122" w:rsidP="00582122"/>
    <w:p w14:paraId="1D0BD420" w14:textId="77777777" w:rsidR="00100704" w:rsidRDefault="00100704" w:rsidP="00100704">
      <w:pPr>
        <w:pStyle w:val="NormalWeb"/>
        <w:rPr>
          <w:color w:val="000000"/>
          <w:sz w:val="27"/>
          <w:szCs w:val="27"/>
        </w:rPr>
      </w:pPr>
      <w:r>
        <w:rPr>
          <w:color w:val="000000"/>
          <w:sz w:val="27"/>
          <w:szCs w:val="27"/>
        </w:rPr>
        <w:t>Cost Response Form Guidance:</w:t>
      </w:r>
    </w:p>
    <w:p w14:paraId="69D5A03F" w14:textId="77777777" w:rsidR="00100704" w:rsidRDefault="00100704" w:rsidP="00100704">
      <w:pPr>
        <w:pStyle w:val="NormalWeb"/>
        <w:rPr>
          <w:color w:val="000000"/>
          <w:sz w:val="27"/>
          <w:szCs w:val="27"/>
        </w:rPr>
      </w:pPr>
      <w:r>
        <w:rPr>
          <w:color w:val="000000"/>
          <w:sz w:val="27"/>
          <w:szCs w:val="27"/>
        </w:rPr>
        <w:t>Use this Appendix to create a table, form, space/line, budget outline, etc. on which Offerors will submit their separate Cost Proposal. Keep in mind the following:</w:t>
      </w:r>
    </w:p>
    <w:p w14:paraId="43717BCF" w14:textId="5F0E5D19" w:rsidR="00100704" w:rsidRDefault="00100704" w:rsidP="005E0D98">
      <w:pPr>
        <w:pStyle w:val="NormalWeb"/>
        <w:numPr>
          <w:ilvl w:val="0"/>
          <w:numId w:val="39"/>
        </w:numPr>
        <w:rPr>
          <w:color w:val="000000"/>
          <w:sz w:val="27"/>
          <w:szCs w:val="27"/>
        </w:rPr>
      </w:pPr>
      <w:r>
        <w:rPr>
          <w:color w:val="000000"/>
          <w:sz w:val="27"/>
          <w:szCs w:val="27"/>
        </w:rPr>
        <w:t xml:space="preserve">Consider how you need </w:t>
      </w:r>
      <w:r w:rsidR="005E0D98">
        <w:rPr>
          <w:color w:val="000000"/>
          <w:sz w:val="27"/>
          <w:szCs w:val="27"/>
        </w:rPr>
        <w:t xml:space="preserve">the </w:t>
      </w:r>
      <w:r>
        <w:rPr>
          <w:color w:val="000000"/>
          <w:sz w:val="27"/>
          <w:szCs w:val="27"/>
        </w:rPr>
        <w:t>cost submitted.</w:t>
      </w:r>
    </w:p>
    <w:p w14:paraId="73A795C1" w14:textId="2835D648" w:rsidR="00100704" w:rsidRDefault="00100704" w:rsidP="005E0D98">
      <w:pPr>
        <w:pStyle w:val="NormalWeb"/>
        <w:numPr>
          <w:ilvl w:val="0"/>
          <w:numId w:val="39"/>
        </w:numPr>
        <w:rPr>
          <w:color w:val="000000"/>
          <w:sz w:val="27"/>
          <w:szCs w:val="27"/>
        </w:rPr>
      </w:pPr>
      <w:r>
        <w:rPr>
          <w:color w:val="000000"/>
          <w:sz w:val="27"/>
          <w:szCs w:val="27"/>
        </w:rPr>
        <w:t>Do you need a detailed budget table, a list of prices for goods and services, just a line for an hourly/monthly rate, or something else?</w:t>
      </w:r>
    </w:p>
    <w:p w14:paraId="7F28F9FB" w14:textId="6B4D7474" w:rsidR="00100704" w:rsidRDefault="005E0D98" w:rsidP="005E0D98">
      <w:pPr>
        <w:pStyle w:val="NormalWeb"/>
        <w:numPr>
          <w:ilvl w:val="0"/>
          <w:numId w:val="39"/>
        </w:numPr>
        <w:rPr>
          <w:color w:val="000000"/>
          <w:sz w:val="27"/>
          <w:szCs w:val="27"/>
        </w:rPr>
      </w:pPr>
      <w:r>
        <w:rPr>
          <w:color w:val="000000"/>
          <w:sz w:val="27"/>
          <w:szCs w:val="27"/>
        </w:rPr>
        <w:t>W</w:t>
      </w:r>
      <w:r w:rsidR="00100704">
        <w:rPr>
          <w:color w:val="000000"/>
          <w:sz w:val="27"/>
          <w:szCs w:val="27"/>
        </w:rPr>
        <w:t xml:space="preserve">ill your RFP require Offerors to respond to different or separate categories, </w:t>
      </w:r>
      <w:proofErr w:type="gramStart"/>
      <w:r w:rsidR="00100704">
        <w:rPr>
          <w:color w:val="000000"/>
          <w:sz w:val="27"/>
          <w:szCs w:val="27"/>
        </w:rPr>
        <w:t>which will</w:t>
      </w:r>
      <w:proofErr w:type="gramEnd"/>
      <w:r w:rsidR="00100704">
        <w:rPr>
          <w:color w:val="000000"/>
          <w:sz w:val="27"/>
          <w:szCs w:val="27"/>
        </w:rPr>
        <w:t xml:space="preserve"> each have unique and separate cost requirements?</w:t>
      </w:r>
    </w:p>
    <w:p w14:paraId="620B0F89" w14:textId="4C4F8986" w:rsidR="00100704" w:rsidRDefault="00100704" w:rsidP="005E0D98">
      <w:pPr>
        <w:pStyle w:val="NormalWeb"/>
        <w:numPr>
          <w:ilvl w:val="0"/>
          <w:numId w:val="39"/>
        </w:numPr>
        <w:rPr>
          <w:color w:val="000000"/>
          <w:sz w:val="27"/>
          <w:szCs w:val="27"/>
        </w:rPr>
      </w:pPr>
      <w:r>
        <w:rPr>
          <w:color w:val="000000"/>
          <w:sz w:val="27"/>
          <w:szCs w:val="27"/>
        </w:rPr>
        <w:t>Do you need to include a separate line item for estimated NMGRT, local options tax, etc.</w:t>
      </w:r>
      <w:r w:rsidR="005E0D98">
        <w:rPr>
          <w:color w:val="000000"/>
          <w:sz w:val="27"/>
          <w:szCs w:val="27"/>
        </w:rPr>
        <w:t>,</w:t>
      </w:r>
      <w:r>
        <w:rPr>
          <w:color w:val="000000"/>
          <w:sz w:val="27"/>
          <w:szCs w:val="27"/>
        </w:rPr>
        <w:t xml:space="preserve"> taxes?</w:t>
      </w:r>
    </w:p>
    <w:p w14:paraId="5D5FF6A0" w14:textId="664C0F93" w:rsidR="00100704" w:rsidRDefault="00100704" w:rsidP="000259BA">
      <w:pPr>
        <w:pStyle w:val="NormalWeb"/>
        <w:rPr>
          <w:color w:val="000000"/>
          <w:sz w:val="27"/>
          <w:szCs w:val="27"/>
        </w:rPr>
      </w:pPr>
      <w:r>
        <w:rPr>
          <w:color w:val="000000"/>
          <w:sz w:val="27"/>
          <w:szCs w:val="27"/>
        </w:rPr>
        <w:t xml:space="preserve">Provide the Offerors with </w:t>
      </w:r>
      <w:r w:rsidR="005E0D98">
        <w:rPr>
          <w:color w:val="000000"/>
          <w:sz w:val="27"/>
          <w:szCs w:val="27"/>
        </w:rPr>
        <w:t>instructions</w:t>
      </w:r>
      <w:r>
        <w:rPr>
          <w:color w:val="000000"/>
          <w:sz w:val="27"/>
          <w:szCs w:val="27"/>
        </w:rPr>
        <w:t xml:space="preserve"> on:</w:t>
      </w:r>
    </w:p>
    <w:p w14:paraId="45853BA1" w14:textId="6132DBAB" w:rsidR="00100704" w:rsidRDefault="00100704" w:rsidP="000259BA">
      <w:pPr>
        <w:pStyle w:val="NormalWeb"/>
        <w:numPr>
          <w:ilvl w:val="0"/>
          <w:numId w:val="40"/>
        </w:numPr>
        <w:rPr>
          <w:color w:val="000000"/>
          <w:sz w:val="27"/>
          <w:szCs w:val="27"/>
        </w:rPr>
      </w:pPr>
      <w:r>
        <w:rPr>
          <w:color w:val="000000"/>
          <w:sz w:val="27"/>
          <w:szCs w:val="27"/>
        </w:rPr>
        <w:t>how to complete the cost</w:t>
      </w:r>
    </w:p>
    <w:p w14:paraId="234D71B9" w14:textId="6283CD12" w:rsidR="00100704" w:rsidRDefault="00100704" w:rsidP="000259BA">
      <w:pPr>
        <w:pStyle w:val="NormalWeb"/>
        <w:numPr>
          <w:ilvl w:val="0"/>
          <w:numId w:val="41"/>
        </w:numPr>
        <w:rPr>
          <w:color w:val="000000"/>
          <w:sz w:val="27"/>
          <w:szCs w:val="27"/>
        </w:rPr>
      </w:pPr>
      <w:r>
        <w:rPr>
          <w:color w:val="000000"/>
          <w:sz w:val="27"/>
          <w:szCs w:val="27"/>
        </w:rPr>
        <w:t xml:space="preserve">EXAMPLE: “Offeror must provide costs for </w:t>
      </w:r>
      <w:r w:rsidR="005E0D98">
        <w:rPr>
          <w:color w:val="000000"/>
          <w:sz w:val="27"/>
          <w:szCs w:val="27"/>
        </w:rPr>
        <w:t>every</w:t>
      </w:r>
      <w:r>
        <w:rPr>
          <w:color w:val="000000"/>
          <w:sz w:val="27"/>
          <w:szCs w:val="27"/>
        </w:rPr>
        <w:t xml:space="preserve"> line item included in the budget table provided.</w:t>
      </w:r>
      <w:proofErr w:type="gramStart"/>
      <w:r>
        <w:rPr>
          <w:color w:val="000000"/>
          <w:sz w:val="27"/>
          <w:szCs w:val="27"/>
        </w:rPr>
        <w:t>”;</w:t>
      </w:r>
      <w:proofErr w:type="gramEnd"/>
    </w:p>
    <w:p w14:paraId="6D107EB3" w14:textId="32F98272" w:rsidR="00100704" w:rsidRDefault="00100704" w:rsidP="000259BA">
      <w:pPr>
        <w:pStyle w:val="NormalWeb"/>
        <w:numPr>
          <w:ilvl w:val="0"/>
          <w:numId w:val="40"/>
        </w:numPr>
        <w:rPr>
          <w:color w:val="000000"/>
          <w:sz w:val="27"/>
          <w:szCs w:val="27"/>
        </w:rPr>
      </w:pPr>
      <w:r>
        <w:rPr>
          <w:color w:val="000000"/>
          <w:sz w:val="27"/>
          <w:szCs w:val="27"/>
        </w:rPr>
        <w:t>what the cost must include</w:t>
      </w:r>
    </w:p>
    <w:p w14:paraId="2CD99795" w14:textId="47010C9F" w:rsidR="00100704" w:rsidRDefault="00100704" w:rsidP="000259BA">
      <w:pPr>
        <w:pStyle w:val="NormalWeb"/>
        <w:numPr>
          <w:ilvl w:val="0"/>
          <w:numId w:val="41"/>
        </w:numPr>
        <w:rPr>
          <w:color w:val="000000"/>
          <w:sz w:val="27"/>
          <w:szCs w:val="27"/>
        </w:rPr>
      </w:pPr>
      <w:r>
        <w:rPr>
          <w:color w:val="000000"/>
          <w:sz w:val="27"/>
          <w:szCs w:val="27"/>
        </w:rPr>
        <w:t>EXAMPLE: “All costs provided by the Offeror must include all labor materials, equipment, travel, training, transportation, configuration, installation</w:t>
      </w:r>
      <w:r w:rsidR="000259BA">
        <w:rPr>
          <w:color w:val="000000"/>
          <w:sz w:val="27"/>
          <w:szCs w:val="27"/>
        </w:rPr>
        <w:t>,</w:t>
      </w:r>
      <w:r>
        <w:rPr>
          <w:color w:val="000000"/>
          <w:sz w:val="27"/>
          <w:szCs w:val="27"/>
        </w:rPr>
        <w:t xml:space="preserve"> and profit.</w:t>
      </w:r>
      <w:proofErr w:type="gramStart"/>
      <w:r>
        <w:rPr>
          <w:color w:val="000000"/>
          <w:sz w:val="27"/>
          <w:szCs w:val="27"/>
        </w:rPr>
        <w:t>”;</w:t>
      </w:r>
      <w:proofErr w:type="gramEnd"/>
    </w:p>
    <w:p w14:paraId="32990107" w14:textId="4924F685" w:rsidR="00100704" w:rsidRDefault="00100704" w:rsidP="000259BA">
      <w:pPr>
        <w:pStyle w:val="NormalWeb"/>
        <w:numPr>
          <w:ilvl w:val="0"/>
          <w:numId w:val="40"/>
        </w:numPr>
        <w:rPr>
          <w:color w:val="000000"/>
          <w:sz w:val="27"/>
          <w:szCs w:val="27"/>
        </w:rPr>
      </w:pPr>
      <w:r>
        <w:rPr>
          <w:color w:val="000000"/>
          <w:sz w:val="27"/>
          <w:szCs w:val="27"/>
        </w:rPr>
        <w:t>any limitation(s) on the cost</w:t>
      </w:r>
    </w:p>
    <w:p w14:paraId="32C9317A" w14:textId="6ED940D5" w:rsidR="00100704" w:rsidRDefault="00100704" w:rsidP="000259BA">
      <w:pPr>
        <w:pStyle w:val="NormalWeb"/>
        <w:numPr>
          <w:ilvl w:val="0"/>
          <w:numId w:val="41"/>
        </w:numPr>
        <w:rPr>
          <w:color w:val="000000"/>
          <w:sz w:val="27"/>
          <w:szCs w:val="27"/>
        </w:rPr>
      </w:pPr>
      <w:r>
        <w:rPr>
          <w:color w:val="000000"/>
          <w:sz w:val="27"/>
          <w:szCs w:val="27"/>
        </w:rPr>
        <w:t>EXAMPLE: “The Agency will not pay any additional charges outside of the hourly rate provided by the Offeror.” OR “The Offeror shall not add categories or line items to the budget table provided. It must be completed as-is.” OR “Offeror’s proposed cost shall not be used to replace Offeror’s already-budgeted funds for the proposed project.”; and/or</w:t>
      </w:r>
    </w:p>
    <w:p w14:paraId="6B7BD72E" w14:textId="1DFFC5FC" w:rsidR="00100704" w:rsidRDefault="00100704" w:rsidP="000259BA">
      <w:pPr>
        <w:pStyle w:val="NormalWeb"/>
        <w:numPr>
          <w:ilvl w:val="0"/>
          <w:numId w:val="40"/>
        </w:numPr>
        <w:rPr>
          <w:color w:val="000000"/>
          <w:sz w:val="27"/>
          <w:szCs w:val="27"/>
        </w:rPr>
      </w:pPr>
      <w:r>
        <w:rPr>
          <w:color w:val="000000"/>
          <w:sz w:val="27"/>
          <w:szCs w:val="27"/>
        </w:rPr>
        <w:t>whatever else might be appropriate.</w:t>
      </w:r>
    </w:p>
    <w:p w14:paraId="08FAF2F4" w14:textId="4682ED84" w:rsidR="00100704" w:rsidRDefault="00100704" w:rsidP="000259BA">
      <w:pPr>
        <w:pStyle w:val="NormalWeb"/>
        <w:numPr>
          <w:ilvl w:val="0"/>
          <w:numId w:val="40"/>
        </w:numPr>
        <w:rPr>
          <w:color w:val="000000"/>
          <w:sz w:val="27"/>
          <w:szCs w:val="27"/>
        </w:rPr>
      </w:pPr>
      <w:r>
        <w:rPr>
          <w:color w:val="000000"/>
          <w:sz w:val="27"/>
          <w:szCs w:val="27"/>
        </w:rPr>
        <w:t xml:space="preserve">Consider how long the resulting contract will be in place. If your contract </w:t>
      </w:r>
      <w:proofErr w:type="gramStart"/>
      <w:r>
        <w:rPr>
          <w:color w:val="000000"/>
          <w:sz w:val="27"/>
          <w:szCs w:val="27"/>
        </w:rPr>
        <w:t>will be</w:t>
      </w:r>
      <w:proofErr w:type="gramEnd"/>
      <w:r>
        <w:rPr>
          <w:color w:val="000000"/>
          <w:sz w:val="27"/>
          <w:szCs w:val="27"/>
        </w:rPr>
        <w:t xml:space="preserve"> in place for multiple years, </w:t>
      </w:r>
      <w:proofErr w:type="gramStart"/>
      <w:r>
        <w:rPr>
          <w:color w:val="000000"/>
          <w:sz w:val="27"/>
          <w:szCs w:val="27"/>
        </w:rPr>
        <w:t>is</w:t>
      </w:r>
      <w:proofErr w:type="gramEnd"/>
      <w:r>
        <w:rPr>
          <w:color w:val="000000"/>
          <w:sz w:val="27"/>
          <w:szCs w:val="27"/>
        </w:rPr>
        <w:t xml:space="preserve"> asking for one year’s budget, or one year’s rates, </w:t>
      </w:r>
      <w:r>
        <w:rPr>
          <w:color w:val="000000"/>
          <w:sz w:val="27"/>
          <w:szCs w:val="27"/>
        </w:rPr>
        <w:lastRenderedPageBreak/>
        <w:t>enough for the length of the contract? Do you need an escalation clause in case of unforeseen cost increases? Do you need Offerors to submit multiple years’ worth of cost, to cover the entire term of the contract?</w:t>
      </w:r>
    </w:p>
    <w:p w14:paraId="1E473C35" w14:textId="495E5402" w:rsidR="00100704" w:rsidRDefault="00100704" w:rsidP="000259BA">
      <w:pPr>
        <w:pStyle w:val="NormalWeb"/>
        <w:numPr>
          <w:ilvl w:val="0"/>
          <w:numId w:val="40"/>
        </w:numPr>
        <w:rPr>
          <w:color w:val="000000"/>
          <w:sz w:val="27"/>
          <w:szCs w:val="27"/>
        </w:rPr>
      </w:pPr>
      <w:r>
        <w:rPr>
          <w:color w:val="000000"/>
          <w:sz w:val="27"/>
          <w:szCs w:val="27"/>
        </w:rPr>
        <w:t>Consider how the cost is to be evaluated. Is the Cost Evaluation Factor in Section V a formula? If so, be clear about which cost from this Appendix will be used in the formula.</w:t>
      </w:r>
    </w:p>
    <w:p w14:paraId="2DDD6E42" w14:textId="19AB81A6" w:rsidR="00100704" w:rsidRDefault="00100704" w:rsidP="000259BA">
      <w:pPr>
        <w:pStyle w:val="NormalWeb"/>
        <w:numPr>
          <w:ilvl w:val="0"/>
          <w:numId w:val="41"/>
        </w:numPr>
        <w:rPr>
          <w:color w:val="000000"/>
          <w:sz w:val="27"/>
          <w:szCs w:val="27"/>
        </w:rPr>
      </w:pPr>
      <w:r>
        <w:rPr>
          <w:color w:val="000000"/>
          <w:sz w:val="27"/>
          <w:szCs w:val="27"/>
        </w:rPr>
        <w:t>EXAMPLE: If the Cost Response Form requires a four-year detailed budget, you might specify that the cost to be used in the corresponding Evaluation Factor formula will be the total of all four budget years (i.e. TotalYear1 + TotalYear2 + TotalYear3 + TotalYear4).</w:t>
      </w:r>
    </w:p>
    <w:p w14:paraId="22DBABE0" w14:textId="280AE18F" w:rsidR="00100704" w:rsidRDefault="00100704" w:rsidP="000259BA">
      <w:pPr>
        <w:pStyle w:val="NormalWeb"/>
        <w:numPr>
          <w:ilvl w:val="0"/>
          <w:numId w:val="42"/>
        </w:numPr>
        <w:rPr>
          <w:color w:val="000000"/>
          <w:sz w:val="27"/>
          <w:szCs w:val="27"/>
        </w:rPr>
      </w:pPr>
      <w:r>
        <w:rPr>
          <w:color w:val="000000"/>
          <w:sz w:val="27"/>
          <w:szCs w:val="27"/>
        </w:rPr>
        <w:t>Keep in mind, using only one year of a multi-year cost in the Evaluation Factor formula may result in an Offeror providing better pricing in that year, but subsequent years may increase sharply because they’re not being included in the evaluation of cost.</w:t>
      </w:r>
    </w:p>
    <w:p w14:paraId="605D784E" w14:textId="7458DAF8" w:rsidR="00100704" w:rsidRDefault="00100704" w:rsidP="00647F49">
      <w:pPr>
        <w:pStyle w:val="NormalWeb"/>
        <w:numPr>
          <w:ilvl w:val="0"/>
          <w:numId w:val="42"/>
        </w:numPr>
        <w:rPr>
          <w:color w:val="000000"/>
          <w:sz w:val="27"/>
          <w:szCs w:val="27"/>
        </w:rPr>
      </w:pPr>
      <w:r>
        <w:rPr>
          <w:color w:val="000000"/>
          <w:sz w:val="27"/>
          <w:szCs w:val="27"/>
        </w:rPr>
        <w:t>If you’re having difficulty determining how cost should be submitted, consider how cost has been submitted on prior invoices, how invoices are submitted in the respective industry, and/or what the funding requires.</w:t>
      </w:r>
    </w:p>
    <w:p w14:paraId="7CDD308F" w14:textId="15C940DB" w:rsidR="00100704" w:rsidRDefault="00100704" w:rsidP="00647F49">
      <w:pPr>
        <w:pStyle w:val="NormalWeb"/>
        <w:numPr>
          <w:ilvl w:val="0"/>
          <w:numId w:val="41"/>
        </w:numPr>
        <w:rPr>
          <w:color w:val="000000"/>
          <w:sz w:val="27"/>
          <w:szCs w:val="27"/>
        </w:rPr>
      </w:pPr>
      <w:r>
        <w:rPr>
          <w:color w:val="000000"/>
          <w:sz w:val="27"/>
          <w:szCs w:val="27"/>
        </w:rPr>
        <w:t>EXAMPLE: If prior invoice cost has been an hourly rate multiplied by the number of service hours, a simple space for an hourly rate may be sufficient to meet your needs.</w:t>
      </w:r>
    </w:p>
    <w:p w14:paraId="20C84805" w14:textId="77777777" w:rsidR="00582122" w:rsidRPr="00F323A9" w:rsidRDefault="00582122" w:rsidP="00582122">
      <w:pPr>
        <w:pStyle w:val="Footer"/>
        <w:tabs>
          <w:tab w:val="clear" w:pos="4320"/>
          <w:tab w:val="clear" w:pos="8640"/>
        </w:tabs>
      </w:pPr>
    </w:p>
    <w:p w14:paraId="3E7FB24C" w14:textId="77777777" w:rsidR="00582122" w:rsidRPr="00F323A9" w:rsidRDefault="00582122" w:rsidP="00582122">
      <w:pPr>
        <w:pStyle w:val="Footer"/>
        <w:tabs>
          <w:tab w:val="clear" w:pos="4320"/>
          <w:tab w:val="clear" w:pos="8640"/>
        </w:tabs>
      </w:pPr>
    </w:p>
    <w:p w14:paraId="43E7D637" w14:textId="77777777" w:rsidR="00582122" w:rsidRDefault="00582122" w:rsidP="00582122">
      <w:pPr>
        <w:pStyle w:val="Footer"/>
        <w:tabs>
          <w:tab w:val="clear" w:pos="4320"/>
          <w:tab w:val="clear" w:pos="8640"/>
        </w:tabs>
      </w:pPr>
    </w:p>
    <w:p w14:paraId="3011D632" w14:textId="77777777" w:rsidR="00582122" w:rsidRDefault="00582122" w:rsidP="00582122">
      <w:pPr>
        <w:pStyle w:val="Footer"/>
        <w:tabs>
          <w:tab w:val="clear" w:pos="4320"/>
          <w:tab w:val="clear" w:pos="8640"/>
        </w:tabs>
      </w:pPr>
    </w:p>
    <w:p w14:paraId="37530A51" w14:textId="77777777" w:rsidR="00582122" w:rsidRPr="00F323A9" w:rsidRDefault="00582122" w:rsidP="00582122">
      <w:pPr>
        <w:pStyle w:val="Footer"/>
        <w:tabs>
          <w:tab w:val="clear" w:pos="4320"/>
          <w:tab w:val="clear" w:pos="8640"/>
        </w:tabs>
      </w:pPr>
    </w:p>
    <w:p w14:paraId="07BF8A37" w14:textId="77777777" w:rsidR="00582122" w:rsidRPr="00F323A9" w:rsidRDefault="00582122" w:rsidP="00582122">
      <w:pPr>
        <w:pStyle w:val="Footer"/>
        <w:tabs>
          <w:tab w:val="clear" w:pos="4320"/>
          <w:tab w:val="clear" w:pos="8640"/>
        </w:tabs>
      </w:pPr>
    </w:p>
    <w:p w14:paraId="75A575AD" w14:textId="77777777" w:rsidR="00582122" w:rsidRPr="00F323A9" w:rsidRDefault="00582122" w:rsidP="00582122">
      <w:pPr>
        <w:pStyle w:val="Footer"/>
        <w:tabs>
          <w:tab w:val="clear" w:pos="4320"/>
          <w:tab w:val="clear" w:pos="8640"/>
        </w:tabs>
      </w:pPr>
    </w:p>
    <w:p w14:paraId="67A06462" w14:textId="77777777" w:rsidR="00582122" w:rsidRDefault="00582122" w:rsidP="00582122">
      <w:pPr>
        <w:pStyle w:val="BodyText"/>
        <w:spacing w:after="0"/>
        <w:rPr>
          <w:b/>
        </w:rPr>
      </w:pPr>
    </w:p>
    <w:p w14:paraId="0F37EB3B" w14:textId="77777777" w:rsidR="00582122" w:rsidRPr="00AF7B5D" w:rsidRDefault="00582122" w:rsidP="00582122"/>
    <w:p w14:paraId="6F47F1ED" w14:textId="77777777" w:rsidR="00582122" w:rsidRPr="00AF7B5D" w:rsidRDefault="00582122" w:rsidP="00582122"/>
    <w:p w14:paraId="3618F37B" w14:textId="77777777" w:rsidR="00582122" w:rsidRPr="00AF7B5D" w:rsidRDefault="00582122" w:rsidP="00582122"/>
    <w:p w14:paraId="76417C30" w14:textId="77777777" w:rsidR="00582122" w:rsidRDefault="00582122" w:rsidP="00582122">
      <w:pPr>
        <w:rPr>
          <w:bCs/>
          <w:iCs/>
          <w:color w:val="000000"/>
          <w:sz w:val="22"/>
          <w:szCs w:val="22"/>
        </w:rPr>
      </w:pPr>
    </w:p>
    <w:p w14:paraId="49463AB8" w14:textId="77777777" w:rsidR="00582122" w:rsidRDefault="00582122" w:rsidP="00582122">
      <w:pPr>
        <w:rPr>
          <w:bCs/>
          <w:iCs/>
          <w:color w:val="000000"/>
          <w:sz w:val="22"/>
          <w:szCs w:val="22"/>
        </w:rPr>
      </w:pPr>
    </w:p>
    <w:p w14:paraId="2647734C" w14:textId="77777777" w:rsidR="00582122" w:rsidRDefault="00582122" w:rsidP="00582122">
      <w:pPr>
        <w:rPr>
          <w:bCs/>
          <w:iCs/>
          <w:color w:val="000000"/>
          <w:sz w:val="22"/>
          <w:szCs w:val="22"/>
        </w:rPr>
      </w:pPr>
    </w:p>
    <w:p w14:paraId="1E1EE4E8" w14:textId="77777777" w:rsidR="00582122" w:rsidRDefault="00582122" w:rsidP="00582122">
      <w:pPr>
        <w:rPr>
          <w:bCs/>
          <w:iCs/>
          <w:color w:val="000000"/>
          <w:sz w:val="22"/>
          <w:szCs w:val="22"/>
        </w:rPr>
      </w:pPr>
    </w:p>
    <w:p w14:paraId="224057E6" w14:textId="77777777" w:rsidR="00582122" w:rsidRDefault="00582122" w:rsidP="00582122">
      <w:pPr>
        <w:rPr>
          <w:bCs/>
          <w:iCs/>
          <w:color w:val="000000"/>
          <w:sz w:val="22"/>
          <w:szCs w:val="22"/>
        </w:rPr>
      </w:pPr>
    </w:p>
    <w:p w14:paraId="43E46E84" w14:textId="77777777" w:rsidR="00582122" w:rsidRPr="00582122" w:rsidRDefault="00582122" w:rsidP="00582122"/>
    <w:p w14:paraId="5303F115" w14:textId="77777777" w:rsidR="00582122" w:rsidRDefault="00582122" w:rsidP="00AD7A25">
      <w:pPr>
        <w:rPr>
          <w:szCs w:val="40"/>
          <w:highlight w:val="yellow"/>
        </w:rPr>
      </w:pPr>
    </w:p>
    <w:p w14:paraId="4F380C36" w14:textId="77777777" w:rsidR="001206A3" w:rsidRPr="00735B95" w:rsidRDefault="00173446" w:rsidP="00100704">
      <w:pPr>
        <w:pStyle w:val="Heading1"/>
        <w:rPr>
          <w:rFonts w:cs="Times New Roman"/>
        </w:rPr>
      </w:pPr>
      <w:bookmarkStart w:id="313" w:name="_Toc312927625"/>
      <w:bookmarkStart w:id="314" w:name="_Toc377565406"/>
      <w:bookmarkStart w:id="315" w:name="_Toc377566301"/>
      <w:bookmarkStart w:id="316" w:name="_Toc112682260"/>
      <w:bookmarkStart w:id="317" w:name="_Toc112738851"/>
      <w:r w:rsidRPr="00735B95">
        <w:rPr>
          <w:rFonts w:cs="Times New Roman"/>
        </w:rPr>
        <w:lastRenderedPageBreak/>
        <w:t>APPENDIX</w:t>
      </w:r>
      <w:r w:rsidR="001206A3" w:rsidRPr="00735B95">
        <w:rPr>
          <w:rFonts w:cs="Times New Roman"/>
        </w:rPr>
        <w:t xml:space="preserve"> </w:t>
      </w:r>
      <w:bookmarkEnd w:id="313"/>
      <w:bookmarkEnd w:id="314"/>
      <w:bookmarkEnd w:id="315"/>
      <w:r w:rsidR="00C1235C" w:rsidRPr="00735B95">
        <w:rPr>
          <w:rFonts w:cs="Times New Roman"/>
        </w:rPr>
        <w:t>E</w:t>
      </w:r>
      <w:bookmarkEnd w:id="316"/>
      <w:bookmarkEnd w:id="317"/>
    </w:p>
    <w:p w14:paraId="343948E3" w14:textId="77777777" w:rsidR="00BA0F2B" w:rsidRPr="00735B95" w:rsidRDefault="00BA0F2B" w:rsidP="00BA0F2B"/>
    <w:p w14:paraId="14ADFB11" w14:textId="77777777" w:rsidR="00BC563B" w:rsidRPr="00735B95" w:rsidRDefault="00BC563B" w:rsidP="00961A6B">
      <w:pPr>
        <w:pStyle w:val="Heading1"/>
        <w:rPr>
          <w:rFonts w:cs="Times New Roman"/>
        </w:rPr>
      </w:pPr>
      <w:bookmarkStart w:id="318" w:name="_Toc377565407"/>
      <w:bookmarkStart w:id="319" w:name="_Toc112682261"/>
      <w:bookmarkStart w:id="320" w:name="_Toc112738852"/>
      <w:r w:rsidRPr="00735B95">
        <w:rPr>
          <w:rFonts w:cs="Times New Roman"/>
        </w:rPr>
        <w:t>LETTER OF TRANSMITTAL FORM</w:t>
      </w:r>
      <w:bookmarkEnd w:id="318"/>
      <w:bookmarkEnd w:id="319"/>
      <w:bookmarkEnd w:id="320"/>
    </w:p>
    <w:p w14:paraId="71858367" w14:textId="77777777" w:rsidR="00BC563B" w:rsidRPr="00735B95" w:rsidRDefault="00961A6B" w:rsidP="00961A6B">
      <w:pPr>
        <w:jc w:val="center"/>
        <w:rPr>
          <w:b/>
          <w:i/>
          <w:sz w:val="32"/>
          <w:szCs w:val="32"/>
        </w:rPr>
      </w:pPr>
      <w:r w:rsidRPr="00735B95">
        <w:br w:type="page"/>
      </w:r>
      <w:r w:rsidR="00BC563B" w:rsidRPr="00735B95">
        <w:rPr>
          <w:b/>
          <w:i/>
          <w:sz w:val="32"/>
          <w:szCs w:val="32"/>
        </w:rPr>
        <w:lastRenderedPageBreak/>
        <w:t xml:space="preserve">APPENDIX </w:t>
      </w:r>
      <w:r w:rsidR="00C1235C" w:rsidRPr="00735B95">
        <w:rPr>
          <w:b/>
          <w:i/>
          <w:sz w:val="32"/>
          <w:szCs w:val="32"/>
        </w:rPr>
        <w:t>E</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657584E6" w14:textId="78DE2473" w:rsidR="007E1A99" w:rsidRDefault="007E1A99" w:rsidP="007E1A99">
      <w:pPr>
        <w:jc w:val="center"/>
        <w:rPr>
          <w:sz w:val="22"/>
          <w:szCs w:val="20"/>
        </w:rPr>
      </w:pPr>
    </w:p>
    <w:p w14:paraId="31E80B9C" w14:textId="2D70A98D" w:rsidR="00BC3830" w:rsidRPr="00735B95" w:rsidRDefault="00BC3830" w:rsidP="007E1A99">
      <w:pPr>
        <w:jc w:val="center"/>
        <w:rPr>
          <w:b/>
          <w:sz w:val="22"/>
          <w:szCs w:val="20"/>
          <w:u w:val="single"/>
        </w:rPr>
      </w:pPr>
      <w:r>
        <w:t xml:space="preserve">Please complete this form in its entirety.  Failure to </w:t>
      </w:r>
      <w:r w:rsidRPr="00E41FDD">
        <w:rPr>
          <w:b/>
        </w:rPr>
        <w:t>sign and</w:t>
      </w:r>
      <w:r>
        <w:rPr>
          <w:b/>
        </w:rPr>
        <w:t>/or</w:t>
      </w:r>
      <w:r w:rsidRPr="00E41FDD">
        <w:rPr>
          <w:b/>
        </w:rPr>
        <w:t xml:space="preserve"> submit </w:t>
      </w:r>
      <w:r>
        <w:t>this form will result in the disqualification of Offeror’s proposal</w:t>
      </w:r>
      <w:r w:rsidR="004014B0">
        <w:t>.</w:t>
      </w:r>
    </w:p>
    <w:p w14:paraId="68784923" w14:textId="77777777" w:rsidR="00675606" w:rsidRPr="00735B95" w:rsidRDefault="00675606" w:rsidP="00BC563B">
      <w:pPr>
        <w:rPr>
          <w:b/>
          <w:sz w:val="22"/>
          <w:szCs w:val="22"/>
        </w:rPr>
      </w:pPr>
    </w:p>
    <w:p w14:paraId="699ABEE5" w14:textId="4841E451" w:rsidR="00675606" w:rsidRPr="00735B95" w:rsidRDefault="00BC563B" w:rsidP="007E1A99">
      <w:pPr>
        <w:jc w:val="center"/>
        <w:rPr>
          <w:sz w:val="22"/>
          <w:szCs w:val="20"/>
        </w:rPr>
      </w:pPr>
      <w:r w:rsidRPr="002166EE">
        <w:rPr>
          <w:b/>
          <w:sz w:val="22"/>
          <w:szCs w:val="22"/>
        </w:rPr>
        <w:t>RFP</w:t>
      </w:r>
      <w:proofErr w:type="gramStart"/>
      <w:r w:rsidR="00EE7AAC" w:rsidRPr="002166EE">
        <w:rPr>
          <w:b/>
          <w:sz w:val="22"/>
          <w:szCs w:val="22"/>
        </w:rPr>
        <w:t>#:_</w:t>
      </w:r>
      <w:proofErr w:type="gramEnd"/>
      <w:r w:rsidR="00EE7AAC">
        <w:rPr>
          <w:b/>
          <w:sz w:val="22"/>
          <w:szCs w:val="22"/>
        </w:rPr>
        <w:t>26-620-0600-0013</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tcPr>
          <w:p w14:paraId="7241319D" w14:textId="77777777" w:rsidR="00AF27A7" w:rsidRPr="00735B95" w:rsidRDefault="00AF27A7" w:rsidP="001F7EBD">
            <w:pPr>
              <w:rPr>
                <w:b/>
                <w:sz w:val="22"/>
                <w:szCs w:val="20"/>
              </w:rPr>
            </w:pPr>
            <w:r w:rsidRPr="00735B95">
              <w:rPr>
                <w:b/>
                <w:sz w:val="22"/>
                <w:szCs w:val="20"/>
              </w:rPr>
              <w:t>Telephone</w:t>
            </w:r>
          </w:p>
        </w:tc>
        <w:tc>
          <w:tcPr>
            <w:tcW w:w="8370" w:type="dxa"/>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tcPr>
          <w:p w14:paraId="5B43144D" w14:textId="104442D6" w:rsidR="007E1A99" w:rsidRPr="00735B95" w:rsidRDefault="007E1A99" w:rsidP="009D281C">
            <w:pPr>
              <w:rPr>
                <w:b/>
                <w:sz w:val="22"/>
                <w:szCs w:val="20"/>
              </w:rPr>
            </w:pPr>
            <w:r w:rsidRPr="00735B95">
              <w:rPr>
                <w:b/>
                <w:sz w:val="22"/>
                <w:szCs w:val="20"/>
              </w:rPr>
              <w:t xml:space="preserve">FED </w:t>
            </w:r>
            <w:r w:rsidR="009D281C">
              <w:rPr>
                <w:b/>
                <w:sz w:val="22"/>
                <w:szCs w:val="20"/>
              </w:rPr>
              <w:t>TIN</w:t>
            </w:r>
            <w:r w:rsidRPr="00735B95">
              <w:rPr>
                <w:b/>
                <w:sz w:val="22"/>
                <w:szCs w:val="20"/>
              </w:rPr>
              <w:t>#</w:t>
            </w:r>
          </w:p>
        </w:tc>
        <w:tc>
          <w:tcPr>
            <w:tcW w:w="8370" w:type="dxa"/>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tcPr>
          <w:p w14:paraId="45A6D829" w14:textId="235AD5E4" w:rsidR="007E1A99" w:rsidRPr="00735B95" w:rsidRDefault="007E1A99" w:rsidP="009D281C">
            <w:pPr>
              <w:rPr>
                <w:b/>
                <w:sz w:val="22"/>
                <w:szCs w:val="20"/>
              </w:rPr>
            </w:pPr>
            <w:r w:rsidRPr="00735B95">
              <w:rPr>
                <w:b/>
                <w:sz w:val="22"/>
                <w:szCs w:val="20"/>
              </w:rPr>
              <w:t xml:space="preserve">NM </w:t>
            </w:r>
            <w:r w:rsidR="009D281C">
              <w:rPr>
                <w:b/>
                <w:sz w:val="22"/>
                <w:szCs w:val="20"/>
              </w:rPr>
              <w:t>BTIN</w:t>
            </w:r>
            <w:r w:rsidRPr="00735B95">
              <w:rPr>
                <w:b/>
                <w:sz w:val="22"/>
                <w:szCs w:val="20"/>
              </w:rPr>
              <w:t>#</w:t>
            </w:r>
          </w:p>
        </w:tc>
        <w:tc>
          <w:tcPr>
            <w:tcW w:w="8370" w:type="dxa"/>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tcPr>
          <w:p w14:paraId="3EADFF0F" w14:textId="77777777" w:rsidR="00A94FDC" w:rsidRPr="00735B95" w:rsidRDefault="00A94FDC" w:rsidP="00BC563B">
            <w:pPr>
              <w:rPr>
                <w:sz w:val="22"/>
                <w:szCs w:val="20"/>
              </w:rPr>
            </w:pPr>
          </w:p>
        </w:tc>
        <w:tc>
          <w:tcPr>
            <w:tcW w:w="2610" w:type="dxa"/>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tcPr>
          <w:p w14:paraId="7CDCDEE8" w14:textId="77777777" w:rsidR="00A94FDC" w:rsidRPr="00735B95" w:rsidRDefault="00A94FDC" w:rsidP="00BC563B">
            <w:pPr>
              <w:rPr>
                <w:b/>
                <w:sz w:val="22"/>
                <w:szCs w:val="20"/>
              </w:rPr>
            </w:pPr>
            <w:r w:rsidRPr="00735B95">
              <w:rPr>
                <w:b/>
                <w:sz w:val="22"/>
                <w:szCs w:val="20"/>
              </w:rPr>
              <w:t>Name</w:t>
            </w:r>
          </w:p>
        </w:tc>
        <w:tc>
          <w:tcPr>
            <w:tcW w:w="2610" w:type="dxa"/>
          </w:tcPr>
          <w:p w14:paraId="4060726D" w14:textId="77777777" w:rsidR="00A94FDC" w:rsidRPr="00735B95" w:rsidRDefault="00A94FDC" w:rsidP="00BC563B">
            <w:pPr>
              <w:rPr>
                <w:sz w:val="22"/>
                <w:szCs w:val="20"/>
              </w:rPr>
            </w:pPr>
          </w:p>
        </w:tc>
        <w:tc>
          <w:tcPr>
            <w:tcW w:w="3150" w:type="dxa"/>
          </w:tcPr>
          <w:p w14:paraId="4F129B16" w14:textId="77777777" w:rsidR="00A94FDC" w:rsidRPr="00735B95" w:rsidRDefault="00A94FDC" w:rsidP="00BC563B">
            <w:pPr>
              <w:rPr>
                <w:sz w:val="22"/>
                <w:szCs w:val="20"/>
              </w:rPr>
            </w:pPr>
          </w:p>
        </w:tc>
        <w:tc>
          <w:tcPr>
            <w:tcW w:w="3150" w:type="dxa"/>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tcPr>
          <w:p w14:paraId="69489F3F" w14:textId="77777777" w:rsidR="00A94FDC" w:rsidRPr="00735B95" w:rsidRDefault="00A94FDC" w:rsidP="00BC563B">
            <w:pPr>
              <w:rPr>
                <w:b/>
                <w:sz w:val="22"/>
                <w:szCs w:val="20"/>
              </w:rPr>
            </w:pPr>
            <w:r w:rsidRPr="00735B95">
              <w:rPr>
                <w:b/>
                <w:sz w:val="22"/>
                <w:szCs w:val="20"/>
              </w:rPr>
              <w:t>Title</w:t>
            </w:r>
          </w:p>
        </w:tc>
        <w:tc>
          <w:tcPr>
            <w:tcW w:w="2610" w:type="dxa"/>
          </w:tcPr>
          <w:p w14:paraId="22122541" w14:textId="77777777" w:rsidR="00A94FDC" w:rsidRPr="00735B95" w:rsidRDefault="00A94FDC" w:rsidP="00BC563B">
            <w:pPr>
              <w:rPr>
                <w:sz w:val="22"/>
                <w:szCs w:val="20"/>
              </w:rPr>
            </w:pPr>
          </w:p>
        </w:tc>
        <w:tc>
          <w:tcPr>
            <w:tcW w:w="3150" w:type="dxa"/>
          </w:tcPr>
          <w:p w14:paraId="2D2C01A3" w14:textId="77777777" w:rsidR="00A94FDC" w:rsidRPr="00735B95" w:rsidRDefault="00A94FDC" w:rsidP="00BC563B">
            <w:pPr>
              <w:rPr>
                <w:sz w:val="22"/>
                <w:szCs w:val="20"/>
              </w:rPr>
            </w:pPr>
          </w:p>
        </w:tc>
        <w:tc>
          <w:tcPr>
            <w:tcW w:w="3150" w:type="dxa"/>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tcPr>
          <w:p w14:paraId="5A1F836A" w14:textId="77777777" w:rsidR="00A94FDC" w:rsidRPr="00735B95" w:rsidRDefault="00A94FDC" w:rsidP="00BC563B">
            <w:pPr>
              <w:rPr>
                <w:b/>
                <w:sz w:val="22"/>
                <w:szCs w:val="20"/>
              </w:rPr>
            </w:pPr>
            <w:r w:rsidRPr="00735B95">
              <w:rPr>
                <w:b/>
                <w:sz w:val="22"/>
                <w:szCs w:val="20"/>
              </w:rPr>
              <w:t>E-mail</w:t>
            </w:r>
          </w:p>
        </w:tc>
        <w:tc>
          <w:tcPr>
            <w:tcW w:w="2610" w:type="dxa"/>
          </w:tcPr>
          <w:p w14:paraId="060152D4" w14:textId="77777777" w:rsidR="00A94FDC" w:rsidRPr="00735B95" w:rsidRDefault="00A94FDC" w:rsidP="00BC563B">
            <w:pPr>
              <w:rPr>
                <w:sz w:val="22"/>
                <w:szCs w:val="20"/>
              </w:rPr>
            </w:pPr>
          </w:p>
        </w:tc>
        <w:tc>
          <w:tcPr>
            <w:tcW w:w="3150" w:type="dxa"/>
          </w:tcPr>
          <w:p w14:paraId="7BD32FE8" w14:textId="77777777" w:rsidR="00A94FDC" w:rsidRPr="00735B95" w:rsidRDefault="00A94FDC" w:rsidP="00BC563B">
            <w:pPr>
              <w:rPr>
                <w:sz w:val="22"/>
                <w:szCs w:val="20"/>
              </w:rPr>
            </w:pPr>
          </w:p>
        </w:tc>
        <w:tc>
          <w:tcPr>
            <w:tcW w:w="3150" w:type="dxa"/>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tcPr>
          <w:p w14:paraId="51320597" w14:textId="77777777" w:rsidR="00A94FDC" w:rsidRPr="00735B95" w:rsidRDefault="00A94FDC" w:rsidP="00BC563B">
            <w:pPr>
              <w:rPr>
                <w:b/>
                <w:sz w:val="22"/>
                <w:szCs w:val="20"/>
              </w:rPr>
            </w:pPr>
            <w:r w:rsidRPr="00735B95">
              <w:rPr>
                <w:b/>
                <w:sz w:val="22"/>
                <w:szCs w:val="20"/>
              </w:rPr>
              <w:t>Telephone</w:t>
            </w:r>
          </w:p>
        </w:tc>
        <w:tc>
          <w:tcPr>
            <w:tcW w:w="2610" w:type="dxa"/>
          </w:tcPr>
          <w:p w14:paraId="070D59B6" w14:textId="77777777" w:rsidR="00A94FDC" w:rsidRPr="00735B95" w:rsidRDefault="00A94FDC" w:rsidP="00BC563B">
            <w:pPr>
              <w:rPr>
                <w:sz w:val="22"/>
                <w:szCs w:val="20"/>
              </w:rPr>
            </w:pPr>
          </w:p>
        </w:tc>
        <w:tc>
          <w:tcPr>
            <w:tcW w:w="3150" w:type="dxa"/>
          </w:tcPr>
          <w:p w14:paraId="26374527" w14:textId="77777777" w:rsidR="00A94FDC" w:rsidRPr="00735B95" w:rsidRDefault="00A94FDC" w:rsidP="00BC563B">
            <w:pPr>
              <w:rPr>
                <w:sz w:val="22"/>
                <w:szCs w:val="20"/>
              </w:rPr>
            </w:pPr>
          </w:p>
        </w:tc>
        <w:tc>
          <w:tcPr>
            <w:tcW w:w="3150" w:type="dxa"/>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3103F843" w:rsidR="00BC563B" w:rsidRPr="00735B95" w:rsidRDefault="00041A11" w:rsidP="00BC563B">
      <w:pPr>
        <w:rPr>
          <w:sz w:val="22"/>
          <w:szCs w:val="20"/>
        </w:rPr>
      </w:pPr>
      <w:r>
        <w:rPr>
          <w:sz w:val="22"/>
          <w:szCs w:val="20"/>
        </w:rPr>
        <w:t>-</w:t>
      </w:r>
    </w:p>
    <w:p w14:paraId="3D427504" w14:textId="32C88281" w:rsidR="00BC563B" w:rsidRPr="00735B95" w:rsidRDefault="00675606" w:rsidP="00BC563B">
      <w:pPr>
        <w:rPr>
          <w:sz w:val="22"/>
          <w:szCs w:val="20"/>
        </w:rPr>
      </w:pPr>
      <w:r w:rsidRPr="00735B95">
        <w:rPr>
          <w:sz w:val="22"/>
          <w:szCs w:val="20"/>
        </w:rPr>
        <w:t>3</w:t>
      </w:r>
      <w:r w:rsidR="00BC563B" w:rsidRPr="00735B95">
        <w:rPr>
          <w:sz w:val="22"/>
          <w:szCs w:val="20"/>
        </w:rPr>
        <w:t xml:space="preserve">.  </w:t>
      </w:r>
      <w:r w:rsidR="00F80DEA">
        <w:rPr>
          <w:b/>
          <w:sz w:val="22"/>
          <w:szCs w:val="20"/>
        </w:rPr>
        <w:t xml:space="preserve">Will any </w:t>
      </w:r>
      <w:r w:rsidR="00106CD8" w:rsidRPr="00735B95">
        <w:rPr>
          <w:b/>
          <w:sz w:val="22"/>
          <w:szCs w:val="20"/>
        </w:rPr>
        <w:t>sub</w:t>
      </w:r>
      <w:r w:rsidR="00A336F6" w:rsidRPr="00735B95">
        <w:rPr>
          <w:b/>
          <w:sz w:val="22"/>
          <w:szCs w:val="20"/>
        </w:rPr>
        <w:t>c</w:t>
      </w:r>
      <w:r w:rsidR="00BC563B" w:rsidRPr="00735B95">
        <w:rPr>
          <w:b/>
          <w:sz w:val="22"/>
          <w:szCs w:val="20"/>
        </w:rPr>
        <w:t>ontractor</w:t>
      </w:r>
      <w:r w:rsidR="00313D5B">
        <w:rPr>
          <w:b/>
          <w:sz w:val="22"/>
          <w:szCs w:val="20"/>
        </w:rPr>
        <w:t>/</w:t>
      </w:r>
      <w:r w:rsidR="00BC563B" w:rsidRPr="00735B95">
        <w:rPr>
          <w:b/>
          <w:sz w:val="22"/>
          <w:szCs w:val="20"/>
        </w:rPr>
        <w:t>s</w:t>
      </w:r>
      <w:r w:rsidR="00BC563B" w:rsidRPr="00313D5B">
        <w:rPr>
          <w:b/>
          <w:sz w:val="22"/>
          <w:szCs w:val="20"/>
        </w:rPr>
        <w:t xml:space="preserve"> </w:t>
      </w:r>
      <w:r w:rsidR="00F80DEA" w:rsidRPr="00313D5B">
        <w:rPr>
          <w:b/>
          <w:sz w:val="22"/>
          <w:szCs w:val="20"/>
        </w:rPr>
        <w:t>be used in the performance of any resultant contract?</w:t>
      </w:r>
      <w:r w:rsidR="00F80DEA">
        <w:rPr>
          <w:sz w:val="22"/>
          <w:szCs w:val="20"/>
        </w:rPr>
        <w:t xml:space="preserve"> </w:t>
      </w:r>
      <w:r w:rsidR="00BC563B" w:rsidRPr="00735B95">
        <w:rPr>
          <w:sz w:val="22"/>
          <w:szCs w:val="20"/>
        </w:rPr>
        <w:t>(Select one)</w:t>
      </w:r>
      <w:r w:rsidR="00902F9B" w:rsidRPr="00735B95">
        <w:rPr>
          <w:sz w:val="22"/>
          <w:szCs w:val="20"/>
        </w:rPr>
        <w:t>:</w:t>
      </w:r>
    </w:p>
    <w:p w14:paraId="398FDDC7" w14:textId="09C1B328" w:rsidR="00BC563B" w:rsidRPr="00735B95" w:rsidRDefault="00BC563B" w:rsidP="00BC563B">
      <w:pPr>
        <w:rPr>
          <w:sz w:val="22"/>
          <w:szCs w:val="20"/>
        </w:rPr>
      </w:pPr>
      <w:r w:rsidRPr="00735B95">
        <w:rPr>
          <w:sz w:val="22"/>
          <w:szCs w:val="20"/>
        </w:rPr>
        <w:t>____ No</w:t>
      </w:r>
      <w:r w:rsidR="00F80DEA">
        <w:rPr>
          <w:sz w:val="22"/>
          <w:szCs w:val="20"/>
        </w:rPr>
        <w:t>.</w:t>
      </w:r>
    </w:p>
    <w:p w14:paraId="1885DE8E" w14:textId="647F6EF6" w:rsidR="00BC563B" w:rsidRPr="00735B95" w:rsidRDefault="00263822" w:rsidP="00BC563B">
      <w:pPr>
        <w:rPr>
          <w:sz w:val="22"/>
          <w:szCs w:val="20"/>
        </w:rPr>
      </w:pPr>
      <w:r w:rsidRPr="00735B95">
        <w:rPr>
          <w:sz w:val="22"/>
          <w:szCs w:val="20"/>
        </w:rPr>
        <w:t xml:space="preserve">____ </w:t>
      </w:r>
      <w:r w:rsidR="00F80DEA">
        <w:rPr>
          <w:sz w:val="22"/>
          <w:szCs w:val="20"/>
        </w:rPr>
        <w:t>Yes</w:t>
      </w:r>
      <w:r w:rsidR="00BE2434">
        <w:rPr>
          <w:sz w:val="22"/>
          <w:szCs w:val="20"/>
        </w:rPr>
        <w:t>.</w:t>
      </w:r>
      <w:r w:rsidR="009607E1">
        <w:rPr>
          <w:sz w:val="22"/>
          <w:szCs w:val="20"/>
        </w:rPr>
        <w:t xml:space="preserve"> </w:t>
      </w:r>
      <w:r w:rsidR="00F80DEA">
        <w:rPr>
          <w:sz w:val="22"/>
          <w:szCs w:val="20"/>
        </w:rPr>
        <w:t xml:space="preserve"> Identify subcontractor</w:t>
      </w:r>
      <w:r w:rsidR="00313D5B">
        <w:rPr>
          <w:sz w:val="22"/>
          <w:szCs w:val="20"/>
        </w:rPr>
        <w:t>/</w:t>
      </w:r>
      <w:r w:rsidR="00F80DEA">
        <w:rPr>
          <w:sz w:val="22"/>
          <w:szCs w:val="20"/>
        </w:rPr>
        <w:t>s</w:t>
      </w:r>
      <w:r w:rsidR="007F7828">
        <w:rPr>
          <w:sz w:val="22"/>
          <w:szCs w:val="20"/>
        </w:rPr>
        <w:t xml:space="preserve">: </w:t>
      </w:r>
      <w:r w:rsidR="00BC563B" w:rsidRPr="00735B95">
        <w:rPr>
          <w:sz w:val="22"/>
          <w:szCs w:val="20"/>
        </w:rPr>
        <w:t>___________________</w:t>
      </w:r>
      <w:r w:rsidR="00862BFD">
        <w:rPr>
          <w:sz w:val="22"/>
          <w:szCs w:val="20"/>
        </w:rPr>
        <w:t>____________________________</w:t>
      </w:r>
    </w:p>
    <w:p w14:paraId="3ADE46A6" w14:textId="77777777" w:rsidR="00BC563B" w:rsidRPr="00735B95" w:rsidRDefault="00BC563B" w:rsidP="00BC563B">
      <w:pPr>
        <w:rPr>
          <w:sz w:val="16"/>
          <w:szCs w:val="16"/>
        </w:rPr>
      </w:pPr>
    </w:p>
    <w:p w14:paraId="7C4914BC" w14:textId="29671C86" w:rsidR="00BC563B" w:rsidRPr="00735B95" w:rsidRDefault="00675606" w:rsidP="00BC563B">
      <w:pPr>
        <w:rPr>
          <w:sz w:val="22"/>
          <w:szCs w:val="20"/>
        </w:rPr>
      </w:pPr>
      <w:r w:rsidRPr="00735B95">
        <w:rPr>
          <w:sz w:val="22"/>
          <w:szCs w:val="20"/>
        </w:rPr>
        <w:t>4</w:t>
      </w:r>
      <w:r w:rsidR="00BC563B" w:rsidRPr="00735B95">
        <w:rPr>
          <w:sz w:val="22"/>
          <w:szCs w:val="20"/>
        </w:rPr>
        <w:t xml:space="preserve">.  </w:t>
      </w:r>
      <w:r w:rsidR="007F7828">
        <w:rPr>
          <w:b/>
          <w:sz w:val="22"/>
          <w:szCs w:val="20"/>
        </w:rPr>
        <w:t xml:space="preserve">Will </w:t>
      </w:r>
      <w:r w:rsidR="00BC563B" w:rsidRPr="00735B95">
        <w:rPr>
          <w:b/>
          <w:sz w:val="22"/>
          <w:szCs w:val="20"/>
        </w:rPr>
        <w:t xml:space="preserve">any </w:t>
      </w:r>
      <w:r w:rsidR="007F7828">
        <w:rPr>
          <w:b/>
          <w:sz w:val="22"/>
          <w:szCs w:val="20"/>
        </w:rPr>
        <w:t xml:space="preserve">other </w:t>
      </w:r>
      <w:r w:rsidR="00BC563B" w:rsidRPr="00735B95">
        <w:rPr>
          <w:b/>
          <w:sz w:val="22"/>
          <w:szCs w:val="20"/>
        </w:rPr>
        <w:t>entity</w:t>
      </w:r>
      <w:r w:rsidR="00313D5B">
        <w:rPr>
          <w:b/>
          <w:sz w:val="22"/>
          <w:szCs w:val="20"/>
        </w:rPr>
        <w:t>/-</w:t>
      </w:r>
      <w:proofErr w:type="spellStart"/>
      <w:r w:rsidR="00313D5B">
        <w:rPr>
          <w:b/>
          <w:sz w:val="22"/>
          <w:szCs w:val="20"/>
        </w:rPr>
        <w:t>ies</w:t>
      </w:r>
      <w:proofErr w:type="spellEnd"/>
      <w:r w:rsidR="00BC563B" w:rsidRPr="00735B95">
        <w:rPr>
          <w:b/>
          <w:sz w:val="22"/>
          <w:szCs w:val="20"/>
        </w:rPr>
        <w:t xml:space="preserve">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072FC">
        <w:rPr>
          <w:b/>
          <w:sz w:val="22"/>
          <w:szCs w:val="20"/>
        </w:rPr>
        <w:t>,</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106CD8" w:rsidRPr="00735B95">
        <w:rPr>
          <w:b/>
          <w:sz w:val="22"/>
          <w:szCs w:val="20"/>
        </w:rPr>
        <w:t>sub</w:t>
      </w:r>
      <w:r w:rsidR="00A336F6" w:rsidRPr="00735B95">
        <w:rPr>
          <w:b/>
          <w:sz w:val="22"/>
          <w:szCs w:val="20"/>
        </w:rPr>
        <w:t xml:space="preserve">contractor </w:t>
      </w:r>
      <w:r w:rsidR="00C072FC">
        <w:rPr>
          <w:b/>
          <w:sz w:val="22"/>
          <w:szCs w:val="20"/>
        </w:rPr>
        <w:t>identified</w:t>
      </w:r>
      <w:r w:rsidR="00C072FC" w:rsidRPr="00735B95">
        <w:rPr>
          <w:b/>
          <w:sz w:val="22"/>
          <w:szCs w:val="20"/>
        </w:rPr>
        <w:t xml:space="preserve"> </w:t>
      </w:r>
      <w:r w:rsidR="00955254" w:rsidRPr="00735B95">
        <w:rPr>
          <w:b/>
          <w:sz w:val="22"/>
          <w:szCs w:val="20"/>
        </w:rPr>
        <w:t xml:space="preserve">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C072FC">
        <w:rPr>
          <w:b/>
          <w:sz w:val="22"/>
          <w:szCs w:val="20"/>
        </w:rPr>
        <w:t>)</w:t>
      </w:r>
      <w:r w:rsidR="00BC563B" w:rsidRPr="00735B95">
        <w:rPr>
          <w:b/>
          <w:sz w:val="22"/>
          <w:szCs w:val="20"/>
        </w:rPr>
        <w:t xml:space="preserve"> be used in the performance of</w:t>
      </w:r>
      <w:r w:rsidR="00955254" w:rsidRPr="00735B95">
        <w:rPr>
          <w:b/>
          <w:sz w:val="22"/>
          <w:szCs w:val="20"/>
        </w:rPr>
        <w:t xml:space="preserve"> any resultant </w:t>
      </w:r>
      <w:r w:rsidR="00BC563B" w:rsidRPr="00735B95">
        <w:rPr>
          <w:b/>
          <w:sz w:val="22"/>
          <w:szCs w:val="20"/>
        </w:rPr>
        <w:t>contract</w:t>
      </w:r>
      <w:r w:rsidR="007F7828">
        <w:rPr>
          <w:sz w:val="22"/>
          <w:szCs w:val="20"/>
        </w:rPr>
        <w:t>?</w:t>
      </w:r>
      <w:r w:rsidR="00D436A0">
        <w:rPr>
          <w:sz w:val="22"/>
          <w:szCs w:val="20"/>
        </w:rPr>
        <w:t xml:space="preserve"> (Select one)</w:t>
      </w:r>
    </w:p>
    <w:p w14:paraId="62870FC4" w14:textId="77777777" w:rsidR="007F7828" w:rsidRPr="00735B95" w:rsidRDefault="007F7828" w:rsidP="007F7828">
      <w:pPr>
        <w:rPr>
          <w:sz w:val="22"/>
          <w:szCs w:val="20"/>
        </w:rPr>
      </w:pPr>
      <w:r w:rsidRPr="00735B95">
        <w:rPr>
          <w:sz w:val="22"/>
          <w:szCs w:val="20"/>
        </w:rPr>
        <w:t>____ No</w:t>
      </w:r>
      <w:r>
        <w:rPr>
          <w:sz w:val="22"/>
          <w:szCs w:val="20"/>
        </w:rPr>
        <w:t>.</w:t>
      </w:r>
    </w:p>
    <w:p w14:paraId="6744A7AD" w14:textId="59897172" w:rsidR="00BC563B" w:rsidRPr="00735B95" w:rsidRDefault="007F7828" w:rsidP="00BC563B">
      <w:pPr>
        <w:rPr>
          <w:sz w:val="16"/>
          <w:szCs w:val="16"/>
        </w:rPr>
      </w:pPr>
      <w:r w:rsidRPr="00735B95">
        <w:rPr>
          <w:sz w:val="22"/>
          <w:szCs w:val="20"/>
        </w:rPr>
        <w:t xml:space="preserve">____ </w:t>
      </w:r>
      <w:r>
        <w:rPr>
          <w:sz w:val="22"/>
          <w:szCs w:val="20"/>
        </w:rPr>
        <w:t>Yes</w:t>
      </w:r>
      <w:r w:rsidR="00BE2434">
        <w:rPr>
          <w:sz w:val="22"/>
          <w:szCs w:val="20"/>
        </w:rPr>
        <w:t>.</w:t>
      </w:r>
      <w:r w:rsidR="009607E1">
        <w:rPr>
          <w:sz w:val="22"/>
          <w:szCs w:val="20"/>
        </w:rPr>
        <w:t xml:space="preserve"> </w:t>
      </w:r>
      <w:r>
        <w:rPr>
          <w:sz w:val="22"/>
          <w:szCs w:val="20"/>
        </w:rPr>
        <w:t xml:space="preserve"> Identify entit</w:t>
      </w:r>
      <w:r w:rsidR="00313D5B">
        <w:rPr>
          <w:sz w:val="22"/>
          <w:szCs w:val="20"/>
        </w:rPr>
        <w:t>y/-</w:t>
      </w:r>
      <w:proofErr w:type="spellStart"/>
      <w:r w:rsidR="00313D5B">
        <w:rPr>
          <w:sz w:val="22"/>
          <w:szCs w:val="20"/>
        </w:rPr>
        <w:t>ies</w:t>
      </w:r>
      <w:proofErr w:type="spellEnd"/>
      <w:r>
        <w:rPr>
          <w:sz w:val="22"/>
          <w:szCs w:val="20"/>
        </w:rPr>
        <w:t xml:space="preserve">: </w:t>
      </w:r>
      <w:r w:rsidRPr="00735B95">
        <w:rPr>
          <w:sz w:val="22"/>
          <w:szCs w:val="20"/>
        </w:rPr>
        <w:t>___________________________________________________</w:t>
      </w:r>
    </w:p>
    <w:p w14:paraId="70FB4F40" w14:textId="77777777" w:rsidR="00313D5B" w:rsidRDefault="00313D5B" w:rsidP="00BC563B">
      <w:pPr>
        <w:rPr>
          <w:b/>
          <w:sz w:val="22"/>
          <w:szCs w:val="20"/>
        </w:rPr>
      </w:pPr>
    </w:p>
    <w:p w14:paraId="4FE17D3A" w14:textId="279096F0"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53118133" w:rsidR="00BC563B" w:rsidRPr="00735B95" w:rsidRDefault="00BC563B" w:rsidP="00582122">
      <w:pPr>
        <w:numPr>
          <w:ilvl w:val="0"/>
          <w:numId w:val="34"/>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w:t>
      </w:r>
      <w:proofErr w:type="gramStart"/>
      <w:r w:rsidR="00DD65FE" w:rsidRPr="00735B95">
        <w:rPr>
          <w:sz w:val="22"/>
          <w:szCs w:val="20"/>
        </w:rPr>
        <w:t>RFP</w:t>
      </w:r>
      <w:r w:rsidR="00EA1A95" w:rsidRPr="00735B95">
        <w:rPr>
          <w:sz w:val="22"/>
          <w:szCs w:val="20"/>
        </w:rPr>
        <w:t>;</w:t>
      </w:r>
      <w:proofErr w:type="gramEnd"/>
    </w:p>
    <w:p w14:paraId="1771733A" w14:textId="5D1027BA" w:rsidR="00BC563B" w:rsidRPr="00735B95" w:rsidRDefault="00BC563B" w:rsidP="00582122">
      <w:pPr>
        <w:numPr>
          <w:ilvl w:val="0"/>
          <w:numId w:val="34"/>
        </w:numPr>
        <w:rPr>
          <w:sz w:val="22"/>
          <w:szCs w:val="20"/>
        </w:rPr>
      </w:pPr>
      <w:r w:rsidRPr="00735B95">
        <w:rPr>
          <w:sz w:val="22"/>
          <w:szCs w:val="20"/>
        </w:rPr>
        <w:t xml:space="preserve">I </w:t>
      </w:r>
      <w:proofErr w:type="gramStart"/>
      <w:r w:rsidRPr="00735B95">
        <w:rPr>
          <w:sz w:val="22"/>
          <w:szCs w:val="20"/>
        </w:rPr>
        <w:t>concur</w:t>
      </w:r>
      <w:proofErr w:type="gramEnd"/>
      <w:r w:rsidRPr="00735B95">
        <w:rPr>
          <w:sz w:val="22"/>
          <w:szCs w:val="20"/>
        </w:rPr>
        <w:t xml:space="preserve"> that submission of our proposal constitutes acceptance </w:t>
      </w:r>
      <w:r w:rsidR="000128CF">
        <w:rPr>
          <w:sz w:val="22"/>
          <w:szCs w:val="20"/>
        </w:rPr>
        <w:t xml:space="preserve">of the Evaluation Factors </w:t>
      </w:r>
      <w:r w:rsidRPr="00735B95">
        <w:rPr>
          <w:sz w:val="22"/>
          <w:szCs w:val="20"/>
        </w:rPr>
        <w:t>contained in Section V of this RFP</w:t>
      </w:r>
      <w:r w:rsidR="00EA1A95" w:rsidRPr="00735B95">
        <w:rPr>
          <w:sz w:val="22"/>
          <w:szCs w:val="20"/>
        </w:rPr>
        <w:t xml:space="preserve">; and </w:t>
      </w:r>
    </w:p>
    <w:p w14:paraId="765E3343" w14:textId="77777777" w:rsidR="00BC563B" w:rsidRPr="00735B95" w:rsidRDefault="00BC563B" w:rsidP="00582122">
      <w:pPr>
        <w:numPr>
          <w:ilvl w:val="0"/>
          <w:numId w:val="34"/>
        </w:numPr>
        <w:rPr>
          <w:sz w:val="22"/>
          <w:szCs w:val="20"/>
        </w:rPr>
      </w:pPr>
      <w:r w:rsidRPr="00735B95">
        <w:rPr>
          <w:sz w:val="22"/>
          <w:szCs w:val="20"/>
        </w:rPr>
        <w:t xml:space="preserve">I acknowledge receipt of </w:t>
      </w:r>
      <w:proofErr w:type="gramStart"/>
      <w:r w:rsidRPr="00735B95">
        <w:rPr>
          <w:sz w:val="22"/>
          <w:szCs w:val="20"/>
        </w:rPr>
        <w:t>any and all</w:t>
      </w:r>
      <w:proofErr w:type="gramEnd"/>
      <w:r w:rsidRPr="00735B95">
        <w:rPr>
          <w:sz w:val="22"/>
          <w:szCs w:val="20"/>
        </w:rPr>
        <w:t xml:space="preserve"> amendments to this RFP</w:t>
      </w:r>
      <w:r w:rsidR="00AF27A7" w:rsidRPr="00735B95">
        <w:rPr>
          <w:sz w:val="22"/>
          <w:szCs w:val="20"/>
        </w:rPr>
        <w:t>, if any</w:t>
      </w:r>
      <w:r w:rsidRPr="00735B95">
        <w:rPr>
          <w:sz w:val="22"/>
          <w:szCs w:val="20"/>
        </w:rPr>
        <w:t>.</w:t>
      </w:r>
    </w:p>
    <w:p w14:paraId="16E17E37" w14:textId="6D3A6DCA" w:rsidR="00BC563B" w:rsidRDefault="00BC563B" w:rsidP="00BC563B">
      <w:pPr>
        <w:rPr>
          <w:sz w:val="22"/>
          <w:szCs w:val="20"/>
        </w:rPr>
      </w:pPr>
    </w:p>
    <w:p w14:paraId="7592DB49" w14:textId="77777777" w:rsidR="005C5B31" w:rsidRPr="00735B95" w:rsidRDefault="005C5B31" w:rsidP="00BC563B">
      <w:pPr>
        <w:rPr>
          <w:sz w:val="22"/>
          <w:szCs w:val="20"/>
        </w:rPr>
      </w:pPr>
    </w:p>
    <w:p w14:paraId="63B3B49B" w14:textId="2F4AE341" w:rsidR="00BC563B" w:rsidRPr="00735B95" w:rsidRDefault="005C5B31" w:rsidP="00BC563B">
      <w:pPr>
        <w:rPr>
          <w:sz w:val="22"/>
          <w:szCs w:val="20"/>
        </w:rPr>
      </w:pPr>
      <w:r>
        <w:rPr>
          <w:sz w:val="22"/>
          <w:szCs w:val="20"/>
        </w:rPr>
        <w:t xml:space="preserve">Sign:  </w:t>
      </w:r>
      <w:r w:rsidR="00BC563B" w:rsidRPr="00735B95">
        <w:rPr>
          <w:sz w:val="22"/>
          <w:szCs w:val="20"/>
        </w:rPr>
        <w:t>________________________________________________</w:t>
      </w:r>
      <w:r w:rsidR="00BC563B" w:rsidRPr="00735B95">
        <w:rPr>
          <w:sz w:val="22"/>
          <w:szCs w:val="20"/>
        </w:rPr>
        <w:tab/>
      </w:r>
      <w:r>
        <w:rPr>
          <w:sz w:val="22"/>
          <w:szCs w:val="20"/>
        </w:rPr>
        <w:t xml:space="preserve">Date:  </w:t>
      </w:r>
      <w:r w:rsidR="00BC563B" w:rsidRPr="00735B95">
        <w:rPr>
          <w:sz w:val="22"/>
          <w:szCs w:val="20"/>
        </w:rPr>
        <w:t>_____________________</w:t>
      </w:r>
    </w:p>
    <w:p w14:paraId="00249A18" w14:textId="76605757" w:rsidR="009A74FA" w:rsidRPr="00735B95" w:rsidRDefault="00BC563B" w:rsidP="00CF05C0">
      <w:pPr>
        <w:rPr>
          <w:b/>
          <w:sz w:val="44"/>
          <w:szCs w:val="44"/>
        </w:rPr>
      </w:pPr>
      <w:r w:rsidRPr="00735B95">
        <w:t>(</w:t>
      </w:r>
      <w:r w:rsidRPr="00735B95">
        <w:rPr>
          <w:i/>
        </w:rPr>
        <w:t xml:space="preserve">Must be signed by the </w:t>
      </w:r>
      <w:r w:rsidR="00902F9B" w:rsidRPr="00735B95">
        <w:rPr>
          <w:i/>
        </w:rPr>
        <w:t xml:space="preserve">individual </w:t>
      </w:r>
      <w:r w:rsidRPr="00735B95">
        <w:rPr>
          <w:i/>
        </w:rPr>
        <w:t>identified in item #2</w:t>
      </w:r>
      <w:r w:rsidR="00BA5CA1" w:rsidRPr="00735B95">
        <w:rPr>
          <w:i/>
        </w:rPr>
        <w:t>.A</w:t>
      </w:r>
      <w:r w:rsidRPr="00735B95">
        <w:rPr>
          <w:i/>
        </w:rPr>
        <w:t>, above</w:t>
      </w:r>
      <w:r w:rsidRPr="00735B95">
        <w:t>.)</w:t>
      </w:r>
    </w:p>
    <w:p w14:paraId="173840E5" w14:textId="77777777" w:rsidR="00673F54" w:rsidRPr="00735B95" w:rsidRDefault="00673F54" w:rsidP="00961A6B">
      <w:pPr>
        <w:pStyle w:val="Heading1"/>
        <w:rPr>
          <w:rFonts w:cs="Times New Roman"/>
        </w:rPr>
      </w:pPr>
      <w:bookmarkStart w:id="321" w:name="_Toc377565408"/>
      <w:bookmarkStart w:id="322" w:name="_Toc112682262"/>
      <w:bookmarkStart w:id="323" w:name="_Toc112738853"/>
      <w:r w:rsidRPr="00735B95">
        <w:rPr>
          <w:rFonts w:cs="Times New Roman"/>
        </w:rPr>
        <w:lastRenderedPageBreak/>
        <w:t xml:space="preserve">APPENDIX </w:t>
      </w:r>
      <w:bookmarkEnd w:id="321"/>
      <w:r w:rsidR="00C1235C" w:rsidRPr="00735B95">
        <w:rPr>
          <w:rFonts w:cs="Times New Roman"/>
        </w:rPr>
        <w:t>F</w:t>
      </w:r>
      <w:bookmarkEnd w:id="322"/>
      <w:bookmarkEnd w:id="323"/>
    </w:p>
    <w:p w14:paraId="641E512E" w14:textId="77777777" w:rsidR="00673F54" w:rsidRPr="00735B95" w:rsidRDefault="009A19E2" w:rsidP="009A19E2">
      <w:pPr>
        <w:pStyle w:val="Heading1"/>
        <w:rPr>
          <w:rFonts w:cs="Times New Roman"/>
        </w:rPr>
      </w:pPr>
      <w:bookmarkStart w:id="324" w:name="_Toc314722206"/>
      <w:bookmarkStart w:id="325" w:name="_Toc377565409"/>
      <w:bookmarkStart w:id="326" w:name="_Toc112682263"/>
      <w:bookmarkStart w:id="327" w:name="_Toc112738854"/>
      <w:r w:rsidRPr="00735B95">
        <w:rPr>
          <w:rFonts w:cs="Times New Roman"/>
        </w:rPr>
        <w:t xml:space="preserve">ORGANIZATIONAL </w:t>
      </w:r>
      <w:r w:rsidR="00673F54" w:rsidRPr="00735B95">
        <w:rPr>
          <w:rFonts w:cs="Times New Roman"/>
        </w:rPr>
        <w:t>REFERENCE QUESTIONNAIRE</w:t>
      </w:r>
      <w:bookmarkEnd w:id="324"/>
      <w:bookmarkEnd w:id="325"/>
      <w:bookmarkEnd w:id="326"/>
      <w:bookmarkEnd w:id="327"/>
    </w:p>
    <w:p w14:paraId="7A1D3E8F" w14:textId="77777777" w:rsidR="00673F54" w:rsidRPr="00735B95" w:rsidRDefault="00673F54" w:rsidP="00673F54">
      <w:pPr>
        <w:spacing w:after="200" w:line="276" w:lineRule="auto"/>
        <w:jc w:val="center"/>
        <w:rPr>
          <w:b/>
          <w:sz w:val="32"/>
          <w:szCs w:val="32"/>
        </w:rPr>
      </w:pPr>
    </w:p>
    <w:p w14:paraId="4EF5F919" w14:textId="77777777" w:rsidR="00673F54" w:rsidRPr="00735B95"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Pr="002166EE">
        <w:t>three (3)</w:t>
      </w:r>
      <w:r w:rsidRPr="00735B95">
        <w:t xml:space="preserve"> </w:t>
      </w:r>
      <w:r w:rsidR="00F53A37" w:rsidRPr="00735B95">
        <w:t xml:space="preserve">organizational </w:t>
      </w:r>
      <w:r w:rsidRPr="00735B95">
        <w:t>references</w:t>
      </w:r>
      <w:r w:rsidR="00193023" w:rsidRPr="00735B95">
        <w:t xml:space="preserve"> in their proposals</w:t>
      </w:r>
      <w:r w:rsidRPr="00735B95">
        <w:t xml:space="preserve">.  The purpose of these references is to document </w:t>
      </w:r>
      <w:r w:rsidR="00A41DF5" w:rsidRPr="00735B95">
        <w:t xml:space="preserve">Offeror’s </w:t>
      </w:r>
      <w:r w:rsidRPr="00735B95">
        <w:t xml:space="preserve">experience relevant to the </w:t>
      </w:r>
      <w:r w:rsidR="000E3BE6" w:rsidRPr="00735B95">
        <w:t>Section IV.A, Detailed S</w:t>
      </w:r>
      <w:r w:rsidRPr="00735B95">
        <w:t xml:space="preserve">cope of </w:t>
      </w:r>
      <w:r w:rsidR="000E3BE6" w:rsidRPr="00735B95">
        <w:t>W</w:t>
      </w:r>
      <w:r w:rsidRPr="00735B95">
        <w:t>ork</w:t>
      </w:r>
      <w:r w:rsidR="00A41DF5" w:rsidRPr="00735B95">
        <w:t xml:space="preserve"> </w:t>
      </w:r>
      <w:proofErr w:type="gramStart"/>
      <w:r w:rsidR="00A41DF5" w:rsidRPr="00735B95">
        <w:t>in an effort to</w:t>
      </w:r>
      <w:proofErr w:type="gramEnd"/>
      <w:r w:rsidR="00A41DF5" w:rsidRPr="00735B95">
        <w:t xml:space="preserve"> </w:t>
      </w:r>
      <w:r w:rsidR="000E3BE6" w:rsidRPr="00735B95">
        <w:t xml:space="preserve">evaluate Offeror’s ability to provide goods and/or services, </w:t>
      </w:r>
      <w:r w:rsidR="00223152" w:rsidRPr="00735B95">
        <w:t xml:space="preserve">performance under similar contracts, and ability to provide knowledgeable and experienced </w:t>
      </w:r>
      <w:r w:rsidR="000E3BE6" w:rsidRPr="00735B95">
        <w:t>staffing</w:t>
      </w:r>
      <w:r w:rsidR="00A41DF5" w:rsidRPr="00735B95">
        <w:t>.</w:t>
      </w:r>
      <w:r w:rsidRPr="00735B95">
        <w:t xml:space="preserve"> </w:t>
      </w:r>
    </w:p>
    <w:p w14:paraId="4D620561" w14:textId="77777777" w:rsidR="00673F54" w:rsidRPr="00735B95" w:rsidRDefault="00673F54" w:rsidP="00673F54"/>
    <w:p w14:paraId="44753726" w14:textId="5E8CCF2A" w:rsidR="00673F54" w:rsidRPr="00735B95" w:rsidRDefault="00A41DF5" w:rsidP="0031471A">
      <w:pPr>
        <w:rPr>
          <w:rStyle w:val="Strong"/>
          <w:b w:val="0"/>
        </w:rPr>
      </w:pPr>
      <w:bookmarkStart w:id="328" w:name="_Toc314722207"/>
      <w:r w:rsidRPr="00735B95">
        <w:rPr>
          <w:rStyle w:val="Strong"/>
          <w:b w:val="0"/>
        </w:rPr>
        <w:t>Offeror</w:t>
      </w:r>
      <w:r w:rsidR="00673F54" w:rsidRPr="00735B95">
        <w:rPr>
          <w:rStyle w:val="Strong"/>
          <w:b w:val="0"/>
        </w:rPr>
        <w:t xml:space="preserve"> is required to send the following </w:t>
      </w:r>
      <w:r w:rsidR="00F53A37" w:rsidRPr="00735B95">
        <w:rPr>
          <w:rStyle w:val="Strong"/>
          <w:b w:val="0"/>
        </w:rPr>
        <w:t xml:space="preserve">Organizational Reference Questionnaire </w:t>
      </w:r>
      <w:r w:rsidR="00673F54" w:rsidRPr="00735B95">
        <w:rPr>
          <w:rStyle w:val="Strong"/>
          <w:b w:val="0"/>
        </w:rPr>
        <w:t>to each business reference listed</w:t>
      </w:r>
      <w:r w:rsidR="00C46DDB" w:rsidRPr="00735B95">
        <w:rPr>
          <w:rStyle w:val="Strong"/>
          <w:b w:val="0"/>
        </w:rPr>
        <w:t xml:space="preserve"> in its proposal</w:t>
      </w:r>
      <w:r w:rsidR="009F3B5E">
        <w:rPr>
          <w:rStyle w:val="Strong"/>
          <w:b w:val="0"/>
        </w:rPr>
        <w:t>, as per Section IV.B.2</w:t>
      </w:r>
      <w:r w:rsidR="00673F54" w:rsidRPr="00735B95">
        <w:rPr>
          <w:rStyle w:val="Strong"/>
          <w:b w:val="0"/>
        </w:rPr>
        <w:t xml:space="preserve">.  The business reference, </w:t>
      </w:r>
      <w:r w:rsidR="00F53A37" w:rsidRPr="00735B95">
        <w:rPr>
          <w:rStyle w:val="Strong"/>
          <w:b w:val="0"/>
        </w:rPr>
        <w:t>if it chooses to respond</w:t>
      </w:r>
      <w:r w:rsidR="00673F54" w:rsidRPr="00735B95">
        <w:rPr>
          <w:rStyle w:val="Strong"/>
          <w:b w:val="0"/>
        </w:rPr>
        <w:t xml:space="preserve">, is </w:t>
      </w:r>
      <w:r w:rsidR="00263822" w:rsidRPr="00735B95">
        <w:rPr>
          <w:rStyle w:val="Strong"/>
          <w:b w:val="0"/>
        </w:rPr>
        <w:t xml:space="preserve">required </w:t>
      </w:r>
      <w:r w:rsidR="00673F54" w:rsidRPr="00735B95">
        <w:rPr>
          <w:rStyle w:val="Strong"/>
          <w:b w:val="0"/>
        </w:rPr>
        <w:t xml:space="preserve">to submit </w:t>
      </w:r>
      <w:r w:rsidR="00F53A37" w:rsidRPr="00735B95">
        <w:rPr>
          <w:rStyle w:val="Strong"/>
          <w:b w:val="0"/>
        </w:rPr>
        <w:t xml:space="preserve">its response to </w:t>
      </w:r>
      <w:r w:rsidR="00673F54" w:rsidRPr="00735B95">
        <w:rPr>
          <w:rStyle w:val="Strong"/>
          <w:b w:val="0"/>
        </w:rPr>
        <w:t xml:space="preserve">the </w:t>
      </w:r>
      <w:r w:rsidR="00A336F6" w:rsidRPr="00735B95">
        <w:rPr>
          <w:rStyle w:val="Strong"/>
          <w:b w:val="0"/>
        </w:rPr>
        <w:t xml:space="preserve">Organizational </w:t>
      </w:r>
      <w:r w:rsidR="00673F54" w:rsidRPr="00735B95">
        <w:rPr>
          <w:rStyle w:val="Strong"/>
          <w:b w:val="0"/>
        </w:rPr>
        <w:t xml:space="preserve">Reference </w:t>
      </w:r>
      <w:r w:rsidR="00A336F6" w:rsidRPr="00735B95">
        <w:rPr>
          <w:rStyle w:val="Strong"/>
          <w:b w:val="0"/>
        </w:rPr>
        <w:t xml:space="preserve">Questionnaire </w:t>
      </w:r>
      <w:r w:rsidR="00673F54" w:rsidRPr="00735B95">
        <w:rPr>
          <w:rStyle w:val="Strong"/>
          <w:b w:val="0"/>
        </w:rPr>
        <w:t>directly to</w:t>
      </w:r>
      <w:r w:rsidRPr="00735B95">
        <w:rPr>
          <w:rStyle w:val="Strong"/>
          <w:b w:val="0"/>
        </w:rPr>
        <w:t>:</w:t>
      </w:r>
      <w:r w:rsidR="00673F54" w:rsidRPr="00735B95">
        <w:rPr>
          <w:rStyle w:val="Strong"/>
          <w:b w:val="0"/>
        </w:rPr>
        <w:t xml:space="preserve"> </w:t>
      </w:r>
      <w:r w:rsidR="004F353B">
        <w:rPr>
          <w:rStyle w:val="Strong"/>
          <w:b w:val="0"/>
        </w:rPr>
        <w:t>Cynthia C Cisne</w:t>
      </w:r>
      <w:r w:rsidR="003A2DC5">
        <w:rPr>
          <w:rStyle w:val="Strong"/>
          <w:b w:val="0"/>
        </w:rPr>
        <w:t xml:space="preserve">ros at </w:t>
      </w:r>
      <w:r w:rsidR="004C5C92">
        <w:rPr>
          <w:rStyle w:val="Strong"/>
          <w:b w:val="0"/>
        </w:rPr>
        <w:t>cynthia.cisneros@hca.nm.gov</w:t>
      </w:r>
      <w:r w:rsidR="0089724F">
        <w:rPr>
          <w:rStyle w:val="Strong"/>
          <w:b w:val="0"/>
        </w:rPr>
        <w:t xml:space="preserve"> </w:t>
      </w:r>
      <w:r w:rsidR="00673F54" w:rsidRPr="00735B95">
        <w:rPr>
          <w:rStyle w:val="Strong"/>
          <w:b w:val="0"/>
        </w:rPr>
        <w:t xml:space="preserve">by </w:t>
      </w:r>
      <w:r w:rsidR="002166EE">
        <w:rPr>
          <w:rStyle w:val="Strong"/>
          <w:b w:val="0"/>
        </w:rPr>
        <w:t>J</w:t>
      </w:r>
      <w:r w:rsidR="002A50E5">
        <w:rPr>
          <w:rStyle w:val="Strong"/>
          <w:b w:val="0"/>
        </w:rPr>
        <w:t xml:space="preserve">anuary 5, 2026, 5pm </w:t>
      </w:r>
      <w:r w:rsidR="000433BB" w:rsidRPr="00735B95">
        <w:rPr>
          <w:rStyle w:val="Strong"/>
          <w:b w:val="0"/>
        </w:rPr>
        <w:t xml:space="preserve">MST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328"/>
      <w:r w:rsidRPr="00735B95">
        <w:rPr>
          <w:rStyle w:val="Strong"/>
          <w:b w:val="0"/>
        </w:rPr>
        <w:t xml:space="preserve"> content provided therein. </w:t>
      </w:r>
    </w:p>
    <w:p w14:paraId="5FD18FA2" w14:textId="77777777" w:rsidR="00193023" w:rsidRPr="00735B95" w:rsidRDefault="00193023" w:rsidP="0031471A">
      <w:pPr>
        <w:rPr>
          <w:rStyle w:val="Strong"/>
          <w:b w:val="0"/>
        </w:rPr>
      </w:pPr>
    </w:p>
    <w:p w14:paraId="20DBB84E" w14:textId="77777777" w:rsidR="00961A6B" w:rsidRPr="00735B95" w:rsidRDefault="00961A6B" w:rsidP="00961A6B">
      <w:pPr>
        <w:jc w:val="center"/>
        <w:rPr>
          <w:b/>
          <w:sz w:val="32"/>
          <w:szCs w:val="32"/>
        </w:rPr>
      </w:pPr>
      <w:r w:rsidRPr="00735B95">
        <w:br w:type="page"/>
      </w:r>
      <w:bookmarkStart w:id="329" w:name="_Toc314722208"/>
    </w:p>
    <w:p w14:paraId="283A5D28" w14:textId="77777777" w:rsidR="00961A6B" w:rsidRPr="00735B95" w:rsidRDefault="00961A6B" w:rsidP="00961A6B">
      <w:pPr>
        <w:jc w:val="center"/>
        <w:rPr>
          <w:b/>
          <w:sz w:val="32"/>
          <w:szCs w:val="32"/>
        </w:rPr>
      </w:pPr>
    </w:p>
    <w:p w14:paraId="621492AF" w14:textId="426E759B" w:rsidR="00631C08" w:rsidRPr="00735B95" w:rsidRDefault="00673F54" w:rsidP="00961A6B">
      <w:pPr>
        <w:jc w:val="center"/>
        <w:rPr>
          <w:b/>
          <w:sz w:val="32"/>
          <w:szCs w:val="32"/>
        </w:rPr>
      </w:pPr>
      <w:r w:rsidRPr="00735B95">
        <w:rPr>
          <w:b/>
          <w:sz w:val="32"/>
          <w:szCs w:val="32"/>
        </w:rPr>
        <w:t xml:space="preserve">RFP # </w:t>
      </w:r>
      <w:r w:rsidR="00352712">
        <w:rPr>
          <w:b/>
          <w:sz w:val="32"/>
          <w:szCs w:val="32"/>
        </w:rPr>
        <w:t>26-620-0600-0013</w:t>
      </w:r>
      <w:r w:rsidR="00631C08" w:rsidRPr="00735B95">
        <w:rPr>
          <w:b/>
          <w:sz w:val="32"/>
          <w:szCs w:val="32"/>
        </w:rPr>
        <w:t xml:space="preserve"> </w:t>
      </w:r>
    </w:p>
    <w:p w14:paraId="4A4C2488" w14:textId="77777777" w:rsidR="00673F54" w:rsidRPr="00735B95" w:rsidRDefault="00631C08" w:rsidP="00961A6B">
      <w:pPr>
        <w:jc w:val="center"/>
        <w:rPr>
          <w:b/>
          <w:sz w:val="32"/>
          <w:szCs w:val="32"/>
        </w:rPr>
      </w:pPr>
      <w:r w:rsidRPr="00735B95">
        <w:rPr>
          <w:b/>
          <w:sz w:val="32"/>
          <w:szCs w:val="32"/>
        </w:rPr>
        <w:t xml:space="preserve">ORGANIZATIONAL </w:t>
      </w:r>
      <w:r w:rsidR="00673F54" w:rsidRPr="00735B95">
        <w:rPr>
          <w:b/>
          <w:sz w:val="32"/>
          <w:szCs w:val="32"/>
        </w:rPr>
        <w:t>REFERENCE QUESTIONNAIRE</w:t>
      </w:r>
      <w:bookmarkEnd w:id="329"/>
    </w:p>
    <w:p w14:paraId="662250E4" w14:textId="77777777" w:rsidR="00673F54" w:rsidRPr="00735B95" w:rsidRDefault="00673F54" w:rsidP="00961A6B">
      <w:pPr>
        <w:jc w:val="center"/>
        <w:rPr>
          <w:b/>
          <w:sz w:val="32"/>
          <w:szCs w:val="32"/>
        </w:rPr>
      </w:pPr>
      <w:bookmarkStart w:id="330" w:name="_Toc314722209"/>
      <w:r w:rsidRPr="00735B95">
        <w:rPr>
          <w:b/>
          <w:sz w:val="32"/>
          <w:szCs w:val="32"/>
        </w:rPr>
        <w:t>FOR:</w:t>
      </w:r>
      <w:bookmarkEnd w:id="330"/>
    </w:p>
    <w:p w14:paraId="4D8632B6" w14:textId="77777777" w:rsidR="00673F54" w:rsidRPr="00735B95" w:rsidRDefault="00673F54" w:rsidP="00961A6B">
      <w:pPr>
        <w:jc w:val="center"/>
        <w:rPr>
          <w:b/>
          <w:sz w:val="32"/>
          <w:szCs w:val="32"/>
        </w:rPr>
      </w:pPr>
    </w:p>
    <w:p w14:paraId="305461EF" w14:textId="77777777" w:rsidR="00673F54" w:rsidRPr="00735B95" w:rsidRDefault="00673F54" w:rsidP="00673F54">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73F54">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73F54">
      <w:pPr>
        <w:jc w:val="center"/>
      </w:pPr>
    </w:p>
    <w:p w14:paraId="31ED5646" w14:textId="6497A09A" w:rsidR="00673F54" w:rsidRPr="00735B95" w:rsidRDefault="00673F54" w:rsidP="00673F54">
      <w:r w:rsidRPr="00735B95">
        <w:t xml:space="preserve">This form is being submitted to your company for completion as a reference for the </w:t>
      </w:r>
      <w:r w:rsidR="00A429BF" w:rsidRPr="00735B95">
        <w:t xml:space="preserve">organization </w:t>
      </w:r>
      <w:r w:rsidRPr="00735B95">
        <w:t xml:space="preserve">listed above.  </w:t>
      </w:r>
      <w:r w:rsidR="00475023">
        <w:t>Submit t</w:t>
      </w:r>
      <w:r w:rsidR="00475023" w:rsidRPr="00735B95">
        <w:t xml:space="preserve">his </w:t>
      </w:r>
      <w:r w:rsidR="00F53A37" w:rsidRPr="00735B95">
        <w:t xml:space="preserve">Questionnaire </w:t>
      </w:r>
      <w:r w:rsidRPr="00735B95">
        <w:t xml:space="preserve">to the State of New Mexico, </w:t>
      </w:r>
      <w:r w:rsidR="00261E6F">
        <w:t xml:space="preserve">Health Care Authority </w:t>
      </w:r>
      <w:r w:rsidRPr="00735B95">
        <w:t xml:space="preserve">via e-mail at: </w:t>
      </w:r>
    </w:p>
    <w:p w14:paraId="791378CB" w14:textId="77777777" w:rsidR="00CF05C0" w:rsidRPr="00735B95" w:rsidRDefault="00CF05C0" w:rsidP="00673F54"/>
    <w:p w14:paraId="7B0DFAE1" w14:textId="11E74F91" w:rsidR="006B692B" w:rsidRPr="00735B95" w:rsidRDefault="006B692B" w:rsidP="00A429BF">
      <w:pPr>
        <w:ind w:firstLine="720"/>
      </w:pPr>
      <w:r w:rsidRPr="00735B95">
        <w:t>Name:</w:t>
      </w:r>
      <w:r w:rsidRPr="00735B95">
        <w:tab/>
      </w:r>
      <w:r w:rsidRPr="00735B95">
        <w:tab/>
      </w:r>
      <w:r w:rsidR="008958E3">
        <w:t>Cynthia C Cisneros</w:t>
      </w:r>
      <w:r w:rsidR="003843A3" w:rsidRPr="00735B95">
        <w:t xml:space="preserve"> </w:t>
      </w:r>
    </w:p>
    <w:p w14:paraId="625E82BF" w14:textId="57180F81" w:rsidR="00673F54" w:rsidRPr="00735B95" w:rsidRDefault="00673F54" w:rsidP="00673F54">
      <w:r w:rsidRPr="00735B95">
        <w:tab/>
        <w:t>Email:</w:t>
      </w:r>
      <w:r w:rsidRPr="00735B95">
        <w:tab/>
      </w:r>
      <w:r w:rsidRPr="00735B95">
        <w:tab/>
      </w:r>
      <w:r w:rsidR="006F2617">
        <w:t>cynthia.cisneros@hca.nm.gov</w:t>
      </w:r>
      <w:r w:rsidR="00261E6F">
        <w:t xml:space="preserve"> </w:t>
      </w:r>
    </w:p>
    <w:p w14:paraId="5ECAC0B6" w14:textId="77777777" w:rsidR="00673F54" w:rsidRPr="00735B95" w:rsidRDefault="00673F54" w:rsidP="00673F54"/>
    <w:p w14:paraId="234FF277" w14:textId="71852C9E" w:rsidR="00673F54" w:rsidRPr="00735B95" w:rsidRDefault="00CF05C0" w:rsidP="00673F54">
      <w:r w:rsidRPr="00735B95">
        <w:t>Forms must be submitted n</w:t>
      </w:r>
      <w:r w:rsidR="00673F54" w:rsidRPr="00735B95">
        <w:t xml:space="preserve">o later </w:t>
      </w:r>
      <w:r w:rsidR="00673F54" w:rsidRPr="00D47339">
        <w:t>than</w:t>
      </w:r>
      <w:r w:rsidR="00D47339">
        <w:t xml:space="preserve"> </w:t>
      </w:r>
      <w:r w:rsidR="00D47339" w:rsidRPr="00D47339">
        <w:t>January 5, 2026, 5pm M</w:t>
      </w:r>
      <w:r w:rsidR="00662935">
        <w:t>ST an</w:t>
      </w:r>
      <w:r w:rsidR="00673F54" w:rsidRPr="00D47339">
        <w:t>d</w:t>
      </w:r>
      <w:r w:rsidR="00673F54" w:rsidRPr="00735B95">
        <w:t xml:space="preserve"> </w:t>
      </w:r>
      <w:r w:rsidR="00673F54" w:rsidRPr="00735B95">
        <w:rPr>
          <w:b/>
          <w:bCs/>
          <w:u w:val="single"/>
        </w:rPr>
        <w:t>must not</w:t>
      </w:r>
      <w:r w:rsidR="00673F54" w:rsidRPr="00735B95">
        <w:t xml:space="preserve"> be returned to the </w:t>
      </w:r>
      <w:r w:rsidR="009D3D08" w:rsidRPr="00735B95">
        <w:t xml:space="preserve">organization </w:t>
      </w:r>
      <w:r w:rsidR="00673F54" w:rsidRPr="00735B95">
        <w:t xml:space="preserve">requesting </w:t>
      </w:r>
      <w:proofErr w:type="gramStart"/>
      <w:r w:rsidR="00673F54" w:rsidRPr="00735B95">
        <w:t>the</w:t>
      </w:r>
      <w:proofErr w:type="gramEnd"/>
      <w:r w:rsidR="00673F54" w:rsidRPr="00735B95">
        <w:t xml:space="preserve"> reference.  </w:t>
      </w:r>
      <w:r w:rsidR="00A429BF" w:rsidRPr="00735B95">
        <w:t xml:space="preserve">References are </w:t>
      </w:r>
      <w:r w:rsidR="00A429BF" w:rsidRPr="00735B95">
        <w:rPr>
          <w:b/>
          <w:u w:val="single"/>
        </w:rPr>
        <w:t>strongly encouraged</w:t>
      </w:r>
      <w:r w:rsidR="00A429BF" w:rsidRPr="00735B95">
        <w:t xml:space="preserve"> to provide comments in response to organizational ratings.</w:t>
      </w:r>
      <w:r w:rsidR="00475023">
        <w:t xml:space="preserve">  The comments you provide will help the State evaluate the above-referenced Offeror’s service history, successful execution of services and evidence of </w:t>
      </w:r>
      <w:r w:rsidR="007E1AB4">
        <w:t xml:space="preserve">customer/client </w:t>
      </w:r>
      <w:r w:rsidR="00475023">
        <w:t>sat</w:t>
      </w:r>
      <w:r w:rsidR="00AE7E09">
        <w:t>i</w:t>
      </w:r>
      <w:r w:rsidR="00475023">
        <w:t>sfact</w:t>
      </w:r>
      <w:r w:rsidR="00AE7E09">
        <w:t>i</w:t>
      </w:r>
      <w:r w:rsidR="00475023">
        <w:t>on</w:t>
      </w:r>
      <w:r w:rsidR="007E1AB4">
        <w:t>.</w:t>
      </w:r>
    </w:p>
    <w:p w14:paraId="4D158BBB" w14:textId="77777777" w:rsidR="00673F54" w:rsidRPr="00735B95" w:rsidRDefault="00673F54" w:rsidP="00673F54"/>
    <w:p w14:paraId="4E9E703B" w14:textId="4BB4830C" w:rsidR="00673F54" w:rsidRPr="00735B95" w:rsidRDefault="00673F54" w:rsidP="00673F54">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w:t>
      </w:r>
      <w:r w:rsidR="000446C4">
        <w:t xml:space="preserve">Cynthia C Cisneros at </w:t>
      </w:r>
      <w:hyperlink r:id="rId45" w:history="1">
        <w:r w:rsidR="00024C9B" w:rsidRPr="00CA2613">
          <w:rPr>
            <w:rStyle w:val="Hyperlink"/>
          </w:rPr>
          <w:t>cynthia.cisneros@hca.nm.gov</w:t>
        </w:r>
      </w:hyperlink>
      <w:r w:rsidR="00024C9B">
        <w:t xml:space="preserve">. </w:t>
      </w:r>
      <w:r w:rsidRPr="00735B95">
        <w:t xml:space="preserve">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673F54" w:rsidRPr="00735B95" w14:paraId="093CDF76" w14:textId="77777777" w:rsidTr="00521EBE">
        <w:tc>
          <w:tcPr>
            <w:tcW w:w="3916"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614"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521EBE">
        <w:tc>
          <w:tcPr>
            <w:tcW w:w="3916"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614"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521EBE">
        <w:tc>
          <w:tcPr>
            <w:tcW w:w="3916"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614"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521EBE">
        <w:tc>
          <w:tcPr>
            <w:tcW w:w="3916"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614"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521EBE">
        <w:tc>
          <w:tcPr>
            <w:tcW w:w="3916"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614"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521EBE">
        <w:tc>
          <w:tcPr>
            <w:tcW w:w="3916"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614"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lastRenderedPageBreak/>
        <w:t xml:space="preserve">QUESTIONS:  </w:t>
      </w:r>
    </w:p>
    <w:p w14:paraId="0A078EFF" w14:textId="77777777" w:rsidR="00673F54" w:rsidRPr="00735B95" w:rsidRDefault="00673F54" w:rsidP="00673F54"/>
    <w:p w14:paraId="5F0589C7" w14:textId="77777777" w:rsidR="00673F54" w:rsidRPr="00735B95" w:rsidRDefault="00673F54" w:rsidP="006D48F5">
      <w:pPr>
        <w:numPr>
          <w:ilvl w:val="0"/>
          <w:numId w:val="4"/>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2FBCA827" w:rsidR="00673F54" w:rsidRPr="00735B95" w:rsidRDefault="00673F54" w:rsidP="00673F54">
      <w:r w:rsidRPr="00735B95">
        <w:t>2.</w:t>
      </w:r>
      <w:r w:rsidRPr="00735B95">
        <w:tab/>
        <w:t>How would you rate this firm's knowledge and expertise</w:t>
      </w:r>
      <w:r w:rsidR="005D37B7">
        <w:t xml:space="preserve"> as it relates to modeling program costs, enrollme</w:t>
      </w:r>
      <w:r w:rsidR="002A6995">
        <w:t>nt, and market impacts</w:t>
      </w:r>
      <w:r w:rsidRPr="00735B95">
        <w:t>?</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77777777" w:rsidR="00673F54" w:rsidRPr="00735B95" w:rsidRDefault="00673F54" w:rsidP="006D48F5">
      <w:pPr>
        <w:numPr>
          <w:ilvl w:val="0"/>
          <w:numId w:val="5"/>
        </w:numPr>
        <w:ind w:hanging="720"/>
      </w:pPr>
      <w:r w:rsidRPr="00735B95">
        <w:t>How would you rate the vendor's flexibility relative to changes in the project scope and timelines?</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1F6053D7" w:rsidR="00673F54" w:rsidRPr="00735B95" w:rsidRDefault="00673F54" w:rsidP="006D48F5">
      <w:pPr>
        <w:numPr>
          <w:ilvl w:val="0"/>
          <w:numId w:val="6"/>
        </w:numPr>
      </w:pPr>
      <w:r w:rsidRPr="00735B95">
        <w:t xml:space="preserve">What is your level of satisfaction with </w:t>
      </w:r>
      <w:r w:rsidR="002A6995">
        <w:t>reports, tables, and analysis</w:t>
      </w:r>
      <w:r w:rsidRPr="00735B95">
        <w:t xml:space="preserve"> produced 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6D48F5">
      <w:pPr>
        <w:numPr>
          <w:ilvl w:val="0"/>
          <w:numId w:val="6"/>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26B7F5E5" w:rsidR="00673F54" w:rsidRPr="00735B95" w:rsidRDefault="00673F54" w:rsidP="006D48F5">
      <w:pPr>
        <w:numPr>
          <w:ilvl w:val="0"/>
          <w:numId w:val="7"/>
        </w:numPr>
      </w:pPr>
      <w:r w:rsidRPr="00735B95">
        <w:t xml:space="preserve">Who </w:t>
      </w:r>
      <w:r w:rsidR="00C904E7">
        <w:t>are/</w:t>
      </w:r>
      <w:r w:rsidRPr="00735B95">
        <w:t>were the vendor’s principal representatives involved in your project and how would you rate them individually?  Would you</w:t>
      </w:r>
      <w:r w:rsidR="00C904E7">
        <w:t>, ple</w:t>
      </w:r>
      <w:r w:rsidR="006054A1">
        <w:t>a</w:t>
      </w:r>
      <w:r w:rsidR="00C904E7">
        <w:t>se,</w:t>
      </w:r>
      <w:r w:rsidRPr="00735B95">
        <w:t xml:space="preserve"> comment on the skills, knowledge, behaviors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26FA5F7D" w:rsidR="00673F54" w:rsidRPr="00735B95" w:rsidRDefault="00673F54" w:rsidP="006D48F5">
      <w:pPr>
        <w:numPr>
          <w:ilvl w:val="0"/>
          <w:numId w:val="7"/>
        </w:numPr>
      </w:pPr>
      <w:r w:rsidRPr="00735B95">
        <w:t>How satisfied are</w:t>
      </w:r>
      <w:r w:rsidR="00C904E7">
        <w:t>/were</w:t>
      </w:r>
      <w:r w:rsidRPr="00735B95">
        <w:t xml:space="preserve"> you with the </w:t>
      </w:r>
      <w:r w:rsidR="002A6995">
        <w:t>accuracy of the products produced by the vendor</w:t>
      </w:r>
      <w:r w:rsidR="00C904E7">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6D48F5">
      <w:pPr>
        <w:numPr>
          <w:ilvl w:val="0"/>
          <w:numId w:val="8"/>
        </w:numPr>
        <w:tabs>
          <w:tab w:val="left" w:pos="0"/>
        </w:tabs>
      </w:pPr>
      <w:proofErr w:type="gramStart"/>
      <w:r w:rsidRPr="00735B95">
        <w:t>With which</w:t>
      </w:r>
      <w:proofErr w:type="gramEnd"/>
      <w:r w:rsidRPr="00735B95">
        <w:t xml:space="preserve">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35E2C250"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6D48F5">
      <w:pPr>
        <w:numPr>
          <w:ilvl w:val="0"/>
          <w:numId w:val="8"/>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4DDB115E" w14:textId="7DDCBDA4" w:rsidR="00295E96" w:rsidRDefault="00295E96">
      <w:r>
        <w:br w:type="page"/>
      </w:r>
    </w:p>
    <w:p w14:paraId="569F6BDF" w14:textId="4E2B5047" w:rsidR="00295E96" w:rsidRDefault="00295E96" w:rsidP="00295E96">
      <w:pPr>
        <w:pStyle w:val="Heading1"/>
        <w:rPr>
          <w:rFonts w:cs="Times New Roman"/>
        </w:rPr>
      </w:pPr>
      <w:r w:rsidRPr="00735B95">
        <w:rPr>
          <w:rFonts w:cs="Times New Roman"/>
        </w:rPr>
        <w:lastRenderedPageBreak/>
        <w:t xml:space="preserve">APPENDIX </w:t>
      </w:r>
      <w:r>
        <w:rPr>
          <w:rFonts w:cs="Times New Roman"/>
        </w:rPr>
        <w:t>G</w:t>
      </w:r>
      <w:r>
        <w:rPr>
          <w:rFonts w:cs="Times New Roman"/>
        </w:rPr>
        <w:br/>
      </w:r>
      <w:r>
        <w:rPr>
          <w:rFonts w:cs="Times New Roman"/>
        </w:rPr>
        <w:br/>
        <w:t>RFP Q</w:t>
      </w:r>
      <w:r w:rsidR="00CE6E3E">
        <w:rPr>
          <w:rFonts w:cs="Times New Roman"/>
        </w:rPr>
        <w:t>UESTIONNAIRE</w:t>
      </w:r>
    </w:p>
    <w:p w14:paraId="30B868C4" w14:textId="22CD3DC9" w:rsidR="00295E96" w:rsidRPr="00295E96" w:rsidRDefault="00295E96" w:rsidP="00295E96"/>
    <w:p w14:paraId="6C09D4DF" w14:textId="77777777" w:rsidR="00B834EC" w:rsidRDefault="00B834EC" w:rsidP="00295E96"/>
    <w:p w14:paraId="1DB3BDE3" w14:textId="487A553A" w:rsidR="00B834EC" w:rsidRPr="003B6810" w:rsidRDefault="00482DA8" w:rsidP="00482DA8">
      <w:pPr>
        <w:jc w:val="center"/>
        <w:rPr>
          <w:rStyle w:val="Hyperlink"/>
        </w:rPr>
      </w:pPr>
      <w:r>
        <w:fldChar w:fldCharType="begin"/>
      </w:r>
      <w:r w:rsidRPr="003B6810">
        <w:instrText>HYPERLINK "https://api.realfile.rtsclients.com/PublicFiles/6c91aefc960e463485b3474662fd7fd2/7e89a745-7409-46dd-9d39-aba3adb65038/Actuarial%20Services%20RFP%20Questionnaire.xlsx"</w:instrText>
      </w:r>
      <w:r>
        <w:fldChar w:fldCharType="separate"/>
      </w:r>
      <w:r w:rsidRPr="003B6810">
        <w:rPr>
          <w:rStyle w:val="Hyperlink"/>
        </w:rPr>
        <w:t>Actuarial Services – RFP Questionnaire</w:t>
      </w:r>
      <w:r w:rsidR="00295995" w:rsidRPr="003B6810">
        <w:rPr>
          <w:rStyle w:val="Hyperlink"/>
        </w:rPr>
        <w:t xml:space="preserve"> (Excel download)</w:t>
      </w:r>
    </w:p>
    <w:p w14:paraId="18643058" w14:textId="425C9619" w:rsidR="00673F54" w:rsidRPr="003B6810" w:rsidRDefault="00482DA8" w:rsidP="00961A6B">
      <w:pPr>
        <w:tabs>
          <w:tab w:val="left" w:pos="720"/>
        </w:tabs>
        <w:ind w:left="720"/>
      </w:pPr>
      <w:r>
        <w:fldChar w:fldCharType="end"/>
      </w:r>
    </w:p>
    <w:p w14:paraId="68361FAF" w14:textId="77777777" w:rsidR="00673F54" w:rsidRPr="003B6810" w:rsidRDefault="00673F54" w:rsidP="00961A6B">
      <w:pPr>
        <w:tabs>
          <w:tab w:val="left" w:pos="720"/>
        </w:tabs>
        <w:ind w:left="720"/>
      </w:pPr>
    </w:p>
    <w:p w14:paraId="7F6A62EC" w14:textId="77777777" w:rsidR="00661250" w:rsidRPr="003B6810" w:rsidRDefault="00661250" w:rsidP="0047710B">
      <w:pPr>
        <w:tabs>
          <w:tab w:val="left" w:pos="720"/>
        </w:tabs>
      </w:pPr>
    </w:p>
    <w:sectPr w:rsidR="00661250" w:rsidRPr="003B6810" w:rsidSect="00A47F08">
      <w:footerReference w:type="even" r:id="rId46"/>
      <w:footerReference w:type="default" r:id="rId47"/>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594B2" w14:textId="77777777" w:rsidR="000500C7" w:rsidRDefault="000500C7">
      <w:r>
        <w:separator/>
      </w:r>
    </w:p>
  </w:endnote>
  <w:endnote w:type="continuationSeparator" w:id="0">
    <w:p w14:paraId="7252B9D9" w14:textId="77777777" w:rsidR="000500C7" w:rsidRDefault="000500C7">
      <w:r>
        <w:continuationSeparator/>
      </w:r>
    </w:p>
  </w:endnote>
  <w:endnote w:type="continuationNotice" w:id="1">
    <w:p w14:paraId="14519179" w14:textId="77777777" w:rsidR="000500C7" w:rsidRDefault="00050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9447665"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ii</w:t>
    </w:r>
    <w:r>
      <w:rPr>
        <w:rStyle w:val="PageNumber"/>
      </w:rPr>
      <w:fldChar w:fldCharType="end"/>
    </w:r>
  </w:p>
  <w:p w14:paraId="116C25B5" w14:textId="77777777" w:rsidR="004B162D" w:rsidRDefault="004B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DA94" w14:textId="44887446"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iv</w:t>
    </w:r>
    <w:r>
      <w:rPr>
        <w:rStyle w:val="PageNumber"/>
      </w:rPr>
      <w:fldChar w:fldCharType="end"/>
    </w:r>
  </w:p>
  <w:p w14:paraId="25861F15" w14:textId="77777777" w:rsidR="004B162D" w:rsidRDefault="004B1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279" w14:textId="53C25E02" w:rsidR="004B162D" w:rsidRDefault="004B162D"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46</w:t>
    </w:r>
    <w:r>
      <w:rPr>
        <w:rStyle w:val="PageNumber"/>
      </w:rPr>
      <w:fldChar w:fldCharType="end"/>
    </w:r>
  </w:p>
  <w:p w14:paraId="4DD4BD10" w14:textId="77777777" w:rsidR="004B162D" w:rsidRDefault="004B162D"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9965" w14:textId="77777777" w:rsidR="000500C7" w:rsidRDefault="000500C7">
      <w:r>
        <w:separator/>
      </w:r>
    </w:p>
  </w:footnote>
  <w:footnote w:type="continuationSeparator" w:id="0">
    <w:p w14:paraId="7B3BAD74" w14:textId="77777777" w:rsidR="000500C7" w:rsidRDefault="000500C7">
      <w:r>
        <w:continuationSeparator/>
      </w:r>
    </w:p>
  </w:footnote>
  <w:footnote w:type="continuationNotice" w:id="1">
    <w:p w14:paraId="5B9F6C93" w14:textId="77777777" w:rsidR="000500C7" w:rsidRDefault="000500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00453"/>
    <w:multiLevelType w:val="hybridMultilevel"/>
    <w:tmpl w:val="6F48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30561"/>
    <w:multiLevelType w:val="hybridMultilevel"/>
    <w:tmpl w:val="CB5E52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121766"/>
    <w:multiLevelType w:val="hybridMultilevel"/>
    <w:tmpl w:val="D56AC4C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9B027F"/>
    <w:multiLevelType w:val="hybridMultilevel"/>
    <w:tmpl w:val="6972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DF1C36"/>
    <w:multiLevelType w:val="hybridMultilevel"/>
    <w:tmpl w:val="E2B00E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FF3171"/>
    <w:multiLevelType w:val="hybridMultilevel"/>
    <w:tmpl w:val="D10EBAF0"/>
    <w:lvl w:ilvl="0" w:tplc="79CC2D74">
      <w:start w:val="2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8"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9"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0" w15:restartNumberingAfterBreak="0">
    <w:nsid w:val="26095408"/>
    <w:multiLevelType w:val="hybridMultilevel"/>
    <w:tmpl w:val="3B627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C47CA6"/>
    <w:multiLevelType w:val="hybridMultilevel"/>
    <w:tmpl w:val="F7228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64C6B"/>
    <w:multiLevelType w:val="hybridMultilevel"/>
    <w:tmpl w:val="B7FE4272"/>
    <w:lvl w:ilvl="0" w:tplc="04090001">
      <w:start w:val="1"/>
      <w:numFmt w:val="bullet"/>
      <w:lvlText w:val=""/>
      <w:lvlJc w:val="left"/>
      <w:pPr>
        <w:ind w:left="720" w:hanging="360"/>
      </w:pPr>
      <w:rPr>
        <w:rFonts w:ascii="Symbol" w:hAnsi="Symbol" w:hint="default"/>
      </w:rPr>
    </w:lvl>
    <w:lvl w:ilvl="1" w:tplc="9B324DA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531627"/>
    <w:multiLevelType w:val="hybridMultilevel"/>
    <w:tmpl w:val="FBC2C65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3A5D06"/>
    <w:multiLevelType w:val="hybridMultilevel"/>
    <w:tmpl w:val="ECC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30"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6" w15:restartNumberingAfterBreak="0">
    <w:nsid w:val="4B566588"/>
    <w:multiLevelType w:val="hybridMultilevel"/>
    <w:tmpl w:val="9C7E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546CF4"/>
    <w:multiLevelType w:val="hybridMultilevel"/>
    <w:tmpl w:val="E29AEB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E5C755A">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EB5BEB"/>
    <w:multiLevelType w:val="hybridMultilevel"/>
    <w:tmpl w:val="09985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791426"/>
    <w:multiLevelType w:val="hybridMultilevel"/>
    <w:tmpl w:val="DCAEA34A"/>
    <w:lvl w:ilvl="0" w:tplc="CF382A44">
      <w:start w:val="20"/>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1B34F9"/>
    <w:multiLevelType w:val="hybridMultilevel"/>
    <w:tmpl w:val="CC92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893209B"/>
    <w:multiLevelType w:val="hybridMultilevel"/>
    <w:tmpl w:val="0D3622A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2F56E3"/>
    <w:multiLevelType w:val="hybridMultilevel"/>
    <w:tmpl w:val="F3CA3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8" w15:restartNumberingAfterBreak="0">
    <w:nsid w:val="6F0550F8"/>
    <w:multiLevelType w:val="hybridMultilevel"/>
    <w:tmpl w:val="42A6360C"/>
    <w:lvl w:ilvl="0" w:tplc="D33A147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7124BC"/>
    <w:multiLevelType w:val="hybridMultilevel"/>
    <w:tmpl w:val="50D22084"/>
    <w:lvl w:ilvl="0" w:tplc="2806CDF6">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52"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95121">
    <w:abstractNumId w:val="9"/>
  </w:num>
  <w:num w:numId="2" w16cid:durableId="610599382">
    <w:abstractNumId w:val="18"/>
  </w:num>
  <w:num w:numId="3" w16cid:durableId="165942331">
    <w:abstractNumId w:val="0"/>
  </w:num>
  <w:num w:numId="4" w16cid:durableId="372116867">
    <w:abstractNumId w:val="29"/>
    <w:lvlOverride w:ilvl="0">
      <w:startOverride w:val="1"/>
    </w:lvlOverride>
  </w:num>
  <w:num w:numId="5" w16cid:durableId="60118910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23112">
    <w:abstractNumId w:val="17"/>
    <w:lvlOverride w:ilvl="0">
      <w:startOverride w:val="4"/>
    </w:lvlOverride>
  </w:num>
  <w:num w:numId="7" w16cid:durableId="538903622">
    <w:abstractNumId w:val="51"/>
    <w:lvlOverride w:ilvl="0">
      <w:startOverride w:val="6"/>
    </w:lvlOverride>
  </w:num>
  <w:num w:numId="8" w16cid:durableId="392436758">
    <w:abstractNumId w:val="19"/>
    <w:lvlOverride w:ilvl="0">
      <w:startOverride w:val="8"/>
    </w:lvlOverride>
  </w:num>
  <w:num w:numId="9" w16cid:durableId="139470021">
    <w:abstractNumId w:val="21"/>
  </w:num>
  <w:num w:numId="10" w16cid:durableId="1720083756">
    <w:abstractNumId w:val="1"/>
  </w:num>
  <w:num w:numId="11" w16cid:durableId="1507674116">
    <w:abstractNumId w:val="30"/>
  </w:num>
  <w:num w:numId="12" w16cid:durableId="1904564547">
    <w:abstractNumId w:val="15"/>
  </w:num>
  <w:num w:numId="13" w16cid:durableId="1893032992">
    <w:abstractNumId w:val="14"/>
  </w:num>
  <w:num w:numId="14" w16cid:durableId="1442922161">
    <w:abstractNumId w:val="38"/>
  </w:num>
  <w:num w:numId="15" w16cid:durableId="1296520896">
    <w:abstractNumId w:val="49"/>
  </w:num>
  <w:num w:numId="16" w16cid:durableId="1017079302">
    <w:abstractNumId w:val="10"/>
  </w:num>
  <w:num w:numId="17" w16cid:durableId="892690338">
    <w:abstractNumId w:val="43"/>
  </w:num>
  <w:num w:numId="18" w16cid:durableId="1860580660">
    <w:abstractNumId w:val="53"/>
  </w:num>
  <w:num w:numId="19" w16cid:durableId="1856535537">
    <w:abstractNumId w:val="27"/>
  </w:num>
  <w:num w:numId="20" w16cid:durableId="206767320">
    <w:abstractNumId w:val="20"/>
  </w:num>
  <w:num w:numId="21" w16cid:durableId="1005938035">
    <w:abstractNumId w:val="26"/>
  </w:num>
  <w:num w:numId="22" w16cid:durableId="1350909883">
    <w:abstractNumId w:val="52"/>
  </w:num>
  <w:num w:numId="23" w16cid:durableId="1914317990">
    <w:abstractNumId w:val="33"/>
  </w:num>
  <w:num w:numId="24" w16cid:durableId="2111390512">
    <w:abstractNumId w:val="31"/>
  </w:num>
  <w:num w:numId="25" w16cid:durableId="1812552297">
    <w:abstractNumId w:val="13"/>
  </w:num>
  <w:num w:numId="26" w16cid:durableId="448863289">
    <w:abstractNumId w:val="11"/>
  </w:num>
  <w:num w:numId="27" w16cid:durableId="2087805334">
    <w:abstractNumId w:val="42"/>
  </w:num>
  <w:num w:numId="28" w16cid:durableId="223420597">
    <w:abstractNumId w:val="3"/>
  </w:num>
  <w:num w:numId="29" w16cid:durableId="1668746917">
    <w:abstractNumId w:val="45"/>
  </w:num>
  <w:num w:numId="30" w16cid:durableId="1841041738">
    <w:abstractNumId w:val="32"/>
  </w:num>
  <w:num w:numId="31" w16cid:durableId="948391910">
    <w:abstractNumId w:val="48"/>
  </w:num>
  <w:num w:numId="32" w16cid:durableId="178279157">
    <w:abstractNumId w:val="47"/>
  </w:num>
  <w:num w:numId="33" w16cid:durableId="1399402236">
    <w:abstractNumId w:val="35"/>
  </w:num>
  <w:num w:numId="34" w16cid:durableId="1539783466">
    <w:abstractNumId w:val="50"/>
  </w:num>
  <w:num w:numId="35" w16cid:durableId="1676106377">
    <w:abstractNumId w:val="25"/>
  </w:num>
  <w:num w:numId="36" w16cid:durableId="768047506">
    <w:abstractNumId w:val="4"/>
  </w:num>
  <w:num w:numId="37" w16cid:durableId="801966267">
    <w:abstractNumId w:val="28"/>
  </w:num>
  <w:num w:numId="38" w16cid:durableId="1987054487">
    <w:abstractNumId w:val="41"/>
  </w:num>
  <w:num w:numId="39" w16cid:durableId="251666297">
    <w:abstractNumId w:val="23"/>
  </w:num>
  <w:num w:numId="40" w16cid:durableId="295650945">
    <w:abstractNumId w:val="2"/>
  </w:num>
  <w:num w:numId="41" w16cid:durableId="693044977">
    <w:abstractNumId w:val="6"/>
  </w:num>
  <w:num w:numId="42" w16cid:durableId="1811482383">
    <w:abstractNumId w:val="7"/>
  </w:num>
  <w:num w:numId="43" w16cid:durableId="444077048">
    <w:abstractNumId w:val="36"/>
  </w:num>
  <w:num w:numId="44" w16cid:durableId="1719627802">
    <w:abstractNumId w:val="39"/>
  </w:num>
  <w:num w:numId="45" w16cid:durableId="2113276972">
    <w:abstractNumId w:val="22"/>
  </w:num>
  <w:num w:numId="46" w16cid:durableId="1994749526">
    <w:abstractNumId w:val="8"/>
  </w:num>
  <w:num w:numId="47" w16cid:durableId="167453880">
    <w:abstractNumId w:val="5"/>
  </w:num>
  <w:num w:numId="48" w16cid:durableId="1971932442">
    <w:abstractNumId w:val="24"/>
  </w:num>
  <w:num w:numId="49" w16cid:durableId="480732423">
    <w:abstractNumId w:val="37"/>
  </w:num>
  <w:num w:numId="50" w16cid:durableId="1729068993">
    <w:abstractNumId w:val="44"/>
  </w:num>
  <w:num w:numId="51" w16cid:durableId="474563510">
    <w:abstractNumId w:val="46"/>
  </w:num>
  <w:num w:numId="52" w16cid:durableId="1460805910">
    <w:abstractNumId w:val="34"/>
  </w:num>
  <w:num w:numId="53" w16cid:durableId="882789116">
    <w:abstractNumId w:val="40"/>
  </w:num>
  <w:num w:numId="54" w16cid:durableId="165217543">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07E0"/>
    <w:rsid w:val="00002B20"/>
    <w:rsid w:val="00002F2A"/>
    <w:rsid w:val="00004E05"/>
    <w:rsid w:val="00006FB7"/>
    <w:rsid w:val="000074FD"/>
    <w:rsid w:val="00007BF6"/>
    <w:rsid w:val="0001032B"/>
    <w:rsid w:val="000111CC"/>
    <w:rsid w:val="000128CF"/>
    <w:rsid w:val="00013ACB"/>
    <w:rsid w:val="0001499B"/>
    <w:rsid w:val="00016C7A"/>
    <w:rsid w:val="00017919"/>
    <w:rsid w:val="00017F28"/>
    <w:rsid w:val="00020FD1"/>
    <w:rsid w:val="0002116B"/>
    <w:rsid w:val="00021233"/>
    <w:rsid w:val="00023723"/>
    <w:rsid w:val="00023D15"/>
    <w:rsid w:val="0002425F"/>
    <w:rsid w:val="00024C9B"/>
    <w:rsid w:val="00024DB9"/>
    <w:rsid w:val="000253CB"/>
    <w:rsid w:val="000259BA"/>
    <w:rsid w:val="000305BF"/>
    <w:rsid w:val="00030D29"/>
    <w:rsid w:val="00030F42"/>
    <w:rsid w:val="000311A3"/>
    <w:rsid w:val="000319B8"/>
    <w:rsid w:val="00032D6A"/>
    <w:rsid w:val="000351F1"/>
    <w:rsid w:val="0003665B"/>
    <w:rsid w:val="0003682B"/>
    <w:rsid w:val="00037A16"/>
    <w:rsid w:val="00040C8F"/>
    <w:rsid w:val="00041A11"/>
    <w:rsid w:val="000433BB"/>
    <w:rsid w:val="000446C4"/>
    <w:rsid w:val="000464E6"/>
    <w:rsid w:val="00046D71"/>
    <w:rsid w:val="00047012"/>
    <w:rsid w:val="00047A46"/>
    <w:rsid w:val="000500C7"/>
    <w:rsid w:val="00050840"/>
    <w:rsid w:val="00050B22"/>
    <w:rsid w:val="00050DF0"/>
    <w:rsid w:val="0005137B"/>
    <w:rsid w:val="00051445"/>
    <w:rsid w:val="00052D64"/>
    <w:rsid w:val="00052FE8"/>
    <w:rsid w:val="0005305A"/>
    <w:rsid w:val="000537FA"/>
    <w:rsid w:val="00054950"/>
    <w:rsid w:val="000556D5"/>
    <w:rsid w:val="00056733"/>
    <w:rsid w:val="0006059F"/>
    <w:rsid w:val="00060A50"/>
    <w:rsid w:val="00061F4A"/>
    <w:rsid w:val="000632AC"/>
    <w:rsid w:val="0006389F"/>
    <w:rsid w:val="000638A6"/>
    <w:rsid w:val="00065D66"/>
    <w:rsid w:val="00066A1E"/>
    <w:rsid w:val="0006715E"/>
    <w:rsid w:val="00070915"/>
    <w:rsid w:val="00071505"/>
    <w:rsid w:val="00072D80"/>
    <w:rsid w:val="00073626"/>
    <w:rsid w:val="00073F3B"/>
    <w:rsid w:val="00074218"/>
    <w:rsid w:val="000802F9"/>
    <w:rsid w:val="0008297B"/>
    <w:rsid w:val="00083549"/>
    <w:rsid w:val="00084C7E"/>
    <w:rsid w:val="00085647"/>
    <w:rsid w:val="0008649B"/>
    <w:rsid w:val="00087588"/>
    <w:rsid w:val="00090054"/>
    <w:rsid w:val="0009071C"/>
    <w:rsid w:val="000919A4"/>
    <w:rsid w:val="000922B7"/>
    <w:rsid w:val="000922BC"/>
    <w:rsid w:val="000923F4"/>
    <w:rsid w:val="00093F68"/>
    <w:rsid w:val="000943A3"/>
    <w:rsid w:val="000962F8"/>
    <w:rsid w:val="000969B0"/>
    <w:rsid w:val="00096FEC"/>
    <w:rsid w:val="00097A05"/>
    <w:rsid w:val="00097AA9"/>
    <w:rsid w:val="000A215A"/>
    <w:rsid w:val="000A2D27"/>
    <w:rsid w:val="000A3227"/>
    <w:rsid w:val="000A38FB"/>
    <w:rsid w:val="000A43EF"/>
    <w:rsid w:val="000A5871"/>
    <w:rsid w:val="000A5D89"/>
    <w:rsid w:val="000A71BD"/>
    <w:rsid w:val="000B057A"/>
    <w:rsid w:val="000B093E"/>
    <w:rsid w:val="000B10DA"/>
    <w:rsid w:val="000B16D2"/>
    <w:rsid w:val="000B176F"/>
    <w:rsid w:val="000B187C"/>
    <w:rsid w:val="000B2128"/>
    <w:rsid w:val="000B307F"/>
    <w:rsid w:val="000B506B"/>
    <w:rsid w:val="000B508F"/>
    <w:rsid w:val="000B6E33"/>
    <w:rsid w:val="000B72CA"/>
    <w:rsid w:val="000B77C2"/>
    <w:rsid w:val="000B79FB"/>
    <w:rsid w:val="000B7CD9"/>
    <w:rsid w:val="000C017F"/>
    <w:rsid w:val="000C0777"/>
    <w:rsid w:val="000C1232"/>
    <w:rsid w:val="000C3F4A"/>
    <w:rsid w:val="000C4772"/>
    <w:rsid w:val="000C582B"/>
    <w:rsid w:val="000C601D"/>
    <w:rsid w:val="000C603D"/>
    <w:rsid w:val="000C65A9"/>
    <w:rsid w:val="000C7839"/>
    <w:rsid w:val="000C7909"/>
    <w:rsid w:val="000C7B15"/>
    <w:rsid w:val="000C7BE4"/>
    <w:rsid w:val="000C7CBC"/>
    <w:rsid w:val="000D0916"/>
    <w:rsid w:val="000D1F0E"/>
    <w:rsid w:val="000D2360"/>
    <w:rsid w:val="000D27EA"/>
    <w:rsid w:val="000D3105"/>
    <w:rsid w:val="000D4529"/>
    <w:rsid w:val="000D50FC"/>
    <w:rsid w:val="000D51B3"/>
    <w:rsid w:val="000D5A3C"/>
    <w:rsid w:val="000E00A3"/>
    <w:rsid w:val="000E0C87"/>
    <w:rsid w:val="000E17D7"/>
    <w:rsid w:val="000E36AB"/>
    <w:rsid w:val="000E3BE6"/>
    <w:rsid w:val="000E58AB"/>
    <w:rsid w:val="000F01C9"/>
    <w:rsid w:val="000F092E"/>
    <w:rsid w:val="000F2889"/>
    <w:rsid w:val="000F3F46"/>
    <w:rsid w:val="000F476C"/>
    <w:rsid w:val="000F5AE9"/>
    <w:rsid w:val="000F63C0"/>
    <w:rsid w:val="000F6A6B"/>
    <w:rsid w:val="000F6BDE"/>
    <w:rsid w:val="000F717B"/>
    <w:rsid w:val="00100004"/>
    <w:rsid w:val="001000B6"/>
    <w:rsid w:val="00100704"/>
    <w:rsid w:val="00100BDC"/>
    <w:rsid w:val="00101650"/>
    <w:rsid w:val="00102C69"/>
    <w:rsid w:val="00102D30"/>
    <w:rsid w:val="00103AC7"/>
    <w:rsid w:val="001054E4"/>
    <w:rsid w:val="00106CD8"/>
    <w:rsid w:val="001071C0"/>
    <w:rsid w:val="001071DA"/>
    <w:rsid w:val="00107214"/>
    <w:rsid w:val="00107ABE"/>
    <w:rsid w:val="001109E7"/>
    <w:rsid w:val="0011173F"/>
    <w:rsid w:val="00112477"/>
    <w:rsid w:val="00114006"/>
    <w:rsid w:val="00114C16"/>
    <w:rsid w:val="00115828"/>
    <w:rsid w:val="00115B56"/>
    <w:rsid w:val="00115EB2"/>
    <w:rsid w:val="001175A0"/>
    <w:rsid w:val="001203F3"/>
    <w:rsid w:val="001206A3"/>
    <w:rsid w:val="0012079D"/>
    <w:rsid w:val="00120A82"/>
    <w:rsid w:val="00120E47"/>
    <w:rsid w:val="00122647"/>
    <w:rsid w:val="00122684"/>
    <w:rsid w:val="0012324B"/>
    <w:rsid w:val="001234BD"/>
    <w:rsid w:val="0012517F"/>
    <w:rsid w:val="001254AF"/>
    <w:rsid w:val="00125E5D"/>
    <w:rsid w:val="00126C5C"/>
    <w:rsid w:val="00127D2B"/>
    <w:rsid w:val="00131376"/>
    <w:rsid w:val="001320FA"/>
    <w:rsid w:val="00133193"/>
    <w:rsid w:val="0013468E"/>
    <w:rsid w:val="001378C7"/>
    <w:rsid w:val="00137BB5"/>
    <w:rsid w:val="001405E3"/>
    <w:rsid w:val="001424F3"/>
    <w:rsid w:val="001426B4"/>
    <w:rsid w:val="00142ACA"/>
    <w:rsid w:val="00143479"/>
    <w:rsid w:val="00143959"/>
    <w:rsid w:val="00143B05"/>
    <w:rsid w:val="001440F4"/>
    <w:rsid w:val="001500BE"/>
    <w:rsid w:val="001506ED"/>
    <w:rsid w:val="00150ED9"/>
    <w:rsid w:val="0015151B"/>
    <w:rsid w:val="001524E7"/>
    <w:rsid w:val="00152EB8"/>
    <w:rsid w:val="001530A6"/>
    <w:rsid w:val="001530EB"/>
    <w:rsid w:val="00153385"/>
    <w:rsid w:val="00154136"/>
    <w:rsid w:val="00154310"/>
    <w:rsid w:val="001549BA"/>
    <w:rsid w:val="00154BD3"/>
    <w:rsid w:val="001562BC"/>
    <w:rsid w:val="00160861"/>
    <w:rsid w:val="00161A04"/>
    <w:rsid w:val="0016258C"/>
    <w:rsid w:val="001639AD"/>
    <w:rsid w:val="00163DD1"/>
    <w:rsid w:val="001650E6"/>
    <w:rsid w:val="0016518D"/>
    <w:rsid w:val="0016677B"/>
    <w:rsid w:val="0016683D"/>
    <w:rsid w:val="001669B7"/>
    <w:rsid w:val="00170D02"/>
    <w:rsid w:val="0017124D"/>
    <w:rsid w:val="00171C38"/>
    <w:rsid w:val="00171E39"/>
    <w:rsid w:val="00172AB7"/>
    <w:rsid w:val="00173446"/>
    <w:rsid w:val="0017371B"/>
    <w:rsid w:val="0017376B"/>
    <w:rsid w:val="001754F1"/>
    <w:rsid w:val="00175E70"/>
    <w:rsid w:val="00177080"/>
    <w:rsid w:val="001771AC"/>
    <w:rsid w:val="00180790"/>
    <w:rsid w:val="0018112D"/>
    <w:rsid w:val="00181526"/>
    <w:rsid w:val="00181B23"/>
    <w:rsid w:val="0018225D"/>
    <w:rsid w:val="001839BE"/>
    <w:rsid w:val="00183A7B"/>
    <w:rsid w:val="00184CE7"/>
    <w:rsid w:val="001853DF"/>
    <w:rsid w:val="001854BE"/>
    <w:rsid w:val="00186D2B"/>
    <w:rsid w:val="001871C7"/>
    <w:rsid w:val="00187C97"/>
    <w:rsid w:val="001908F4"/>
    <w:rsid w:val="0019100C"/>
    <w:rsid w:val="001912DE"/>
    <w:rsid w:val="00191DA1"/>
    <w:rsid w:val="001924E4"/>
    <w:rsid w:val="00193023"/>
    <w:rsid w:val="001935ED"/>
    <w:rsid w:val="001936DA"/>
    <w:rsid w:val="001937CE"/>
    <w:rsid w:val="0019427E"/>
    <w:rsid w:val="00195DCB"/>
    <w:rsid w:val="001965C1"/>
    <w:rsid w:val="001A0309"/>
    <w:rsid w:val="001A2035"/>
    <w:rsid w:val="001A272C"/>
    <w:rsid w:val="001A5310"/>
    <w:rsid w:val="001B02B6"/>
    <w:rsid w:val="001B0592"/>
    <w:rsid w:val="001B23C4"/>
    <w:rsid w:val="001B2416"/>
    <w:rsid w:val="001B2869"/>
    <w:rsid w:val="001B289F"/>
    <w:rsid w:val="001B314D"/>
    <w:rsid w:val="001B49DC"/>
    <w:rsid w:val="001B4EFC"/>
    <w:rsid w:val="001B510D"/>
    <w:rsid w:val="001B5824"/>
    <w:rsid w:val="001B5D36"/>
    <w:rsid w:val="001B73B9"/>
    <w:rsid w:val="001B7828"/>
    <w:rsid w:val="001B7B97"/>
    <w:rsid w:val="001C0139"/>
    <w:rsid w:val="001C02AF"/>
    <w:rsid w:val="001C0AEC"/>
    <w:rsid w:val="001C1BB8"/>
    <w:rsid w:val="001C3CF2"/>
    <w:rsid w:val="001C3D28"/>
    <w:rsid w:val="001C40E5"/>
    <w:rsid w:val="001C5BE5"/>
    <w:rsid w:val="001C6150"/>
    <w:rsid w:val="001C6597"/>
    <w:rsid w:val="001C666D"/>
    <w:rsid w:val="001C773A"/>
    <w:rsid w:val="001D0301"/>
    <w:rsid w:val="001D0573"/>
    <w:rsid w:val="001D09DF"/>
    <w:rsid w:val="001D1122"/>
    <w:rsid w:val="001D48A7"/>
    <w:rsid w:val="001D4E1E"/>
    <w:rsid w:val="001D5354"/>
    <w:rsid w:val="001D6F0B"/>
    <w:rsid w:val="001E0523"/>
    <w:rsid w:val="001E07DF"/>
    <w:rsid w:val="001E07F8"/>
    <w:rsid w:val="001E2102"/>
    <w:rsid w:val="001E257B"/>
    <w:rsid w:val="001E2A3D"/>
    <w:rsid w:val="001E3A49"/>
    <w:rsid w:val="001E3C75"/>
    <w:rsid w:val="001E4DFA"/>
    <w:rsid w:val="001E5906"/>
    <w:rsid w:val="001E5E72"/>
    <w:rsid w:val="001E5EB7"/>
    <w:rsid w:val="001E7DB8"/>
    <w:rsid w:val="001F02BB"/>
    <w:rsid w:val="001F0B1C"/>
    <w:rsid w:val="001F0D29"/>
    <w:rsid w:val="001F3345"/>
    <w:rsid w:val="001F41A4"/>
    <w:rsid w:val="001F5ACE"/>
    <w:rsid w:val="001F5CF6"/>
    <w:rsid w:val="001F6387"/>
    <w:rsid w:val="001F68F9"/>
    <w:rsid w:val="001F7EBD"/>
    <w:rsid w:val="0020202E"/>
    <w:rsid w:val="0020263A"/>
    <w:rsid w:val="00203311"/>
    <w:rsid w:val="00204543"/>
    <w:rsid w:val="00204845"/>
    <w:rsid w:val="0020597A"/>
    <w:rsid w:val="0020688C"/>
    <w:rsid w:val="002069C5"/>
    <w:rsid w:val="00206A71"/>
    <w:rsid w:val="00207284"/>
    <w:rsid w:val="00207B10"/>
    <w:rsid w:val="00207BBE"/>
    <w:rsid w:val="002111C5"/>
    <w:rsid w:val="00211710"/>
    <w:rsid w:val="00213A04"/>
    <w:rsid w:val="002141EA"/>
    <w:rsid w:val="002166EE"/>
    <w:rsid w:val="00216A4F"/>
    <w:rsid w:val="002211E1"/>
    <w:rsid w:val="0022147B"/>
    <w:rsid w:val="002217D0"/>
    <w:rsid w:val="00222585"/>
    <w:rsid w:val="00223152"/>
    <w:rsid w:val="00224452"/>
    <w:rsid w:val="00224CEE"/>
    <w:rsid w:val="00225152"/>
    <w:rsid w:val="0022631E"/>
    <w:rsid w:val="00226547"/>
    <w:rsid w:val="0022683F"/>
    <w:rsid w:val="00226948"/>
    <w:rsid w:val="00227247"/>
    <w:rsid w:val="00227F7A"/>
    <w:rsid w:val="00230A90"/>
    <w:rsid w:val="00230CA7"/>
    <w:rsid w:val="0023100E"/>
    <w:rsid w:val="00231014"/>
    <w:rsid w:val="00231592"/>
    <w:rsid w:val="00235E3E"/>
    <w:rsid w:val="00236C47"/>
    <w:rsid w:val="0023735C"/>
    <w:rsid w:val="0023745C"/>
    <w:rsid w:val="0024075F"/>
    <w:rsid w:val="00242BC6"/>
    <w:rsid w:val="00243DBE"/>
    <w:rsid w:val="00244B58"/>
    <w:rsid w:val="00247717"/>
    <w:rsid w:val="002500FF"/>
    <w:rsid w:val="0025153B"/>
    <w:rsid w:val="00251736"/>
    <w:rsid w:val="00251A2B"/>
    <w:rsid w:val="00251C0B"/>
    <w:rsid w:val="00252262"/>
    <w:rsid w:val="0025410E"/>
    <w:rsid w:val="0025411E"/>
    <w:rsid w:val="0025540F"/>
    <w:rsid w:val="00257144"/>
    <w:rsid w:val="00261865"/>
    <w:rsid w:val="00261E6F"/>
    <w:rsid w:val="00262812"/>
    <w:rsid w:val="00262B97"/>
    <w:rsid w:val="00263822"/>
    <w:rsid w:val="00263B62"/>
    <w:rsid w:val="00264175"/>
    <w:rsid w:val="0026508C"/>
    <w:rsid w:val="002653E2"/>
    <w:rsid w:val="002656E9"/>
    <w:rsid w:val="00265F42"/>
    <w:rsid w:val="00266891"/>
    <w:rsid w:val="002712B1"/>
    <w:rsid w:val="00271740"/>
    <w:rsid w:val="00271763"/>
    <w:rsid w:val="00271C59"/>
    <w:rsid w:val="00271FD0"/>
    <w:rsid w:val="00272319"/>
    <w:rsid w:val="00274A52"/>
    <w:rsid w:val="0027715C"/>
    <w:rsid w:val="00277FC6"/>
    <w:rsid w:val="002804EC"/>
    <w:rsid w:val="00281C56"/>
    <w:rsid w:val="00281E0B"/>
    <w:rsid w:val="00282ADE"/>
    <w:rsid w:val="00283A42"/>
    <w:rsid w:val="002845D1"/>
    <w:rsid w:val="00284AE2"/>
    <w:rsid w:val="00286550"/>
    <w:rsid w:val="00286D38"/>
    <w:rsid w:val="00287D32"/>
    <w:rsid w:val="0029036E"/>
    <w:rsid w:val="0029217E"/>
    <w:rsid w:val="002927FD"/>
    <w:rsid w:val="00293350"/>
    <w:rsid w:val="0029367B"/>
    <w:rsid w:val="002940ED"/>
    <w:rsid w:val="002944B8"/>
    <w:rsid w:val="00294731"/>
    <w:rsid w:val="00294940"/>
    <w:rsid w:val="00294B1D"/>
    <w:rsid w:val="0029528B"/>
    <w:rsid w:val="00295995"/>
    <w:rsid w:val="00295E96"/>
    <w:rsid w:val="00296529"/>
    <w:rsid w:val="00296B8D"/>
    <w:rsid w:val="002975BA"/>
    <w:rsid w:val="002A2023"/>
    <w:rsid w:val="002A2584"/>
    <w:rsid w:val="002A298D"/>
    <w:rsid w:val="002A4B10"/>
    <w:rsid w:val="002A50E5"/>
    <w:rsid w:val="002A51FD"/>
    <w:rsid w:val="002A56FC"/>
    <w:rsid w:val="002A6995"/>
    <w:rsid w:val="002A7A5C"/>
    <w:rsid w:val="002B11E9"/>
    <w:rsid w:val="002B1502"/>
    <w:rsid w:val="002B1DC2"/>
    <w:rsid w:val="002B20EA"/>
    <w:rsid w:val="002B2AD5"/>
    <w:rsid w:val="002B3F99"/>
    <w:rsid w:val="002B427A"/>
    <w:rsid w:val="002B444A"/>
    <w:rsid w:val="002B4DA2"/>
    <w:rsid w:val="002B6106"/>
    <w:rsid w:val="002B7055"/>
    <w:rsid w:val="002B76DC"/>
    <w:rsid w:val="002C0420"/>
    <w:rsid w:val="002C05CB"/>
    <w:rsid w:val="002C0769"/>
    <w:rsid w:val="002C319E"/>
    <w:rsid w:val="002C33BE"/>
    <w:rsid w:val="002C46CF"/>
    <w:rsid w:val="002C48BB"/>
    <w:rsid w:val="002C48FD"/>
    <w:rsid w:val="002C763C"/>
    <w:rsid w:val="002D09AF"/>
    <w:rsid w:val="002D205F"/>
    <w:rsid w:val="002D2594"/>
    <w:rsid w:val="002D271F"/>
    <w:rsid w:val="002D2E37"/>
    <w:rsid w:val="002D3AB3"/>
    <w:rsid w:val="002D529A"/>
    <w:rsid w:val="002D5588"/>
    <w:rsid w:val="002D597A"/>
    <w:rsid w:val="002D6D04"/>
    <w:rsid w:val="002D7103"/>
    <w:rsid w:val="002E042C"/>
    <w:rsid w:val="002E05F8"/>
    <w:rsid w:val="002E0E13"/>
    <w:rsid w:val="002E13C7"/>
    <w:rsid w:val="002E141D"/>
    <w:rsid w:val="002E2881"/>
    <w:rsid w:val="002E2C2A"/>
    <w:rsid w:val="002E3EAB"/>
    <w:rsid w:val="002E40F4"/>
    <w:rsid w:val="002E4412"/>
    <w:rsid w:val="002E6910"/>
    <w:rsid w:val="002F0B53"/>
    <w:rsid w:val="002F0DD0"/>
    <w:rsid w:val="002F1F5C"/>
    <w:rsid w:val="002F2229"/>
    <w:rsid w:val="002F30C2"/>
    <w:rsid w:val="002F3A62"/>
    <w:rsid w:val="002F583B"/>
    <w:rsid w:val="002F6041"/>
    <w:rsid w:val="002F6417"/>
    <w:rsid w:val="002F67A7"/>
    <w:rsid w:val="002F71CD"/>
    <w:rsid w:val="002F75C4"/>
    <w:rsid w:val="002F7BC4"/>
    <w:rsid w:val="00300CCD"/>
    <w:rsid w:val="00300E6C"/>
    <w:rsid w:val="00300E95"/>
    <w:rsid w:val="00301BE1"/>
    <w:rsid w:val="00302F6E"/>
    <w:rsid w:val="00303D9A"/>
    <w:rsid w:val="00305AC2"/>
    <w:rsid w:val="00305FB1"/>
    <w:rsid w:val="00307327"/>
    <w:rsid w:val="003077CB"/>
    <w:rsid w:val="00307C5D"/>
    <w:rsid w:val="0031035F"/>
    <w:rsid w:val="00310A86"/>
    <w:rsid w:val="00310AD8"/>
    <w:rsid w:val="00310D9E"/>
    <w:rsid w:val="00312049"/>
    <w:rsid w:val="00312778"/>
    <w:rsid w:val="003128BA"/>
    <w:rsid w:val="00312E38"/>
    <w:rsid w:val="00313D5B"/>
    <w:rsid w:val="0031471A"/>
    <w:rsid w:val="00317569"/>
    <w:rsid w:val="00322276"/>
    <w:rsid w:val="00322442"/>
    <w:rsid w:val="003228BD"/>
    <w:rsid w:val="003257A1"/>
    <w:rsid w:val="003260D0"/>
    <w:rsid w:val="003278E9"/>
    <w:rsid w:val="003279D1"/>
    <w:rsid w:val="00330DB7"/>
    <w:rsid w:val="00331778"/>
    <w:rsid w:val="00332D39"/>
    <w:rsid w:val="00334EED"/>
    <w:rsid w:val="00334FC1"/>
    <w:rsid w:val="00335418"/>
    <w:rsid w:val="00335C11"/>
    <w:rsid w:val="0033658A"/>
    <w:rsid w:val="00336EB2"/>
    <w:rsid w:val="00341BC4"/>
    <w:rsid w:val="0034313E"/>
    <w:rsid w:val="003436EA"/>
    <w:rsid w:val="00343841"/>
    <w:rsid w:val="00343E51"/>
    <w:rsid w:val="0034518F"/>
    <w:rsid w:val="00346E2B"/>
    <w:rsid w:val="00346F2B"/>
    <w:rsid w:val="00346FA4"/>
    <w:rsid w:val="0034735F"/>
    <w:rsid w:val="00350F15"/>
    <w:rsid w:val="00351B13"/>
    <w:rsid w:val="003520C9"/>
    <w:rsid w:val="00352289"/>
    <w:rsid w:val="00352712"/>
    <w:rsid w:val="00352A06"/>
    <w:rsid w:val="00352C81"/>
    <w:rsid w:val="00352F9B"/>
    <w:rsid w:val="003539D8"/>
    <w:rsid w:val="00354723"/>
    <w:rsid w:val="003555A1"/>
    <w:rsid w:val="003568FD"/>
    <w:rsid w:val="00356C9B"/>
    <w:rsid w:val="00360856"/>
    <w:rsid w:val="00362260"/>
    <w:rsid w:val="00362499"/>
    <w:rsid w:val="0036249A"/>
    <w:rsid w:val="0036261D"/>
    <w:rsid w:val="00362F8F"/>
    <w:rsid w:val="003632AB"/>
    <w:rsid w:val="00363C26"/>
    <w:rsid w:val="00363FCC"/>
    <w:rsid w:val="003652A6"/>
    <w:rsid w:val="00365767"/>
    <w:rsid w:val="00366521"/>
    <w:rsid w:val="00367B04"/>
    <w:rsid w:val="00372116"/>
    <w:rsid w:val="003729A4"/>
    <w:rsid w:val="00373110"/>
    <w:rsid w:val="00373477"/>
    <w:rsid w:val="00373C4D"/>
    <w:rsid w:val="00374695"/>
    <w:rsid w:val="0037487B"/>
    <w:rsid w:val="003749B4"/>
    <w:rsid w:val="00375428"/>
    <w:rsid w:val="003758FE"/>
    <w:rsid w:val="00376643"/>
    <w:rsid w:val="00376E5C"/>
    <w:rsid w:val="00377C3B"/>
    <w:rsid w:val="00377D88"/>
    <w:rsid w:val="00381182"/>
    <w:rsid w:val="003816AD"/>
    <w:rsid w:val="003817D9"/>
    <w:rsid w:val="00381E0E"/>
    <w:rsid w:val="00383F2A"/>
    <w:rsid w:val="003843A3"/>
    <w:rsid w:val="003845EA"/>
    <w:rsid w:val="00385224"/>
    <w:rsid w:val="00385301"/>
    <w:rsid w:val="003853B9"/>
    <w:rsid w:val="00385DCC"/>
    <w:rsid w:val="00385DF4"/>
    <w:rsid w:val="00386B9E"/>
    <w:rsid w:val="00387563"/>
    <w:rsid w:val="00390136"/>
    <w:rsid w:val="00390AFC"/>
    <w:rsid w:val="00390E98"/>
    <w:rsid w:val="00390F9A"/>
    <w:rsid w:val="003921AA"/>
    <w:rsid w:val="003925A1"/>
    <w:rsid w:val="00392A69"/>
    <w:rsid w:val="00392E84"/>
    <w:rsid w:val="0039355B"/>
    <w:rsid w:val="003935FA"/>
    <w:rsid w:val="00394379"/>
    <w:rsid w:val="00395355"/>
    <w:rsid w:val="00395A58"/>
    <w:rsid w:val="003A047F"/>
    <w:rsid w:val="003A056C"/>
    <w:rsid w:val="003A07AA"/>
    <w:rsid w:val="003A135B"/>
    <w:rsid w:val="003A23C6"/>
    <w:rsid w:val="003A270F"/>
    <w:rsid w:val="003A2769"/>
    <w:rsid w:val="003A2C19"/>
    <w:rsid w:val="003A2DC5"/>
    <w:rsid w:val="003A3D95"/>
    <w:rsid w:val="003A3EEE"/>
    <w:rsid w:val="003A5483"/>
    <w:rsid w:val="003A54F0"/>
    <w:rsid w:val="003A57EC"/>
    <w:rsid w:val="003A5A92"/>
    <w:rsid w:val="003B0F2F"/>
    <w:rsid w:val="003B12AF"/>
    <w:rsid w:val="003B1FE2"/>
    <w:rsid w:val="003B2784"/>
    <w:rsid w:val="003B3B30"/>
    <w:rsid w:val="003B3CFF"/>
    <w:rsid w:val="003B41AA"/>
    <w:rsid w:val="003B4836"/>
    <w:rsid w:val="003B59E6"/>
    <w:rsid w:val="003B5C81"/>
    <w:rsid w:val="003B6617"/>
    <w:rsid w:val="003B6810"/>
    <w:rsid w:val="003B6928"/>
    <w:rsid w:val="003B6A4C"/>
    <w:rsid w:val="003C0002"/>
    <w:rsid w:val="003C143C"/>
    <w:rsid w:val="003C1F67"/>
    <w:rsid w:val="003C2356"/>
    <w:rsid w:val="003C3302"/>
    <w:rsid w:val="003C36A1"/>
    <w:rsid w:val="003C56DE"/>
    <w:rsid w:val="003C5AE5"/>
    <w:rsid w:val="003C6592"/>
    <w:rsid w:val="003C67DB"/>
    <w:rsid w:val="003C6829"/>
    <w:rsid w:val="003C7D30"/>
    <w:rsid w:val="003D03A9"/>
    <w:rsid w:val="003D311E"/>
    <w:rsid w:val="003D389B"/>
    <w:rsid w:val="003E0980"/>
    <w:rsid w:val="003E0D3F"/>
    <w:rsid w:val="003E2D7D"/>
    <w:rsid w:val="003E2E81"/>
    <w:rsid w:val="003E35CE"/>
    <w:rsid w:val="003E37F3"/>
    <w:rsid w:val="003E3F8B"/>
    <w:rsid w:val="003E4718"/>
    <w:rsid w:val="003E478A"/>
    <w:rsid w:val="003E4F7D"/>
    <w:rsid w:val="003E596F"/>
    <w:rsid w:val="003E5989"/>
    <w:rsid w:val="003E59C8"/>
    <w:rsid w:val="003E6C69"/>
    <w:rsid w:val="003E71DB"/>
    <w:rsid w:val="003E7632"/>
    <w:rsid w:val="003F12A7"/>
    <w:rsid w:val="003F264D"/>
    <w:rsid w:val="003F2B1F"/>
    <w:rsid w:val="003F39C8"/>
    <w:rsid w:val="003F39D6"/>
    <w:rsid w:val="003F4A82"/>
    <w:rsid w:val="003F4E8D"/>
    <w:rsid w:val="003F51B2"/>
    <w:rsid w:val="003F5428"/>
    <w:rsid w:val="003F6162"/>
    <w:rsid w:val="003F6415"/>
    <w:rsid w:val="003F68FE"/>
    <w:rsid w:val="003F738F"/>
    <w:rsid w:val="003F7CBF"/>
    <w:rsid w:val="004009C9"/>
    <w:rsid w:val="00400BDE"/>
    <w:rsid w:val="00400D9D"/>
    <w:rsid w:val="00400E97"/>
    <w:rsid w:val="00400EA2"/>
    <w:rsid w:val="004013B0"/>
    <w:rsid w:val="004013C2"/>
    <w:rsid w:val="004014B0"/>
    <w:rsid w:val="00403421"/>
    <w:rsid w:val="00407145"/>
    <w:rsid w:val="00410405"/>
    <w:rsid w:val="00410C19"/>
    <w:rsid w:val="0041116A"/>
    <w:rsid w:val="004120D5"/>
    <w:rsid w:val="0041309D"/>
    <w:rsid w:val="004131F2"/>
    <w:rsid w:val="00413ED1"/>
    <w:rsid w:val="004157CE"/>
    <w:rsid w:val="00415F63"/>
    <w:rsid w:val="00417CB7"/>
    <w:rsid w:val="00417CEC"/>
    <w:rsid w:val="00420061"/>
    <w:rsid w:val="004212F3"/>
    <w:rsid w:val="004221A4"/>
    <w:rsid w:val="00422B5D"/>
    <w:rsid w:val="00423500"/>
    <w:rsid w:val="00423DDF"/>
    <w:rsid w:val="0042435B"/>
    <w:rsid w:val="00426128"/>
    <w:rsid w:val="004262FC"/>
    <w:rsid w:val="004263AD"/>
    <w:rsid w:val="00426ED6"/>
    <w:rsid w:val="004273EC"/>
    <w:rsid w:val="004319E2"/>
    <w:rsid w:val="0043287B"/>
    <w:rsid w:val="00432F3D"/>
    <w:rsid w:val="00433AC9"/>
    <w:rsid w:val="00434329"/>
    <w:rsid w:val="004348A5"/>
    <w:rsid w:val="0043533F"/>
    <w:rsid w:val="00435B1B"/>
    <w:rsid w:val="00436540"/>
    <w:rsid w:val="00436C5A"/>
    <w:rsid w:val="00437B37"/>
    <w:rsid w:val="004416D8"/>
    <w:rsid w:val="004432A1"/>
    <w:rsid w:val="00443341"/>
    <w:rsid w:val="00444345"/>
    <w:rsid w:val="0044625E"/>
    <w:rsid w:val="004506B0"/>
    <w:rsid w:val="004512E3"/>
    <w:rsid w:val="00451E20"/>
    <w:rsid w:val="00452323"/>
    <w:rsid w:val="00454737"/>
    <w:rsid w:val="0045479D"/>
    <w:rsid w:val="0045620C"/>
    <w:rsid w:val="00456E7A"/>
    <w:rsid w:val="00463BE6"/>
    <w:rsid w:val="00464983"/>
    <w:rsid w:val="00464FAC"/>
    <w:rsid w:val="0046507E"/>
    <w:rsid w:val="00466537"/>
    <w:rsid w:val="00467265"/>
    <w:rsid w:val="00467334"/>
    <w:rsid w:val="0046746D"/>
    <w:rsid w:val="00467731"/>
    <w:rsid w:val="004700E2"/>
    <w:rsid w:val="0047222A"/>
    <w:rsid w:val="00474BBE"/>
    <w:rsid w:val="00475023"/>
    <w:rsid w:val="00475806"/>
    <w:rsid w:val="004766CA"/>
    <w:rsid w:val="00476DF5"/>
    <w:rsid w:val="0047710B"/>
    <w:rsid w:val="00477272"/>
    <w:rsid w:val="00477606"/>
    <w:rsid w:val="0047786B"/>
    <w:rsid w:val="00482DA8"/>
    <w:rsid w:val="004832D2"/>
    <w:rsid w:val="00484113"/>
    <w:rsid w:val="0048433C"/>
    <w:rsid w:val="00484868"/>
    <w:rsid w:val="0048513C"/>
    <w:rsid w:val="00485272"/>
    <w:rsid w:val="004864A7"/>
    <w:rsid w:val="004875A9"/>
    <w:rsid w:val="00487B31"/>
    <w:rsid w:val="00487F0B"/>
    <w:rsid w:val="00491726"/>
    <w:rsid w:val="004929D4"/>
    <w:rsid w:val="004934D4"/>
    <w:rsid w:val="00496C59"/>
    <w:rsid w:val="00496EB9"/>
    <w:rsid w:val="004A0EA7"/>
    <w:rsid w:val="004A1E99"/>
    <w:rsid w:val="004A27C6"/>
    <w:rsid w:val="004A2933"/>
    <w:rsid w:val="004A2ADC"/>
    <w:rsid w:val="004A304D"/>
    <w:rsid w:val="004A3AB9"/>
    <w:rsid w:val="004A3CB1"/>
    <w:rsid w:val="004A4167"/>
    <w:rsid w:val="004A6110"/>
    <w:rsid w:val="004A7A23"/>
    <w:rsid w:val="004A7A6B"/>
    <w:rsid w:val="004A7CA9"/>
    <w:rsid w:val="004B162D"/>
    <w:rsid w:val="004B3390"/>
    <w:rsid w:val="004B40DF"/>
    <w:rsid w:val="004B6429"/>
    <w:rsid w:val="004B6BD1"/>
    <w:rsid w:val="004B6C41"/>
    <w:rsid w:val="004B6C91"/>
    <w:rsid w:val="004B6FB9"/>
    <w:rsid w:val="004B6FFA"/>
    <w:rsid w:val="004B7208"/>
    <w:rsid w:val="004C04EB"/>
    <w:rsid w:val="004C1F2D"/>
    <w:rsid w:val="004C2A63"/>
    <w:rsid w:val="004C4F01"/>
    <w:rsid w:val="004C507F"/>
    <w:rsid w:val="004C5AB2"/>
    <w:rsid w:val="004C5C92"/>
    <w:rsid w:val="004C664D"/>
    <w:rsid w:val="004C75A5"/>
    <w:rsid w:val="004C782B"/>
    <w:rsid w:val="004D0010"/>
    <w:rsid w:val="004D0B4F"/>
    <w:rsid w:val="004D0D1C"/>
    <w:rsid w:val="004D0FBF"/>
    <w:rsid w:val="004D24D6"/>
    <w:rsid w:val="004D2655"/>
    <w:rsid w:val="004D2F9E"/>
    <w:rsid w:val="004D389A"/>
    <w:rsid w:val="004D46D2"/>
    <w:rsid w:val="004D4D7A"/>
    <w:rsid w:val="004D6274"/>
    <w:rsid w:val="004D65DA"/>
    <w:rsid w:val="004D7F51"/>
    <w:rsid w:val="004E0CC5"/>
    <w:rsid w:val="004E10C8"/>
    <w:rsid w:val="004E129F"/>
    <w:rsid w:val="004E3522"/>
    <w:rsid w:val="004E4471"/>
    <w:rsid w:val="004E6BA7"/>
    <w:rsid w:val="004E736D"/>
    <w:rsid w:val="004E7835"/>
    <w:rsid w:val="004E7B4E"/>
    <w:rsid w:val="004F04CB"/>
    <w:rsid w:val="004F117A"/>
    <w:rsid w:val="004F24AC"/>
    <w:rsid w:val="004F2576"/>
    <w:rsid w:val="004F25EC"/>
    <w:rsid w:val="004F353B"/>
    <w:rsid w:val="004F481C"/>
    <w:rsid w:val="004F5620"/>
    <w:rsid w:val="004F5F3C"/>
    <w:rsid w:val="004F5FC2"/>
    <w:rsid w:val="004F6A90"/>
    <w:rsid w:val="004F7AF9"/>
    <w:rsid w:val="004F7D0A"/>
    <w:rsid w:val="005004E5"/>
    <w:rsid w:val="00501C77"/>
    <w:rsid w:val="00503B7C"/>
    <w:rsid w:val="0050408D"/>
    <w:rsid w:val="005041A5"/>
    <w:rsid w:val="00504277"/>
    <w:rsid w:val="00504FF3"/>
    <w:rsid w:val="00505BD6"/>
    <w:rsid w:val="00506DAA"/>
    <w:rsid w:val="00507A99"/>
    <w:rsid w:val="00510128"/>
    <w:rsid w:val="0051251A"/>
    <w:rsid w:val="00514960"/>
    <w:rsid w:val="0051549F"/>
    <w:rsid w:val="00516532"/>
    <w:rsid w:val="00517ECE"/>
    <w:rsid w:val="00520A5C"/>
    <w:rsid w:val="00521A92"/>
    <w:rsid w:val="00521EBE"/>
    <w:rsid w:val="005226DC"/>
    <w:rsid w:val="00523A65"/>
    <w:rsid w:val="00525C81"/>
    <w:rsid w:val="00525E0D"/>
    <w:rsid w:val="00525FF8"/>
    <w:rsid w:val="0053029D"/>
    <w:rsid w:val="0053086B"/>
    <w:rsid w:val="00530F06"/>
    <w:rsid w:val="0053126D"/>
    <w:rsid w:val="0053166B"/>
    <w:rsid w:val="00531958"/>
    <w:rsid w:val="00532A80"/>
    <w:rsid w:val="0053402A"/>
    <w:rsid w:val="00534ADD"/>
    <w:rsid w:val="0053545C"/>
    <w:rsid w:val="00535489"/>
    <w:rsid w:val="00535E32"/>
    <w:rsid w:val="005360CB"/>
    <w:rsid w:val="00536172"/>
    <w:rsid w:val="00536D6B"/>
    <w:rsid w:val="00537FAF"/>
    <w:rsid w:val="00540136"/>
    <w:rsid w:val="005407DA"/>
    <w:rsid w:val="00540D40"/>
    <w:rsid w:val="00542649"/>
    <w:rsid w:val="00542A03"/>
    <w:rsid w:val="00542B9D"/>
    <w:rsid w:val="00543423"/>
    <w:rsid w:val="0054364C"/>
    <w:rsid w:val="00543739"/>
    <w:rsid w:val="00544028"/>
    <w:rsid w:val="005447D4"/>
    <w:rsid w:val="0054550B"/>
    <w:rsid w:val="00546634"/>
    <w:rsid w:val="00546FBD"/>
    <w:rsid w:val="00550397"/>
    <w:rsid w:val="005516B2"/>
    <w:rsid w:val="005519F6"/>
    <w:rsid w:val="00552A7C"/>
    <w:rsid w:val="00554A57"/>
    <w:rsid w:val="00557A1C"/>
    <w:rsid w:val="00560210"/>
    <w:rsid w:val="005642DE"/>
    <w:rsid w:val="0056432E"/>
    <w:rsid w:val="00564710"/>
    <w:rsid w:val="00564C97"/>
    <w:rsid w:val="005651DD"/>
    <w:rsid w:val="005723D7"/>
    <w:rsid w:val="00572529"/>
    <w:rsid w:val="00572AA8"/>
    <w:rsid w:val="00573011"/>
    <w:rsid w:val="00574472"/>
    <w:rsid w:val="00574ACB"/>
    <w:rsid w:val="00575DDE"/>
    <w:rsid w:val="00576141"/>
    <w:rsid w:val="00576F85"/>
    <w:rsid w:val="00576F9B"/>
    <w:rsid w:val="005802C3"/>
    <w:rsid w:val="0058073C"/>
    <w:rsid w:val="00581473"/>
    <w:rsid w:val="0058156F"/>
    <w:rsid w:val="0058160C"/>
    <w:rsid w:val="00581A67"/>
    <w:rsid w:val="00581EDA"/>
    <w:rsid w:val="00582122"/>
    <w:rsid w:val="00583A56"/>
    <w:rsid w:val="00584558"/>
    <w:rsid w:val="00585764"/>
    <w:rsid w:val="00586148"/>
    <w:rsid w:val="00587176"/>
    <w:rsid w:val="00587E8F"/>
    <w:rsid w:val="00587E91"/>
    <w:rsid w:val="005903F9"/>
    <w:rsid w:val="00590764"/>
    <w:rsid w:val="005919B1"/>
    <w:rsid w:val="005942C4"/>
    <w:rsid w:val="00594B2C"/>
    <w:rsid w:val="00595BC9"/>
    <w:rsid w:val="00595F6B"/>
    <w:rsid w:val="005A02FB"/>
    <w:rsid w:val="005A0A53"/>
    <w:rsid w:val="005A149F"/>
    <w:rsid w:val="005A1A72"/>
    <w:rsid w:val="005A283D"/>
    <w:rsid w:val="005A29D3"/>
    <w:rsid w:val="005A2F4F"/>
    <w:rsid w:val="005A3132"/>
    <w:rsid w:val="005A33C6"/>
    <w:rsid w:val="005A4038"/>
    <w:rsid w:val="005A5128"/>
    <w:rsid w:val="005A541B"/>
    <w:rsid w:val="005A63CC"/>
    <w:rsid w:val="005A6A59"/>
    <w:rsid w:val="005A7408"/>
    <w:rsid w:val="005B0596"/>
    <w:rsid w:val="005B11E8"/>
    <w:rsid w:val="005B2144"/>
    <w:rsid w:val="005B296C"/>
    <w:rsid w:val="005B2D50"/>
    <w:rsid w:val="005B444E"/>
    <w:rsid w:val="005B4E0C"/>
    <w:rsid w:val="005B4FF4"/>
    <w:rsid w:val="005B52B2"/>
    <w:rsid w:val="005B5444"/>
    <w:rsid w:val="005B5CFD"/>
    <w:rsid w:val="005B664F"/>
    <w:rsid w:val="005B6A12"/>
    <w:rsid w:val="005C080D"/>
    <w:rsid w:val="005C2A14"/>
    <w:rsid w:val="005C3B00"/>
    <w:rsid w:val="005C4983"/>
    <w:rsid w:val="005C5B31"/>
    <w:rsid w:val="005C6D7C"/>
    <w:rsid w:val="005C7C95"/>
    <w:rsid w:val="005C7E0A"/>
    <w:rsid w:val="005D022D"/>
    <w:rsid w:val="005D0DCD"/>
    <w:rsid w:val="005D11D7"/>
    <w:rsid w:val="005D318E"/>
    <w:rsid w:val="005D3595"/>
    <w:rsid w:val="005D37B7"/>
    <w:rsid w:val="005D38A9"/>
    <w:rsid w:val="005D4FAC"/>
    <w:rsid w:val="005D63BB"/>
    <w:rsid w:val="005D6861"/>
    <w:rsid w:val="005D68D1"/>
    <w:rsid w:val="005E0A03"/>
    <w:rsid w:val="005E0D98"/>
    <w:rsid w:val="005E1284"/>
    <w:rsid w:val="005E23D1"/>
    <w:rsid w:val="005E2FE4"/>
    <w:rsid w:val="005E3420"/>
    <w:rsid w:val="005E3A37"/>
    <w:rsid w:val="005E444A"/>
    <w:rsid w:val="005E44EF"/>
    <w:rsid w:val="005E5F4E"/>
    <w:rsid w:val="005E5FD2"/>
    <w:rsid w:val="005E70D4"/>
    <w:rsid w:val="005E75DC"/>
    <w:rsid w:val="005E7C76"/>
    <w:rsid w:val="005F42DB"/>
    <w:rsid w:val="005F4550"/>
    <w:rsid w:val="005F461C"/>
    <w:rsid w:val="005F4A44"/>
    <w:rsid w:val="006007A7"/>
    <w:rsid w:val="00600D91"/>
    <w:rsid w:val="00600F8D"/>
    <w:rsid w:val="006019CD"/>
    <w:rsid w:val="00602650"/>
    <w:rsid w:val="006029B7"/>
    <w:rsid w:val="0060438C"/>
    <w:rsid w:val="00604882"/>
    <w:rsid w:val="00604CD2"/>
    <w:rsid w:val="006054A1"/>
    <w:rsid w:val="00605BBB"/>
    <w:rsid w:val="00607BD8"/>
    <w:rsid w:val="00607E79"/>
    <w:rsid w:val="00610509"/>
    <w:rsid w:val="006110E8"/>
    <w:rsid w:val="00611DE7"/>
    <w:rsid w:val="00612A8E"/>
    <w:rsid w:val="00612AE7"/>
    <w:rsid w:val="00613A27"/>
    <w:rsid w:val="006145DD"/>
    <w:rsid w:val="006148B3"/>
    <w:rsid w:val="006150B1"/>
    <w:rsid w:val="006151EA"/>
    <w:rsid w:val="006157AA"/>
    <w:rsid w:val="00615928"/>
    <w:rsid w:val="00615E30"/>
    <w:rsid w:val="00616AAF"/>
    <w:rsid w:val="00617333"/>
    <w:rsid w:val="006202B1"/>
    <w:rsid w:val="006214A0"/>
    <w:rsid w:val="0062153C"/>
    <w:rsid w:val="00621EF2"/>
    <w:rsid w:val="0062298B"/>
    <w:rsid w:val="0062358B"/>
    <w:rsid w:val="00623ED9"/>
    <w:rsid w:val="0062419D"/>
    <w:rsid w:val="006243D0"/>
    <w:rsid w:val="00625D80"/>
    <w:rsid w:val="006265A9"/>
    <w:rsid w:val="006266C0"/>
    <w:rsid w:val="006273FF"/>
    <w:rsid w:val="0063010F"/>
    <w:rsid w:val="00630653"/>
    <w:rsid w:val="00630AA6"/>
    <w:rsid w:val="00631C08"/>
    <w:rsid w:val="006327C1"/>
    <w:rsid w:val="006361B3"/>
    <w:rsid w:val="00636417"/>
    <w:rsid w:val="00636F69"/>
    <w:rsid w:val="006402B4"/>
    <w:rsid w:val="0064175D"/>
    <w:rsid w:val="00642371"/>
    <w:rsid w:val="006423E4"/>
    <w:rsid w:val="00642C6A"/>
    <w:rsid w:val="0064309A"/>
    <w:rsid w:val="00644ACF"/>
    <w:rsid w:val="0064664D"/>
    <w:rsid w:val="006467CA"/>
    <w:rsid w:val="00646BC3"/>
    <w:rsid w:val="00646D56"/>
    <w:rsid w:val="006477EF"/>
    <w:rsid w:val="00647F49"/>
    <w:rsid w:val="00650BF7"/>
    <w:rsid w:val="006516ED"/>
    <w:rsid w:val="00652793"/>
    <w:rsid w:val="0065372A"/>
    <w:rsid w:val="00653FB4"/>
    <w:rsid w:val="006548BA"/>
    <w:rsid w:val="00655643"/>
    <w:rsid w:val="00655A90"/>
    <w:rsid w:val="0065672F"/>
    <w:rsid w:val="0066063B"/>
    <w:rsid w:val="00661250"/>
    <w:rsid w:val="00662935"/>
    <w:rsid w:val="00663132"/>
    <w:rsid w:val="006631E2"/>
    <w:rsid w:val="00664047"/>
    <w:rsid w:val="00664C72"/>
    <w:rsid w:val="006662CE"/>
    <w:rsid w:val="0066676D"/>
    <w:rsid w:val="006703FD"/>
    <w:rsid w:val="006713FC"/>
    <w:rsid w:val="00672131"/>
    <w:rsid w:val="00672DCE"/>
    <w:rsid w:val="00673F54"/>
    <w:rsid w:val="00674315"/>
    <w:rsid w:val="006750AC"/>
    <w:rsid w:val="00675606"/>
    <w:rsid w:val="00676341"/>
    <w:rsid w:val="0067684D"/>
    <w:rsid w:val="00676B0A"/>
    <w:rsid w:val="00680C9F"/>
    <w:rsid w:val="0068155C"/>
    <w:rsid w:val="0068196E"/>
    <w:rsid w:val="00681C62"/>
    <w:rsid w:val="006825F0"/>
    <w:rsid w:val="0068289C"/>
    <w:rsid w:val="00684068"/>
    <w:rsid w:val="0068507A"/>
    <w:rsid w:val="00686A56"/>
    <w:rsid w:val="00686ECE"/>
    <w:rsid w:val="00686FDF"/>
    <w:rsid w:val="006873E4"/>
    <w:rsid w:val="00690272"/>
    <w:rsid w:val="00692D10"/>
    <w:rsid w:val="0069321B"/>
    <w:rsid w:val="00693FB4"/>
    <w:rsid w:val="006A04D7"/>
    <w:rsid w:val="006A25F5"/>
    <w:rsid w:val="006A261E"/>
    <w:rsid w:val="006A2F3D"/>
    <w:rsid w:val="006A3B68"/>
    <w:rsid w:val="006A4949"/>
    <w:rsid w:val="006A54EC"/>
    <w:rsid w:val="006A587A"/>
    <w:rsid w:val="006A6973"/>
    <w:rsid w:val="006A75E3"/>
    <w:rsid w:val="006B0A9A"/>
    <w:rsid w:val="006B167F"/>
    <w:rsid w:val="006B3B01"/>
    <w:rsid w:val="006B5295"/>
    <w:rsid w:val="006B5301"/>
    <w:rsid w:val="006B58B8"/>
    <w:rsid w:val="006B692B"/>
    <w:rsid w:val="006B6C28"/>
    <w:rsid w:val="006B70FE"/>
    <w:rsid w:val="006B7DEA"/>
    <w:rsid w:val="006C0204"/>
    <w:rsid w:val="006C12BF"/>
    <w:rsid w:val="006C15AF"/>
    <w:rsid w:val="006C21B1"/>
    <w:rsid w:val="006C2DCF"/>
    <w:rsid w:val="006C3BC3"/>
    <w:rsid w:val="006C469C"/>
    <w:rsid w:val="006C5629"/>
    <w:rsid w:val="006C6DCD"/>
    <w:rsid w:val="006C7A9F"/>
    <w:rsid w:val="006D017D"/>
    <w:rsid w:val="006D066E"/>
    <w:rsid w:val="006D1519"/>
    <w:rsid w:val="006D16F2"/>
    <w:rsid w:val="006D18BB"/>
    <w:rsid w:val="006D2482"/>
    <w:rsid w:val="006D3711"/>
    <w:rsid w:val="006D425B"/>
    <w:rsid w:val="006D4595"/>
    <w:rsid w:val="006D48F5"/>
    <w:rsid w:val="006D567E"/>
    <w:rsid w:val="006D5C5C"/>
    <w:rsid w:val="006D7A0D"/>
    <w:rsid w:val="006E09C0"/>
    <w:rsid w:val="006E1132"/>
    <w:rsid w:val="006E3CF5"/>
    <w:rsid w:val="006E42A0"/>
    <w:rsid w:val="006E4512"/>
    <w:rsid w:val="006E6D3B"/>
    <w:rsid w:val="006E7910"/>
    <w:rsid w:val="006E7938"/>
    <w:rsid w:val="006F06AF"/>
    <w:rsid w:val="006F2059"/>
    <w:rsid w:val="006F24F9"/>
    <w:rsid w:val="006F2617"/>
    <w:rsid w:val="006F338A"/>
    <w:rsid w:val="006F3C06"/>
    <w:rsid w:val="006F63EC"/>
    <w:rsid w:val="006F653D"/>
    <w:rsid w:val="006F6B60"/>
    <w:rsid w:val="006F7086"/>
    <w:rsid w:val="006F73FD"/>
    <w:rsid w:val="0070067D"/>
    <w:rsid w:val="007016D0"/>
    <w:rsid w:val="00701804"/>
    <w:rsid w:val="00701C14"/>
    <w:rsid w:val="00702017"/>
    <w:rsid w:val="0070266E"/>
    <w:rsid w:val="007031F6"/>
    <w:rsid w:val="007038A0"/>
    <w:rsid w:val="00704CBA"/>
    <w:rsid w:val="00705BFF"/>
    <w:rsid w:val="00705E0F"/>
    <w:rsid w:val="00706F30"/>
    <w:rsid w:val="00707F84"/>
    <w:rsid w:val="007112CB"/>
    <w:rsid w:val="00711F80"/>
    <w:rsid w:val="00712A1A"/>
    <w:rsid w:val="0071353D"/>
    <w:rsid w:val="00713990"/>
    <w:rsid w:val="007147C1"/>
    <w:rsid w:val="007148D9"/>
    <w:rsid w:val="007161EF"/>
    <w:rsid w:val="00716401"/>
    <w:rsid w:val="00716B5D"/>
    <w:rsid w:val="007176CF"/>
    <w:rsid w:val="00717B69"/>
    <w:rsid w:val="00717DCB"/>
    <w:rsid w:val="00717FCD"/>
    <w:rsid w:val="00720264"/>
    <w:rsid w:val="0072143C"/>
    <w:rsid w:val="0072149F"/>
    <w:rsid w:val="00723739"/>
    <w:rsid w:val="0072470B"/>
    <w:rsid w:val="00727FD0"/>
    <w:rsid w:val="00730309"/>
    <w:rsid w:val="00731EEC"/>
    <w:rsid w:val="007326FF"/>
    <w:rsid w:val="00733567"/>
    <w:rsid w:val="00733B5F"/>
    <w:rsid w:val="00733C56"/>
    <w:rsid w:val="00734C5E"/>
    <w:rsid w:val="00735AE6"/>
    <w:rsid w:val="00735B95"/>
    <w:rsid w:val="00735C8A"/>
    <w:rsid w:val="00735FB5"/>
    <w:rsid w:val="00736810"/>
    <w:rsid w:val="007376E5"/>
    <w:rsid w:val="007400B4"/>
    <w:rsid w:val="007402E6"/>
    <w:rsid w:val="00740C16"/>
    <w:rsid w:val="00740D80"/>
    <w:rsid w:val="007421E1"/>
    <w:rsid w:val="007425FE"/>
    <w:rsid w:val="00742ACF"/>
    <w:rsid w:val="00743BD6"/>
    <w:rsid w:val="0074664B"/>
    <w:rsid w:val="0074733B"/>
    <w:rsid w:val="007501A0"/>
    <w:rsid w:val="00750DB6"/>
    <w:rsid w:val="00752919"/>
    <w:rsid w:val="0075342E"/>
    <w:rsid w:val="00753A91"/>
    <w:rsid w:val="00753DCE"/>
    <w:rsid w:val="0075435C"/>
    <w:rsid w:val="00754A91"/>
    <w:rsid w:val="0075590A"/>
    <w:rsid w:val="00755B95"/>
    <w:rsid w:val="00755F45"/>
    <w:rsid w:val="007564C6"/>
    <w:rsid w:val="00757C39"/>
    <w:rsid w:val="00761995"/>
    <w:rsid w:val="0076290C"/>
    <w:rsid w:val="0076489F"/>
    <w:rsid w:val="00764951"/>
    <w:rsid w:val="0076584B"/>
    <w:rsid w:val="007667AD"/>
    <w:rsid w:val="00772F7D"/>
    <w:rsid w:val="00773D4B"/>
    <w:rsid w:val="00773F06"/>
    <w:rsid w:val="007745D1"/>
    <w:rsid w:val="007751F1"/>
    <w:rsid w:val="0077533E"/>
    <w:rsid w:val="00775873"/>
    <w:rsid w:val="0078099B"/>
    <w:rsid w:val="00780F55"/>
    <w:rsid w:val="0078145D"/>
    <w:rsid w:val="00781638"/>
    <w:rsid w:val="00781B12"/>
    <w:rsid w:val="00782018"/>
    <w:rsid w:val="007823A0"/>
    <w:rsid w:val="00782FB3"/>
    <w:rsid w:val="007838F8"/>
    <w:rsid w:val="00784181"/>
    <w:rsid w:val="00784532"/>
    <w:rsid w:val="007848F3"/>
    <w:rsid w:val="00785E81"/>
    <w:rsid w:val="00786498"/>
    <w:rsid w:val="00786855"/>
    <w:rsid w:val="0078692A"/>
    <w:rsid w:val="00786E68"/>
    <w:rsid w:val="00787F00"/>
    <w:rsid w:val="00790048"/>
    <w:rsid w:val="00790701"/>
    <w:rsid w:val="0079081B"/>
    <w:rsid w:val="00790BF8"/>
    <w:rsid w:val="00791118"/>
    <w:rsid w:val="00791409"/>
    <w:rsid w:val="00792BD4"/>
    <w:rsid w:val="00793078"/>
    <w:rsid w:val="00793A65"/>
    <w:rsid w:val="00794045"/>
    <w:rsid w:val="00794064"/>
    <w:rsid w:val="007940B1"/>
    <w:rsid w:val="007946CF"/>
    <w:rsid w:val="00795B29"/>
    <w:rsid w:val="00797B59"/>
    <w:rsid w:val="00797F52"/>
    <w:rsid w:val="007A1298"/>
    <w:rsid w:val="007A1D97"/>
    <w:rsid w:val="007A3592"/>
    <w:rsid w:val="007A4550"/>
    <w:rsid w:val="007A4D03"/>
    <w:rsid w:val="007A53B0"/>
    <w:rsid w:val="007A678A"/>
    <w:rsid w:val="007B1998"/>
    <w:rsid w:val="007B1F3C"/>
    <w:rsid w:val="007B26BD"/>
    <w:rsid w:val="007B2B11"/>
    <w:rsid w:val="007B3DD2"/>
    <w:rsid w:val="007B442C"/>
    <w:rsid w:val="007B45CF"/>
    <w:rsid w:val="007B5C21"/>
    <w:rsid w:val="007B5C67"/>
    <w:rsid w:val="007B66DA"/>
    <w:rsid w:val="007B70C9"/>
    <w:rsid w:val="007B79BA"/>
    <w:rsid w:val="007B7C6A"/>
    <w:rsid w:val="007C013A"/>
    <w:rsid w:val="007C0A72"/>
    <w:rsid w:val="007C0C22"/>
    <w:rsid w:val="007C22A1"/>
    <w:rsid w:val="007C3981"/>
    <w:rsid w:val="007C5739"/>
    <w:rsid w:val="007C5BE0"/>
    <w:rsid w:val="007C638F"/>
    <w:rsid w:val="007C6508"/>
    <w:rsid w:val="007C6C0E"/>
    <w:rsid w:val="007C7236"/>
    <w:rsid w:val="007D112D"/>
    <w:rsid w:val="007D1748"/>
    <w:rsid w:val="007D248E"/>
    <w:rsid w:val="007D44C3"/>
    <w:rsid w:val="007D4614"/>
    <w:rsid w:val="007D579E"/>
    <w:rsid w:val="007D6F86"/>
    <w:rsid w:val="007D7FE0"/>
    <w:rsid w:val="007E0501"/>
    <w:rsid w:val="007E0F80"/>
    <w:rsid w:val="007E1056"/>
    <w:rsid w:val="007E1A99"/>
    <w:rsid w:val="007E1AB4"/>
    <w:rsid w:val="007E24A0"/>
    <w:rsid w:val="007E2A9E"/>
    <w:rsid w:val="007E322A"/>
    <w:rsid w:val="007E35FE"/>
    <w:rsid w:val="007E3973"/>
    <w:rsid w:val="007E3984"/>
    <w:rsid w:val="007E60A3"/>
    <w:rsid w:val="007E66FF"/>
    <w:rsid w:val="007E7496"/>
    <w:rsid w:val="007F0935"/>
    <w:rsid w:val="007F0BF8"/>
    <w:rsid w:val="007F13AB"/>
    <w:rsid w:val="007F4C87"/>
    <w:rsid w:val="007F5571"/>
    <w:rsid w:val="007F5A52"/>
    <w:rsid w:val="007F5DB2"/>
    <w:rsid w:val="007F60B4"/>
    <w:rsid w:val="007F7828"/>
    <w:rsid w:val="0080288A"/>
    <w:rsid w:val="00803A94"/>
    <w:rsid w:val="00804926"/>
    <w:rsid w:val="00805ECB"/>
    <w:rsid w:val="008061E9"/>
    <w:rsid w:val="008066F2"/>
    <w:rsid w:val="008079A5"/>
    <w:rsid w:val="008107EC"/>
    <w:rsid w:val="00812651"/>
    <w:rsid w:val="00815D75"/>
    <w:rsid w:val="00817561"/>
    <w:rsid w:val="008206ED"/>
    <w:rsid w:val="00820E11"/>
    <w:rsid w:val="00821285"/>
    <w:rsid w:val="00821E52"/>
    <w:rsid w:val="008222FE"/>
    <w:rsid w:val="00823D26"/>
    <w:rsid w:val="00823FA3"/>
    <w:rsid w:val="00824694"/>
    <w:rsid w:val="00824A52"/>
    <w:rsid w:val="00824FC9"/>
    <w:rsid w:val="00825425"/>
    <w:rsid w:val="00827C7C"/>
    <w:rsid w:val="00831175"/>
    <w:rsid w:val="00831238"/>
    <w:rsid w:val="00831654"/>
    <w:rsid w:val="008327D1"/>
    <w:rsid w:val="00832845"/>
    <w:rsid w:val="00833E60"/>
    <w:rsid w:val="00833EF7"/>
    <w:rsid w:val="0083466F"/>
    <w:rsid w:val="0083606A"/>
    <w:rsid w:val="00836EAD"/>
    <w:rsid w:val="008404B3"/>
    <w:rsid w:val="00841D5E"/>
    <w:rsid w:val="008429FE"/>
    <w:rsid w:val="00842A9B"/>
    <w:rsid w:val="00844202"/>
    <w:rsid w:val="00845247"/>
    <w:rsid w:val="00846051"/>
    <w:rsid w:val="008469C6"/>
    <w:rsid w:val="00846B6B"/>
    <w:rsid w:val="00846F54"/>
    <w:rsid w:val="00847FDB"/>
    <w:rsid w:val="00850EB2"/>
    <w:rsid w:val="00851A86"/>
    <w:rsid w:val="008520CE"/>
    <w:rsid w:val="0085278E"/>
    <w:rsid w:val="00852938"/>
    <w:rsid w:val="00853435"/>
    <w:rsid w:val="00853C08"/>
    <w:rsid w:val="00854075"/>
    <w:rsid w:val="0085601B"/>
    <w:rsid w:val="008565FF"/>
    <w:rsid w:val="0085694D"/>
    <w:rsid w:val="008614C6"/>
    <w:rsid w:val="00861A7D"/>
    <w:rsid w:val="00861C48"/>
    <w:rsid w:val="00861E51"/>
    <w:rsid w:val="00862449"/>
    <w:rsid w:val="00862959"/>
    <w:rsid w:val="00862BFD"/>
    <w:rsid w:val="00866690"/>
    <w:rsid w:val="008707E2"/>
    <w:rsid w:val="00872013"/>
    <w:rsid w:val="0087322E"/>
    <w:rsid w:val="00873A15"/>
    <w:rsid w:val="00874C8A"/>
    <w:rsid w:val="00874D73"/>
    <w:rsid w:val="00875D66"/>
    <w:rsid w:val="0087734D"/>
    <w:rsid w:val="00877C22"/>
    <w:rsid w:val="008800E8"/>
    <w:rsid w:val="00880211"/>
    <w:rsid w:val="008807A8"/>
    <w:rsid w:val="008807E5"/>
    <w:rsid w:val="00882C9B"/>
    <w:rsid w:val="0088745F"/>
    <w:rsid w:val="008903BF"/>
    <w:rsid w:val="00891339"/>
    <w:rsid w:val="00891D19"/>
    <w:rsid w:val="00892AED"/>
    <w:rsid w:val="00892BA2"/>
    <w:rsid w:val="00893011"/>
    <w:rsid w:val="008935BA"/>
    <w:rsid w:val="00893632"/>
    <w:rsid w:val="00893906"/>
    <w:rsid w:val="00894DB7"/>
    <w:rsid w:val="008954B0"/>
    <w:rsid w:val="008958E3"/>
    <w:rsid w:val="00896FF0"/>
    <w:rsid w:val="0089724F"/>
    <w:rsid w:val="00897505"/>
    <w:rsid w:val="0089788F"/>
    <w:rsid w:val="00897A64"/>
    <w:rsid w:val="008A1190"/>
    <w:rsid w:val="008A1222"/>
    <w:rsid w:val="008A29EB"/>
    <w:rsid w:val="008A311E"/>
    <w:rsid w:val="008A3A42"/>
    <w:rsid w:val="008B17A1"/>
    <w:rsid w:val="008B2240"/>
    <w:rsid w:val="008B2299"/>
    <w:rsid w:val="008B3013"/>
    <w:rsid w:val="008B3D03"/>
    <w:rsid w:val="008B5604"/>
    <w:rsid w:val="008B6A9D"/>
    <w:rsid w:val="008B75DE"/>
    <w:rsid w:val="008C14B9"/>
    <w:rsid w:val="008C1649"/>
    <w:rsid w:val="008C1886"/>
    <w:rsid w:val="008C276C"/>
    <w:rsid w:val="008C2E1C"/>
    <w:rsid w:val="008C2EA7"/>
    <w:rsid w:val="008C55E9"/>
    <w:rsid w:val="008C5A81"/>
    <w:rsid w:val="008C5C6E"/>
    <w:rsid w:val="008C64F8"/>
    <w:rsid w:val="008C69EA"/>
    <w:rsid w:val="008C750B"/>
    <w:rsid w:val="008D0739"/>
    <w:rsid w:val="008D1065"/>
    <w:rsid w:val="008D247F"/>
    <w:rsid w:val="008D490E"/>
    <w:rsid w:val="008D583B"/>
    <w:rsid w:val="008D6076"/>
    <w:rsid w:val="008D6123"/>
    <w:rsid w:val="008D6877"/>
    <w:rsid w:val="008D6BC0"/>
    <w:rsid w:val="008E0B53"/>
    <w:rsid w:val="008E0FC2"/>
    <w:rsid w:val="008E1DC7"/>
    <w:rsid w:val="008E1E87"/>
    <w:rsid w:val="008E2B87"/>
    <w:rsid w:val="008E2DF2"/>
    <w:rsid w:val="008E2F2D"/>
    <w:rsid w:val="008E3F5C"/>
    <w:rsid w:val="008E40F4"/>
    <w:rsid w:val="008E4B3C"/>
    <w:rsid w:val="008E4B56"/>
    <w:rsid w:val="008E5AF6"/>
    <w:rsid w:val="008E65C1"/>
    <w:rsid w:val="008E7133"/>
    <w:rsid w:val="008E7359"/>
    <w:rsid w:val="008F0BDE"/>
    <w:rsid w:val="008F10D3"/>
    <w:rsid w:val="008F1114"/>
    <w:rsid w:val="008F1D80"/>
    <w:rsid w:val="008F215C"/>
    <w:rsid w:val="008F239E"/>
    <w:rsid w:val="008F3ABD"/>
    <w:rsid w:val="008F49E0"/>
    <w:rsid w:val="008F7C7D"/>
    <w:rsid w:val="00901BB3"/>
    <w:rsid w:val="00901F8F"/>
    <w:rsid w:val="00902F9B"/>
    <w:rsid w:val="00903F43"/>
    <w:rsid w:val="00904142"/>
    <w:rsid w:val="009041AA"/>
    <w:rsid w:val="00905386"/>
    <w:rsid w:val="00905819"/>
    <w:rsid w:val="009069E5"/>
    <w:rsid w:val="00906E96"/>
    <w:rsid w:val="009073D3"/>
    <w:rsid w:val="00907F98"/>
    <w:rsid w:val="00911029"/>
    <w:rsid w:val="009116D0"/>
    <w:rsid w:val="00911B18"/>
    <w:rsid w:val="00912F0D"/>
    <w:rsid w:val="00914076"/>
    <w:rsid w:val="009143A0"/>
    <w:rsid w:val="00916C62"/>
    <w:rsid w:val="00917009"/>
    <w:rsid w:val="00920405"/>
    <w:rsid w:val="00920614"/>
    <w:rsid w:val="009211FA"/>
    <w:rsid w:val="009234EA"/>
    <w:rsid w:val="00923586"/>
    <w:rsid w:val="00923885"/>
    <w:rsid w:val="009249C7"/>
    <w:rsid w:val="009252B7"/>
    <w:rsid w:val="00925398"/>
    <w:rsid w:val="0092545D"/>
    <w:rsid w:val="00926F6D"/>
    <w:rsid w:val="00927573"/>
    <w:rsid w:val="009300BF"/>
    <w:rsid w:val="0093075C"/>
    <w:rsid w:val="0093105E"/>
    <w:rsid w:val="0093146B"/>
    <w:rsid w:val="00932391"/>
    <w:rsid w:val="00932A57"/>
    <w:rsid w:val="009334CF"/>
    <w:rsid w:val="009340D9"/>
    <w:rsid w:val="009354B8"/>
    <w:rsid w:val="00935D56"/>
    <w:rsid w:val="00936ABB"/>
    <w:rsid w:val="00941C84"/>
    <w:rsid w:val="00942D76"/>
    <w:rsid w:val="009436FB"/>
    <w:rsid w:val="00944C09"/>
    <w:rsid w:val="00945BB5"/>
    <w:rsid w:val="00947240"/>
    <w:rsid w:val="00950480"/>
    <w:rsid w:val="0095055F"/>
    <w:rsid w:val="0095158D"/>
    <w:rsid w:val="0095178F"/>
    <w:rsid w:val="009519FA"/>
    <w:rsid w:val="00951B57"/>
    <w:rsid w:val="0095246E"/>
    <w:rsid w:val="00952C66"/>
    <w:rsid w:val="00953B64"/>
    <w:rsid w:val="009550B4"/>
    <w:rsid w:val="00955254"/>
    <w:rsid w:val="0095585B"/>
    <w:rsid w:val="00955D20"/>
    <w:rsid w:val="00956472"/>
    <w:rsid w:val="009607E1"/>
    <w:rsid w:val="00961689"/>
    <w:rsid w:val="00961A6B"/>
    <w:rsid w:val="009622E9"/>
    <w:rsid w:val="00962677"/>
    <w:rsid w:val="00963899"/>
    <w:rsid w:val="00963BE2"/>
    <w:rsid w:val="009648C3"/>
    <w:rsid w:val="00964ABF"/>
    <w:rsid w:val="00966141"/>
    <w:rsid w:val="0096793B"/>
    <w:rsid w:val="00967BD7"/>
    <w:rsid w:val="00971902"/>
    <w:rsid w:val="009727DB"/>
    <w:rsid w:val="009753CD"/>
    <w:rsid w:val="00975BE7"/>
    <w:rsid w:val="00975E10"/>
    <w:rsid w:val="009843A9"/>
    <w:rsid w:val="00984B6A"/>
    <w:rsid w:val="00985B88"/>
    <w:rsid w:val="00986ADC"/>
    <w:rsid w:val="00986CFA"/>
    <w:rsid w:val="0098743A"/>
    <w:rsid w:val="00987A44"/>
    <w:rsid w:val="00991241"/>
    <w:rsid w:val="0099196A"/>
    <w:rsid w:val="00992077"/>
    <w:rsid w:val="00992653"/>
    <w:rsid w:val="00993AED"/>
    <w:rsid w:val="00993ED0"/>
    <w:rsid w:val="00994589"/>
    <w:rsid w:val="009950E0"/>
    <w:rsid w:val="00996021"/>
    <w:rsid w:val="009966E3"/>
    <w:rsid w:val="0099702E"/>
    <w:rsid w:val="009972D2"/>
    <w:rsid w:val="00997610"/>
    <w:rsid w:val="00997871"/>
    <w:rsid w:val="00997AE1"/>
    <w:rsid w:val="009A12E2"/>
    <w:rsid w:val="009A1515"/>
    <w:rsid w:val="009A19E2"/>
    <w:rsid w:val="009A1AC5"/>
    <w:rsid w:val="009A2052"/>
    <w:rsid w:val="009A3481"/>
    <w:rsid w:val="009A3BC8"/>
    <w:rsid w:val="009A3D59"/>
    <w:rsid w:val="009A642B"/>
    <w:rsid w:val="009A6530"/>
    <w:rsid w:val="009A74FA"/>
    <w:rsid w:val="009A79C5"/>
    <w:rsid w:val="009B00C8"/>
    <w:rsid w:val="009B04A9"/>
    <w:rsid w:val="009B2D06"/>
    <w:rsid w:val="009B30BB"/>
    <w:rsid w:val="009B3BF8"/>
    <w:rsid w:val="009B4763"/>
    <w:rsid w:val="009B4B16"/>
    <w:rsid w:val="009B6234"/>
    <w:rsid w:val="009B7473"/>
    <w:rsid w:val="009C0FCB"/>
    <w:rsid w:val="009C1E0E"/>
    <w:rsid w:val="009C40EE"/>
    <w:rsid w:val="009C5305"/>
    <w:rsid w:val="009C5CFE"/>
    <w:rsid w:val="009C5DCD"/>
    <w:rsid w:val="009C690F"/>
    <w:rsid w:val="009C6F98"/>
    <w:rsid w:val="009C7907"/>
    <w:rsid w:val="009D082E"/>
    <w:rsid w:val="009D09D4"/>
    <w:rsid w:val="009D163D"/>
    <w:rsid w:val="009D18E8"/>
    <w:rsid w:val="009D1AFB"/>
    <w:rsid w:val="009D281C"/>
    <w:rsid w:val="009D2BCD"/>
    <w:rsid w:val="009D3439"/>
    <w:rsid w:val="009D3D08"/>
    <w:rsid w:val="009D4578"/>
    <w:rsid w:val="009D477F"/>
    <w:rsid w:val="009D565E"/>
    <w:rsid w:val="009D60CA"/>
    <w:rsid w:val="009D6209"/>
    <w:rsid w:val="009D71E4"/>
    <w:rsid w:val="009D7413"/>
    <w:rsid w:val="009E098B"/>
    <w:rsid w:val="009E0B61"/>
    <w:rsid w:val="009E10C3"/>
    <w:rsid w:val="009E163E"/>
    <w:rsid w:val="009E1DF8"/>
    <w:rsid w:val="009E1F76"/>
    <w:rsid w:val="009E256D"/>
    <w:rsid w:val="009E3E8E"/>
    <w:rsid w:val="009E4140"/>
    <w:rsid w:val="009E51EB"/>
    <w:rsid w:val="009F018F"/>
    <w:rsid w:val="009F0D31"/>
    <w:rsid w:val="009F1AAF"/>
    <w:rsid w:val="009F1B97"/>
    <w:rsid w:val="009F1D8C"/>
    <w:rsid w:val="009F227E"/>
    <w:rsid w:val="009F3B5E"/>
    <w:rsid w:val="009F4C10"/>
    <w:rsid w:val="009F687A"/>
    <w:rsid w:val="00A01921"/>
    <w:rsid w:val="00A024A7"/>
    <w:rsid w:val="00A02893"/>
    <w:rsid w:val="00A03F98"/>
    <w:rsid w:val="00A04706"/>
    <w:rsid w:val="00A05463"/>
    <w:rsid w:val="00A0593F"/>
    <w:rsid w:val="00A0713C"/>
    <w:rsid w:val="00A10EAE"/>
    <w:rsid w:val="00A11E87"/>
    <w:rsid w:val="00A12C0E"/>
    <w:rsid w:val="00A138D7"/>
    <w:rsid w:val="00A14560"/>
    <w:rsid w:val="00A14A99"/>
    <w:rsid w:val="00A15577"/>
    <w:rsid w:val="00A164DC"/>
    <w:rsid w:val="00A16595"/>
    <w:rsid w:val="00A16DAF"/>
    <w:rsid w:val="00A1746F"/>
    <w:rsid w:val="00A22038"/>
    <w:rsid w:val="00A230CE"/>
    <w:rsid w:val="00A239AB"/>
    <w:rsid w:val="00A2432F"/>
    <w:rsid w:val="00A24A00"/>
    <w:rsid w:val="00A25DF9"/>
    <w:rsid w:val="00A26E96"/>
    <w:rsid w:val="00A27077"/>
    <w:rsid w:val="00A27BC4"/>
    <w:rsid w:val="00A308C4"/>
    <w:rsid w:val="00A30945"/>
    <w:rsid w:val="00A331D9"/>
    <w:rsid w:val="00A336F6"/>
    <w:rsid w:val="00A347D4"/>
    <w:rsid w:val="00A349F5"/>
    <w:rsid w:val="00A358B8"/>
    <w:rsid w:val="00A36BE7"/>
    <w:rsid w:val="00A37A08"/>
    <w:rsid w:val="00A4008D"/>
    <w:rsid w:val="00A405C9"/>
    <w:rsid w:val="00A40F3D"/>
    <w:rsid w:val="00A4145F"/>
    <w:rsid w:val="00A41DF5"/>
    <w:rsid w:val="00A42011"/>
    <w:rsid w:val="00A429BF"/>
    <w:rsid w:val="00A4309D"/>
    <w:rsid w:val="00A43273"/>
    <w:rsid w:val="00A434A9"/>
    <w:rsid w:val="00A4450B"/>
    <w:rsid w:val="00A4475D"/>
    <w:rsid w:val="00A447F6"/>
    <w:rsid w:val="00A455FD"/>
    <w:rsid w:val="00A4565C"/>
    <w:rsid w:val="00A4592B"/>
    <w:rsid w:val="00A47EC9"/>
    <w:rsid w:val="00A47F08"/>
    <w:rsid w:val="00A519C6"/>
    <w:rsid w:val="00A52ED2"/>
    <w:rsid w:val="00A53B99"/>
    <w:rsid w:val="00A53BED"/>
    <w:rsid w:val="00A56659"/>
    <w:rsid w:val="00A566A2"/>
    <w:rsid w:val="00A572C9"/>
    <w:rsid w:val="00A611D2"/>
    <w:rsid w:val="00A61B06"/>
    <w:rsid w:val="00A62042"/>
    <w:rsid w:val="00A628EB"/>
    <w:rsid w:val="00A6386E"/>
    <w:rsid w:val="00A66F38"/>
    <w:rsid w:val="00A70174"/>
    <w:rsid w:val="00A70311"/>
    <w:rsid w:val="00A70793"/>
    <w:rsid w:val="00A70A8E"/>
    <w:rsid w:val="00A7218D"/>
    <w:rsid w:val="00A72BF4"/>
    <w:rsid w:val="00A748D6"/>
    <w:rsid w:val="00A772CC"/>
    <w:rsid w:val="00A801EB"/>
    <w:rsid w:val="00A80E2B"/>
    <w:rsid w:val="00A81171"/>
    <w:rsid w:val="00A812A1"/>
    <w:rsid w:val="00A81529"/>
    <w:rsid w:val="00A826CE"/>
    <w:rsid w:val="00A83424"/>
    <w:rsid w:val="00A834DE"/>
    <w:rsid w:val="00A85D20"/>
    <w:rsid w:val="00A86EE4"/>
    <w:rsid w:val="00A87BD6"/>
    <w:rsid w:val="00A900B0"/>
    <w:rsid w:val="00A90AA1"/>
    <w:rsid w:val="00A91A15"/>
    <w:rsid w:val="00A91D5D"/>
    <w:rsid w:val="00A92B0E"/>
    <w:rsid w:val="00A92B5A"/>
    <w:rsid w:val="00A93029"/>
    <w:rsid w:val="00A94FDC"/>
    <w:rsid w:val="00A955F3"/>
    <w:rsid w:val="00A95714"/>
    <w:rsid w:val="00A968CB"/>
    <w:rsid w:val="00A97141"/>
    <w:rsid w:val="00AA0DC4"/>
    <w:rsid w:val="00AA1453"/>
    <w:rsid w:val="00AA1883"/>
    <w:rsid w:val="00AA27B3"/>
    <w:rsid w:val="00AA3FF9"/>
    <w:rsid w:val="00AA5498"/>
    <w:rsid w:val="00AA58B6"/>
    <w:rsid w:val="00AA65A2"/>
    <w:rsid w:val="00AA690B"/>
    <w:rsid w:val="00AB0EE1"/>
    <w:rsid w:val="00AB12B7"/>
    <w:rsid w:val="00AB2AA6"/>
    <w:rsid w:val="00AB3A76"/>
    <w:rsid w:val="00AB4627"/>
    <w:rsid w:val="00AB5C85"/>
    <w:rsid w:val="00AB6F7A"/>
    <w:rsid w:val="00AB75E0"/>
    <w:rsid w:val="00AB7B97"/>
    <w:rsid w:val="00AC1ECD"/>
    <w:rsid w:val="00AC212D"/>
    <w:rsid w:val="00AC37A8"/>
    <w:rsid w:val="00AC3AC5"/>
    <w:rsid w:val="00AC3C7C"/>
    <w:rsid w:val="00AC50EE"/>
    <w:rsid w:val="00AC52D4"/>
    <w:rsid w:val="00AC5F5E"/>
    <w:rsid w:val="00AC6D1B"/>
    <w:rsid w:val="00AC70E5"/>
    <w:rsid w:val="00AD0E08"/>
    <w:rsid w:val="00AD0F67"/>
    <w:rsid w:val="00AD1403"/>
    <w:rsid w:val="00AD18EA"/>
    <w:rsid w:val="00AD3829"/>
    <w:rsid w:val="00AD3A6F"/>
    <w:rsid w:val="00AD4DC1"/>
    <w:rsid w:val="00AD6700"/>
    <w:rsid w:val="00AD7A25"/>
    <w:rsid w:val="00AD7C49"/>
    <w:rsid w:val="00AE06E4"/>
    <w:rsid w:val="00AE3C9A"/>
    <w:rsid w:val="00AE570E"/>
    <w:rsid w:val="00AE5BD9"/>
    <w:rsid w:val="00AE6103"/>
    <w:rsid w:val="00AE6DEE"/>
    <w:rsid w:val="00AE7939"/>
    <w:rsid w:val="00AE7CA3"/>
    <w:rsid w:val="00AE7CD6"/>
    <w:rsid w:val="00AE7E09"/>
    <w:rsid w:val="00AF27A7"/>
    <w:rsid w:val="00AF3069"/>
    <w:rsid w:val="00AF382F"/>
    <w:rsid w:val="00AF4E5A"/>
    <w:rsid w:val="00AF5278"/>
    <w:rsid w:val="00AF5D27"/>
    <w:rsid w:val="00AF799F"/>
    <w:rsid w:val="00B005D2"/>
    <w:rsid w:val="00B00E93"/>
    <w:rsid w:val="00B015A0"/>
    <w:rsid w:val="00B015D3"/>
    <w:rsid w:val="00B0288F"/>
    <w:rsid w:val="00B0432C"/>
    <w:rsid w:val="00B04E0D"/>
    <w:rsid w:val="00B068E7"/>
    <w:rsid w:val="00B06DB9"/>
    <w:rsid w:val="00B07AB1"/>
    <w:rsid w:val="00B07E23"/>
    <w:rsid w:val="00B10069"/>
    <w:rsid w:val="00B10619"/>
    <w:rsid w:val="00B10C7E"/>
    <w:rsid w:val="00B10C92"/>
    <w:rsid w:val="00B11227"/>
    <w:rsid w:val="00B12BE8"/>
    <w:rsid w:val="00B130F8"/>
    <w:rsid w:val="00B13711"/>
    <w:rsid w:val="00B14A04"/>
    <w:rsid w:val="00B14C17"/>
    <w:rsid w:val="00B14F04"/>
    <w:rsid w:val="00B158F8"/>
    <w:rsid w:val="00B15E90"/>
    <w:rsid w:val="00B17697"/>
    <w:rsid w:val="00B1775A"/>
    <w:rsid w:val="00B17E4A"/>
    <w:rsid w:val="00B201CF"/>
    <w:rsid w:val="00B20C2C"/>
    <w:rsid w:val="00B226C7"/>
    <w:rsid w:val="00B23B1F"/>
    <w:rsid w:val="00B24C58"/>
    <w:rsid w:val="00B2551F"/>
    <w:rsid w:val="00B26292"/>
    <w:rsid w:val="00B27851"/>
    <w:rsid w:val="00B32F73"/>
    <w:rsid w:val="00B33C5A"/>
    <w:rsid w:val="00B4050E"/>
    <w:rsid w:val="00B40715"/>
    <w:rsid w:val="00B41355"/>
    <w:rsid w:val="00B41808"/>
    <w:rsid w:val="00B4415B"/>
    <w:rsid w:val="00B44345"/>
    <w:rsid w:val="00B45973"/>
    <w:rsid w:val="00B45DC0"/>
    <w:rsid w:val="00B45F64"/>
    <w:rsid w:val="00B46E8A"/>
    <w:rsid w:val="00B47712"/>
    <w:rsid w:val="00B47D03"/>
    <w:rsid w:val="00B47DF1"/>
    <w:rsid w:val="00B50B7B"/>
    <w:rsid w:val="00B51001"/>
    <w:rsid w:val="00B51CD6"/>
    <w:rsid w:val="00B53C63"/>
    <w:rsid w:val="00B54A10"/>
    <w:rsid w:val="00B55639"/>
    <w:rsid w:val="00B56578"/>
    <w:rsid w:val="00B5732B"/>
    <w:rsid w:val="00B57841"/>
    <w:rsid w:val="00B579BA"/>
    <w:rsid w:val="00B57BCC"/>
    <w:rsid w:val="00B61AFA"/>
    <w:rsid w:val="00B61F19"/>
    <w:rsid w:val="00B6251C"/>
    <w:rsid w:val="00B63D01"/>
    <w:rsid w:val="00B63EA4"/>
    <w:rsid w:val="00B643CA"/>
    <w:rsid w:val="00B656FB"/>
    <w:rsid w:val="00B661CA"/>
    <w:rsid w:val="00B66C24"/>
    <w:rsid w:val="00B670E4"/>
    <w:rsid w:val="00B673C3"/>
    <w:rsid w:val="00B67C72"/>
    <w:rsid w:val="00B70465"/>
    <w:rsid w:val="00B70785"/>
    <w:rsid w:val="00B71639"/>
    <w:rsid w:val="00B737D1"/>
    <w:rsid w:val="00B73BE0"/>
    <w:rsid w:val="00B73E7E"/>
    <w:rsid w:val="00B74764"/>
    <w:rsid w:val="00B75A26"/>
    <w:rsid w:val="00B76FDF"/>
    <w:rsid w:val="00B77686"/>
    <w:rsid w:val="00B77AF2"/>
    <w:rsid w:val="00B82BA3"/>
    <w:rsid w:val="00B834EC"/>
    <w:rsid w:val="00B85AB5"/>
    <w:rsid w:val="00B86BF9"/>
    <w:rsid w:val="00B86E38"/>
    <w:rsid w:val="00B87249"/>
    <w:rsid w:val="00B87503"/>
    <w:rsid w:val="00B9075C"/>
    <w:rsid w:val="00B90974"/>
    <w:rsid w:val="00B90A76"/>
    <w:rsid w:val="00B917B2"/>
    <w:rsid w:val="00B9375B"/>
    <w:rsid w:val="00B93B65"/>
    <w:rsid w:val="00B94B93"/>
    <w:rsid w:val="00B95750"/>
    <w:rsid w:val="00BA0F2B"/>
    <w:rsid w:val="00BA0FA3"/>
    <w:rsid w:val="00BA1A04"/>
    <w:rsid w:val="00BA3705"/>
    <w:rsid w:val="00BA3EA5"/>
    <w:rsid w:val="00BA4825"/>
    <w:rsid w:val="00BA5165"/>
    <w:rsid w:val="00BA5CA1"/>
    <w:rsid w:val="00BA7308"/>
    <w:rsid w:val="00BB1C56"/>
    <w:rsid w:val="00BB4020"/>
    <w:rsid w:val="00BB5B1E"/>
    <w:rsid w:val="00BB6B35"/>
    <w:rsid w:val="00BB7C8C"/>
    <w:rsid w:val="00BC0524"/>
    <w:rsid w:val="00BC0BFF"/>
    <w:rsid w:val="00BC1195"/>
    <w:rsid w:val="00BC185C"/>
    <w:rsid w:val="00BC3830"/>
    <w:rsid w:val="00BC3A3F"/>
    <w:rsid w:val="00BC4D79"/>
    <w:rsid w:val="00BC4E02"/>
    <w:rsid w:val="00BC563B"/>
    <w:rsid w:val="00BC5AD7"/>
    <w:rsid w:val="00BC6C18"/>
    <w:rsid w:val="00BD0A46"/>
    <w:rsid w:val="00BD1172"/>
    <w:rsid w:val="00BD1422"/>
    <w:rsid w:val="00BD1482"/>
    <w:rsid w:val="00BD2556"/>
    <w:rsid w:val="00BD3684"/>
    <w:rsid w:val="00BD38FC"/>
    <w:rsid w:val="00BD4020"/>
    <w:rsid w:val="00BD4C01"/>
    <w:rsid w:val="00BD5056"/>
    <w:rsid w:val="00BD680B"/>
    <w:rsid w:val="00BD7819"/>
    <w:rsid w:val="00BD7ECB"/>
    <w:rsid w:val="00BE0226"/>
    <w:rsid w:val="00BE0A3B"/>
    <w:rsid w:val="00BE0BB9"/>
    <w:rsid w:val="00BE14FE"/>
    <w:rsid w:val="00BE16BD"/>
    <w:rsid w:val="00BE19D6"/>
    <w:rsid w:val="00BE2434"/>
    <w:rsid w:val="00BE2AD5"/>
    <w:rsid w:val="00BE3BAB"/>
    <w:rsid w:val="00BE74D7"/>
    <w:rsid w:val="00BE7655"/>
    <w:rsid w:val="00BF0A10"/>
    <w:rsid w:val="00BF0F8A"/>
    <w:rsid w:val="00BF1121"/>
    <w:rsid w:val="00BF1169"/>
    <w:rsid w:val="00BF28C1"/>
    <w:rsid w:val="00BF32DA"/>
    <w:rsid w:val="00BF602F"/>
    <w:rsid w:val="00BF63E9"/>
    <w:rsid w:val="00BF6E8A"/>
    <w:rsid w:val="00C018C2"/>
    <w:rsid w:val="00C0191B"/>
    <w:rsid w:val="00C0278E"/>
    <w:rsid w:val="00C02CBB"/>
    <w:rsid w:val="00C03AE1"/>
    <w:rsid w:val="00C04D67"/>
    <w:rsid w:val="00C04E83"/>
    <w:rsid w:val="00C05CC9"/>
    <w:rsid w:val="00C0650D"/>
    <w:rsid w:val="00C072FC"/>
    <w:rsid w:val="00C0751E"/>
    <w:rsid w:val="00C079D1"/>
    <w:rsid w:val="00C10667"/>
    <w:rsid w:val="00C1106A"/>
    <w:rsid w:val="00C110FE"/>
    <w:rsid w:val="00C114A8"/>
    <w:rsid w:val="00C1235C"/>
    <w:rsid w:val="00C12498"/>
    <w:rsid w:val="00C13316"/>
    <w:rsid w:val="00C14874"/>
    <w:rsid w:val="00C1603A"/>
    <w:rsid w:val="00C16422"/>
    <w:rsid w:val="00C16A43"/>
    <w:rsid w:val="00C17031"/>
    <w:rsid w:val="00C17AC9"/>
    <w:rsid w:val="00C200AC"/>
    <w:rsid w:val="00C20F2E"/>
    <w:rsid w:val="00C21CC8"/>
    <w:rsid w:val="00C2230B"/>
    <w:rsid w:val="00C246ED"/>
    <w:rsid w:val="00C25B6C"/>
    <w:rsid w:val="00C25F30"/>
    <w:rsid w:val="00C3058E"/>
    <w:rsid w:val="00C32926"/>
    <w:rsid w:val="00C32DD0"/>
    <w:rsid w:val="00C33A1D"/>
    <w:rsid w:val="00C34ABE"/>
    <w:rsid w:val="00C35806"/>
    <w:rsid w:val="00C35B36"/>
    <w:rsid w:val="00C3612A"/>
    <w:rsid w:val="00C364F9"/>
    <w:rsid w:val="00C36CE7"/>
    <w:rsid w:val="00C370F7"/>
    <w:rsid w:val="00C37722"/>
    <w:rsid w:val="00C37F54"/>
    <w:rsid w:val="00C42248"/>
    <w:rsid w:val="00C425C8"/>
    <w:rsid w:val="00C43AED"/>
    <w:rsid w:val="00C45C01"/>
    <w:rsid w:val="00C45DA7"/>
    <w:rsid w:val="00C46DDB"/>
    <w:rsid w:val="00C503B9"/>
    <w:rsid w:val="00C50F9C"/>
    <w:rsid w:val="00C514CC"/>
    <w:rsid w:val="00C5338C"/>
    <w:rsid w:val="00C53BAE"/>
    <w:rsid w:val="00C53DA4"/>
    <w:rsid w:val="00C54F83"/>
    <w:rsid w:val="00C555A3"/>
    <w:rsid w:val="00C556D3"/>
    <w:rsid w:val="00C558AC"/>
    <w:rsid w:val="00C56A3E"/>
    <w:rsid w:val="00C56B78"/>
    <w:rsid w:val="00C577A2"/>
    <w:rsid w:val="00C57BA5"/>
    <w:rsid w:val="00C57F6A"/>
    <w:rsid w:val="00C604F7"/>
    <w:rsid w:val="00C6319D"/>
    <w:rsid w:val="00C6337C"/>
    <w:rsid w:val="00C633E1"/>
    <w:rsid w:val="00C64288"/>
    <w:rsid w:val="00C6527C"/>
    <w:rsid w:val="00C65A6F"/>
    <w:rsid w:val="00C66AD1"/>
    <w:rsid w:val="00C7019B"/>
    <w:rsid w:val="00C709CD"/>
    <w:rsid w:val="00C72508"/>
    <w:rsid w:val="00C72A0C"/>
    <w:rsid w:val="00C73504"/>
    <w:rsid w:val="00C74D02"/>
    <w:rsid w:val="00C75BD6"/>
    <w:rsid w:val="00C7665A"/>
    <w:rsid w:val="00C769F3"/>
    <w:rsid w:val="00C76C50"/>
    <w:rsid w:val="00C77B19"/>
    <w:rsid w:val="00C803CE"/>
    <w:rsid w:val="00C83020"/>
    <w:rsid w:val="00C83154"/>
    <w:rsid w:val="00C8340F"/>
    <w:rsid w:val="00C8442B"/>
    <w:rsid w:val="00C86016"/>
    <w:rsid w:val="00C87320"/>
    <w:rsid w:val="00C904E7"/>
    <w:rsid w:val="00C91690"/>
    <w:rsid w:val="00C916F4"/>
    <w:rsid w:val="00C91BF3"/>
    <w:rsid w:val="00C92567"/>
    <w:rsid w:val="00C930BF"/>
    <w:rsid w:val="00C93520"/>
    <w:rsid w:val="00C937C6"/>
    <w:rsid w:val="00C94D2C"/>
    <w:rsid w:val="00C95FB9"/>
    <w:rsid w:val="00C9637B"/>
    <w:rsid w:val="00C9671C"/>
    <w:rsid w:val="00C96C9D"/>
    <w:rsid w:val="00CA022E"/>
    <w:rsid w:val="00CA114E"/>
    <w:rsid w:val="00CA2CF2"/>
    <w:rsid w:val="00CA2E72"/>
    <w:rsid w:val="00CA331B"/>
    <w:rsid w:val="00CA3A24"/>
    <w:rsid w:val="00CA3E0D"/>
    <w:rsid w:val="00CA4A41"/>
    <w:rsid w:val="00CA6070"/>
    <w:rsid w:val="00CA7629"/>
    <w:rsid w:val="00CA7AED"/>
    <w:rsid w:val="00CB1E9C"/>
    <w:rsid w:val="00CB2001"/>
    <w:rsid w:val="00CB20B8"/>
    <w:rsid w:val="00CB444E"/>
    <w:rsid w:val="00CB51D6"/>
    <w:rsid w:val="00CB6633"/>
    <w:rsid w:val="00CB6BA7"/>
    <w:rsid w:val="00CB6F82"/>
    <w:rsid w:val="00CB6F88"/>
    <w:rsid w:val="00CB6FA4"/>
    <w:rsid w:val="00CC0A31"/>
    <w:rsid w:val="00CC167E"/>
    <w:rsid w:val="00CC1FF7"/>
    <w:rsid w:val="00CC57E1"/>
    <w:rsid w:val="00CC65C7"/>
    <w:rsid w:val="00CC6D42"/>
    <w:rsid w:val="00CC7157"/>
    <w:rsid w:val="00CC7A40"/>
    <w:rsid w:val="00CC7C29"/>
    <w:rsid w:val="00CC7E43"/>
    <w:rsid w:val="00CD051D"/>
    <w:rsid w:val="00CD45B3"/>
    <w:rsid w:val="00CD4A62"/>
    <w:rsid w:val="00CD4D43"/>
    <w:rsid w:val="00CD7A44"/>
    <w:rsid w:val="00CE051C"/>
    <w:rsid w:val="00CE3361"/>
    <w:rsid w:val="00CE5CEB"/>
    <w:rsid w:val="00CE6D6E"/>
    <w:rsid w:val="00CE6E3E"/>
    <w:rsid w:val="00CF05C0"/>
    <w:rsid w:val="00CF0D99"/>
    <w:rsid w:val="00CF0DAA"/>
    <w:rsid w:val="00CF2340"/>
    <w:rsid w:val="00CF24A6"/>
    <w:rsid w:val="00CF48F2"/>
    <w:rsid w:val="00CF4F54"/>
    <w:rsid w:val="00CF60D7"/>
    <w:rsid w:val="00CF661B"/>
    <w:rsid w:val="00CF7ECD"/>
    <w:rsid w:val="00CF7F28"/>
    <w:rsid w:val="00D00127"/>
    <w:rsid w:val="00D0015F"/>
    <w:rsid w:val="00D00464"/>
    <w:rsid w:val="00D0156A"/>
    <w:rsid w:val="00D0491A"/>
    <w:rsid w:val="00D04A77"/>
    <w:rsid w:val="00D04B82"/>
    <w:rsid w:val="00D04E8B"/>
    <w:rsid w:val="00D068D1"/>
    <w:rsid w:val="00D06D60"/>
    <w:rsid w:val="00D06D6A"/>
    <w:rsid w:val="00D06E88"/>
    <w:rsid w:val="00D1165A"/>
    <w:rsid w:val="00D123BD"/>
    <w:rsid w:val="00D12D5B"/>
    <w:rsid w:val="00D13AA5"/>
    <w:rsid w:val="00D13F98"/>
    <w:rsid w:val="00D13FBD"/>
    <w:rsid w:val="00D14550"/>
    <w:rsid w:val="00D15262"/>
    <w:rsid w:val="00D165CE"/>
    <w:rsid w:val="00D17BAD"/>
    <w:rsid w:val="00D22406"/>
    <w:rsid w:val="00D232B6"/>
    <w:rsid w:val="00D24872"/>
    <w:rsid w:val="00D2600E"/>
    <w:rsid w:val="00D265F8"/>
    <w:rsid w:val="00D2669D"/>
    <w:rsid w:val="00D266AE"/>
    <w:rsid w:val="00D30A2B"/>
    <w:rsid w:val="00D30C71"/>
    <w:rsid w:val="00D30CB7"/>
    <w:rsid w:val="00D30D4C"/>
    <w:rsid w:val="00D31992"/>
    <w:rsid w:val="00D32393"/>
    <w:rsid w:val="00D32481"/>
    <w:rsid w:val="00D3279C"/>
    <w:rsid w:val="00D32A0E"/>
    <w:rsid w:val="00D33EC1"/>
    <w:rsid w:val="00D34FA1"/>
    <w:rsid w:val="00D362E7"/>
    <w:rsid w:val="00D37D47"/>
    <w:rsid w:val="00D406E5"/>
    <w:rsid w:val="00D40D0B"/>
    <w:rsid w:val="00D41063"/>
    <w:rsid w:val="00D4324D"/>
    <w:rsid w:val="00D436A0"/>
    <w:rsid w:val="00D43B32"/>
    <w:rsid w:val="00D43F17"/>
    <w:rsid w:val="00D4453D"/>
    <w:rsid w:val="00D46F7A"/>
    <w:rsid w:val="00D47339"/>
    <w:rsid w:val="00D47628"/>
    <w:rsid w:val="00D53640"/>
    <w:rsid w:val="00D54F6C"/>
    <w:rsid w:val="00D55119"/>
    <w:rsid w:val="00D55A81"/>
    <w:rsid w:val="00D55C94"/>
    <w:rsid w:val="00D5608B"/>
    <w:rsid w:val="00D56231"/>
    <w:rsid w:val="00D564FE"/>
    <w:rsid w:val="00D5690A"/>
    <w:rsid w:val="00D57494"/>
    <w:rsid w:val="00D60853"/>
    <w:rsid w:val="00D612A0"/>
    <w:rsid w:val="00D618FB"/>
    <w:rsid w:val="00D61A91"/>
    <w:rsid w:val="00D62D6F"/>
    <w:rsid w:val="00D62F8A"/>
    <w:rsid w:val="00D63560"/>
    <w:rsid w:val="00D641F9"/>
    <w:rsid w:val="00D65149"/>
    <w:rsid w:val="00D653D6"/>
    <w:rsid w:val="00D656CA"/>
    <w:rsid w:val="00D658D1"/>
    <w:rsid w:val="00D663B8"/>
    <w:rsid w:val="00D66B6D"/>
    <w:rsid w:val="00D67095"/>
    <w:rsid w:val="00D70200"/>
    <w:rsid w:val="00D72B98"/>
    <w:rsid w:val="00D73105"/>
    <w:rsid w:val="00D749E0"/>
    <w:rsid w:val="00D7549F"/>
    <w:rsid w:val="00D75B1F"/>
    <w:rsid w:val="00D7662B"/>
    <w:rsid w:val="00D76696"/>
    <w:rsid w:val="00D76EF1"/>
    <w:rsid w:val="00D770DC"/>
    <w:rsid w:val="00D801F3"/>
    <w:rsid w:val="00D81632"/>
    <w:rsid w:val="00D8250D"/>
    <w:rsid w:val="00D82EB2"/>
    <w:rsid w:val="00D83A9B"/>
    <w:rsid w:val="00D843A2"/>
    <w:rsid w:val="00D843DE"/>
    <w:rsid w:val="00D84F1C"/>
    <w:rsid w:val="00D85215"/>
    <w:rsid w:val="00D9061B"/>
    <w:rsid w:val="00D906A4"/>
    <w:rsid w:val="00D910ED"/>
    <w:rsid w:val="00D91337"/>
    <w:rsid w:val="00D92F9A"/>
    <w:rsid w:val="00D935C6"/>
    <w:rsid w:val="00D95FB3"/>
    <w:rsid w:val="00D96EFC"/>
    <w:rsid w:val="00D97AA1"/>
    <w:rsid w:val="00DA0227"/>
    <w:rsid w:val="00DA04F3"/>
    <w:rsid w:val="00DA0508"/>
    <w:rsid w:val="00DA099B"/>
    <w:rsid w:val="00DA1622"/>
    <w:rsid w:val="00DA27B0"/>
    <w:rsid w:val="00DA3CA9"/>
    <w:rsid w:val="00DA48DF"/>
    <w:rsid w:val="00DA4A15"/>
    <w:rsid w:val="00DA4CED"/>
    <w:rsid w:val="00DA521C"/>
    <w:rsid w:val="00DA5C47"/>
    <w:rsid w:val="00DA62DE"/>
    <w:rsid w:val="00DA68CF"/>
    <w:rsid w:val="00DA6E6D"/>
    <w:rsid w:val="00DA6EE7"/>
    <w:rsid w:val="00DA7A85"/>
    <w:rsid w:val="00DB02FD"/>
    <w:rsid w:val="00DB073F"/>
    <w:rsid w:val="00DB321B"/>
    <w:rsid w:val="00DB41D1"/>
    <w:rsid w:val="00DB4FFF"/>
    <w:rsid w:val="00DB527C"/>
    <w:rsid w:val="00DB53B7"/>
    <w:rsid w:val="00DB621E"/>
    <w:rsid w:val="00DB79C4"/>
    <w:rsid w:val="00DC08DC"/>
    <w:rsid w:val="00DC25CC"/>
    <w:rsid w:val="00DC39BE"/>
    <w:rsid w:val="00DC3C8E"/>
    <w:rsid w:val="00DC4DD0"/>
    <w:rsid w:val="00DC5D6C"/>
    <w:rsid w:val="00DC7211"/>
    <w:rsid w:val="00DD2036"/>
    <w:rsid w:val="00DD2965"/>
    <w:rsid w:val="00DD2E37"/>
    <w:rsid w:val="00DD31A2"/>
    <w:rsid w:val="00DD534C"/>
    <w:rsid w:val="00DD57CA"/>
    <w:rsid w:val="00DD5945"/>
    <w:rsid w:val="00DD5A9A"/>
    <w:rsid w:val="00DD65FE"/>
    <w:rsid w:val="00DD7FE7"/>
    <w:rsid w:val="00DE0013"/>
    <w:rsid w:val="00DE0B3A"/>
    <w:rsid w:val="00DE1772"/>
    <w:rsid w:val="00DE2CEC"/>
    <w:rsid w:val="00DE7040"/>
    <w:rsid w:val="00DE7EEF"/>
    <w:rsid w:val="00DF0A3E"/>
    <w:rsid w:val="00DF0AA8"/>
    <w:rsid w:val="00DF2638"/>
    <w:rsid w:val="00DF2A04"/>
    <w:rsid w:val="00DF2D92"/>
    <w:rsid w:val="00DF539D"/>
    <w:rsid w:val="00DF5507"/>
    <w:rsid w:val="00DF5E22"/>
    <w:rsid w:val="00DF60D9"/>
    <w:rsid w:val="00DF65B7"/>
    <w:rsid w:val="00DF6C84"/>
    <w:rsid w:val="00E0068A"/>
    <w:rsid w:val="00E02E96"/>
    <w:rsid w:val="00E037C3"/>
    <w:rsid w:val="00E06A06"/>
    <w:rsid w:val="00E06A2D"/>
    <w:rsid w:val="00E06D00"/>
    <w:rsid w:val="00E078FE"/>
    <w:rsid w:val="00E11F01"/>
    <w:rsid w:val="00E1213D"/>
    <w:rsid w:val="00E12197"/>
    <w:rsid w:val="00E125E4"/>
    <w:rsid w:val="00E1434F"/>
    <w:rsid w:val="00E15112"/>
    <w:rsid w:val="00E1664E"/>
    <w:rsid w:val="00E17893"/>
    <w:rsid w:val="00E20DFB"/>
    <w:rsid w:val="00E2168D"/>
    <w:rsid w:val="00E21942"/>
    <w:rsid w:val="00E2279D"/>
    <w:rsid w:val="00E23276"/>
    <w:rsid w:val="00E2373B"/>
    <w:rsid w:val="00E2395C"/>
    <w:rsid w:val="00E23969"/>
    <w:rsid w:val="00E24E32"/>
    <w:rsid w:val="00E3114A"/>
    <w:rsid w:val="00E31C75"/>
    <w:rsid w:val="00E32CC3"/>
    <w:rsid w:val="00E32FCD"/>
    <w:rsid w:val="00E35013"/>
    <w:rsid w:val="00E3608C"/>
    <w:rsid w:val="00E370A7"/>
    <w:rsid w:val="00E41C92"/>
    <w:rsid w:val="00E41FDD"/>
    <w:rsid w:val="00E42B82"/>
    <w:rsid w:val="00E44C6A"/>
    <w:rsid w:val="00E456B4"/>
    <w:rsid w:val="00E50F8B"/>
    <w:rsid w:val="00E52259"/>
    <w:rsid w:val="00E5279F"/>
    <w:rsid w:val="00E52C3D"/>
    <w:rsid w:val="00E53BB6"/>
    <w:rsid w:val="00E54905"/>
    <w:rsid w:val="00E558B8"/>
    <w:rsid w:val="00E55923"/>
    <w:rsid w:val="00E55E45"/>
    <w:rsid w:val="00E55F86"/>
    <w:rsid w:val="00E561E9"/>
    <w:rsid w:val="00E5671D"/>
    <w:rsid w:val="00E57807"/>
    <w:rsid w:val="00E60658"/>
    <w:rsid w:val="00E609AC"/>
    <w:rsid w:val="00E609B7"/>
    <w:rsid w:val="00E60F88"/>
    <w:rsid w:val="00E612F1"/>
    <w:rsid w:val="00E61636"/>
    <w:rsid w:val="00E61DE6"/>
    <w:rsid w:val="00E62C85"/>
    <w:rsid w:val="00E63A8B"/>
    <w:rsid w:val="00E656AB"/>
    <w:rsid w:val="00E678D2"/>
    <w:rsid w:val="00E67C89"/>
    <w:rsid w:val="00E67FD3"/>
    <w:rsid w:val="00E7163D"/>
    <w:rsid w:val="00E71792"/>
    <w:rsid w:val="00E71B0E"/>
    <w:rsid w:val="00E7279C"/>
    <w:rsid w:val="00E73225"/>
    <w:rsid w:val="00E73B8D"/>
    <w:rsid w:val="00E7408F"/>
    <w:rsid w:val="00E7410D"/>
    <w:rsid w:val="00E74277"/>
    <w:rsid w:val="00E74B6D"/>
    <w:rsid w:val="00E754E0"/>
    <w:rsid w:val="00E7642A"/>
    <w:rsid w:val="00E765F9"/>
    <w:rsid w:val="00E80DE2"/>
    <w:rsid w:val="00E80F02"/>
    <w:rsid w:val="00E8109B"/>
    <w:rsid w:val="00E81D41"/>
    <w:rsid w:val="00E82BC2"/>
    <w:rsid w:val="00E83A38"/>
    <w:rsid w:val="00E845A9"/>
    <w:rsid w:val="00E84C98"/>
    <w:rsid w:val="00E84ED8"/>
    <w:rsid w:val="00E84F20"/>
    <w:rsid w:val="00E86627"/>
    <w:rsid w:val="00E86AD3"/>
    <w:rsid w:val="00E87210"/>
    <w:rsid w:val="00E87927"/>
    <w:rsid w:val="00E902BD"/>
    <w:rsid w:val="00E90A58"/>
    <w:rsid w:val="00E90D5C"/>
    <w:rsid w:val="00E90E73"/>
    <w:rsid w:val="00E90F0A"/>
    <w:rsid w:val="00E91186"/>
    <w:rsid w:val="00E936A5"/>
    <w:rsid w:val="00E9498D"/>
    <w:rsid w:val="00E95527"/>
    <w:rsid w:val="00E95BDF"/>
    <w:rsid w:val="00E9610C"/>
    <w:rsid w:val="00E963F6"/>
    <w:rsid w:val="00E96F54"/>
    <w:rsid w:val="00E9749B"/>
    <w:rsid w:val="00E975F4"/>
    <w:rsid w:val="00E97F16"/>
    <w:rsid w:val="00EA1A95"/>
    <w:rsid w:val="00EA23D6"/>
    <w:rsid w:val="00EA387C"/>
    <w:rsid w:val="00EA4933"/>
    <w:rsid w:val="00EA4B16"/>
    <w:rsid w:val="00EA556A"/>
    <w:rsid w:val="00EA65C3"/>
    <w:rsid w:val="00EA7091"/>
    <w:rsid w:val="00EB0779"/>
    <w:rsid w:val="00EB23FB"/>
    <w:rsid w:val="00EB29D1"/>
    <w:rsid w:val="00EB2AAE"/>
    <w:rsid w:val="00EB2C6E"/>
    <w:rsid w:val="00EB331D"/>
    <w:rsid w:val="00EB3B53"/>
    <w:rsid w:val="00EB41B9"/>
    <w:rsid w:val="00EB69B5"/>
    <w:rsid w:val="00EB6FEE"/>
    <w:rsid w:val="00EB7721"/>
    <w:rsid w:val="00EC0284"/>
    <w:rsid w:val="00EC0D6E"/>
    <w:rsid w:val="00EC22FC"/>
    <w:rsid w:val="00EC25CB"/>
    <w:rsid w:val="00EC46CF"/>
    <w:rsid w:val="00EC4A2A"/>
    <w:rsid w:val="00EC60AD"/>
    <w:rsid w:val="00EC775D"/>
    <w:rsid w:val="00EC77A7"/>
    <w:rsid w:val="00ED008E"/>
    <w:rsid w:val="00ED0147"/>
    <w:rsid w:val="00ED03BF"/>
    <w:rsid w:val="00ED0BA4"/>
    <w:rsid w:val="00ED15FC"/>
    <w:rsid w:val="00ED2A29"/>
    <w:rsid w:val="00ED2C8E"/>
    <w:rsid w:val="00ED319D"/>
    <w:rsid w:val="00ED3437"/>
    <w:rsid w:val="00ED39CA"/>
    <w:rsid w:val="00ED3B7B"/>
    <w:rsid w:val="00ED47E2"/>
    <w:rsid w:val="00ED598C"/>
    <w:rsid w:val="00ED6A12"/>
    <w:rsid w:val="00ED7EC5"/>
    <w:rsid w:val="00EE11BB"/>
    <w:rsid w:val="00EE5241"/>
    <w:rsid w:val="00EE5BD2"/>
    <w:rsid w:val="00EE5EB3"/>
    <w:rsid w:val="00EE6229"/>
    <w:rsid w:val="00EE6EF9"/>
    <w:rsid w:val="00EE7AAC"/>
    <w:rsid w:val="00EF0348"/>
    <w:rsid w:val="00EF045D"/>
    <w:rsid w:val="00EF0A89"/>
    <w:rsid w:val="00EF307B"/>
    <w:rsid w:val="00EF4B8E"/>
    <w:rsid w:val="00EF51A7"/>
    <w:rsid w:val="00EF5FE1"/>
    <w:rsid w:val="00EF704A"/>
    <w:rsid w:val="00EF7B27"/>
    <w:rsid w:val="00F004EE"/>
    <w:rsid w:val="00F01C51"/>
    <w:rsid w:val="00F04CAE"/>
    <w:rsid w:val="00F0645F"/>
    <w:rsid w:val="00F06755"/>
    <w:rsid w:val="00F07C4A"/>
    <w:rsid w:val="00F100DE"/>
    <w:rsid w:val="00F10DF9"/>
    <w:rsid w:val="00F11CBF"/>
    <w:rsid w:val="00F135DD"/>
    <w:rsid w:val="00F13F3B"/>
    <w:rsid w:val="00F162C1"/>
    <w:rsid w:val="00F16E2A"/>
    <w:rsid w:val="00F17E73"/>
    <w:rsid w:val="00F17FEF"/>
    <w:rsid w:val="00F2050F"/>
    <w:rsid w:val="00F20D75"/>
    <w:rsid w:val="00F20DAA"/>
    <w:rsid w:val="00F21B96"/>
    <w:rsid w:val="00F2215F"/>
    <w:rsid w:val="00F22C27"/>
    <w:rsid w:val="00F24E15"/>
    <w:rsid w:val="00F25EFF"/>
    <w:rsid w:val="00F27AD2"/>
    <w:rsid w:val="00F3071A"/>
    <w:rsid w:val="00F32E34"/>
    <w:rsid w:val="00F32EC3"/>
    <w:rsid w:val="00F3360D"/>
    <w:rsid w:val="00F33E8B"/>
    <w:rsid w:val="00F34044"/>
    <w:rsid w:val="00F342D2"/>
    <w:rsid w:val="00F34F27"/>
    <w:rsid w:val="00F35E5D"/>
    <w:rsid w:val="00F36FD8"/>
    <w:rsid w:val="00F375A5"/>
    <w:rsid w:val="00F37736"/>
    <w:rsid w:val="00F37F55"/>
    <w:rsid w:val="00F37FDD"/>
    <w:rsid w:val="00F40397"/>
    <w:rsid w:val="00F4190A"/>
    <w:rsid w:val="00F42048"/>
    <w:rsid w:val="00F4253D"/>
    <w:rsid w:val="00F4337C"/>
    <w:rsid w:val="00F44119"/>
    <w:rsid w:val="00F44496"/>
    <w:rsid w:val="00F45D51"/>
    <w:rsid w:val="00F46117"/>
    <w:rsid w:val="00F466E9"/>
    <w:rsid w:val="00F47B3B"/>
    <w:rsid w:val="00F503C5"/>
    <w:rsid w:val="00F53A37"/>
    <w:rsid w:val="00F54DC4"/>
    <w:rsid w:val="00F550D0"/>
    <w:rsid w:val="00F554B7"/>
    <w:rsid w:val="00F55DB3"/>
    <w:rsid w:val="00F55F0D"/>
    <w:rsid w:val="00F567EF"/>
    <w:rsid w:val="00F56A41"/>
    <w:rsid w:val="00F56BB8"/>
    <w:rsid w:val="00F56F67"/>
    <w:rsid w:val="00F572B5"/>
    <w:rsid w:val="00F5743B"/>
    <w:rsid w:val="00F576A8"/>
    <w:rsid w:val="00F608B9"/>
    <w:rsid w:val="00F60CEF"/>
    <w:rsid w:val="00F62004"/>
    <w:rsid w:val="00F620E2"/>
    <w:rsid w:val="00F6346B"/>
    <w:rsid w:val="00F636A1"/>
    <w:rsid w:val="00F641E3"/>
    <w:rsid w:val="00F64F3A"/>
    <w:rsid w:val="00F6591D"/>
    <w:rsid w:val="00F66A0D"/>
    <w:rsid w:val="00F6709B"/>
    <w:rsid w:val="00F67807"/>
    <w:rsid w:val="00F67827"/>
    <w:rsid w:val="00F706CD"/>
    <w:rsid w:val="00F716A0"/>
    <w:rsid w:val="00F7171F"/>
    <w:rsid w:val="00F71D8A"/>
    <w:rsid w:val="00F72CBC"/>
    <w:rsid w:val="00F738B4"/>
    <w:rsid w:val="00F741B6"/>
    <w:rsid w:val="00F77173"/>
    <w:rsid w:val="00F806B2"/>
    <w:rsid w:val="00F80DEA"/>
    <w:rsid w:val="00F80F1F"/>
    <w:rsid w:val="00F81183"/>
    <w:rsid w:val="00F817E6"/>
    <w:rsid w:val="00F82973"/>
    <w:rsid w:val="00F82A08"/>
    <w:rsid w:val="00F85AD1"/>
    <w:rsid w:val="00F85BA6"/>
    <w:rsid w:val="00F90086"/>
    <w:rsid w:val="00F912FC"/>
    <w:rsid w:val="00F92951"/>
    <w:rsid w:val="00F92963"/>
    <w:rsid w:val="00F92A59"/>
    <w:rsid w:val="00F92C6D"/>
    <w:rsid w:val="00F93530"/>
    <w:rsid w:val="00F9391F"/>
    <w:rsid w:val="00F94EC6"/>
    <w:rsid w:val="00F9560D"/>
    <w:rsid w:val="00F967C4"/>
    <w:rsid w:val="00F96C7F"/>
    <w:rsid w:val="00F97F3E"/>
    <w:rsid w:val="00FA098A"/>
    <w:rsid w:val="00FA195F"/>
    <w:rsid w:val="00FA2B02"/>
    <w:rsid w:val="00FA35C3"/>
    <w:rsid w:val="00FA582C"/>
    <w:rsid w:val="00FA58A5"/>
    <w:rsid w:val="00FA6322"/>
    <w:rsid w:val="00FA69D2"/>
    <w:rsid w:val="00FA72AB"/>
    <w:rsid w:val="00FA76AF"/>
    <w:rsid w:val="00FA7755"/>
    <w:rsid w:val="00FB0126"/>
    <w:rsid w:val="00FB058A"/>
    <w:rsid w:val="00FB08FB"/>
    <w:rsid w:val="00FB0A0D"/>
    <w:rsid w:val="00FB0DBE"/>
    <w:rsid w:val="00FB12C4"/>
    <w:rsid w:val="00FB1FFE"/>
    <w:rsid w:val="00FB2172"/>
    <w:rsid w:val="00FB2578"/>
    <w:rsid w:val="00FB2DD0"/>
    <w:rsid w:val="00FB34D9"/>
    <w:rsid w:val="00FB3CCE"/>
    <w:rsid w:val="00FB3E4A"/>
    <w:rsid w:val="00FB47A7"/>
    <w:rsid w:val="00FB52ED"/>
    <w:rsid w:val="00FB5A10"/>
    <w:rsid w:val="00FB6CE5"/>
    <w:rsid w:val="00FB718E"/>
    <w:rsid w:val="00FC0CDE"/>
    <w:rsid w:val="00FC10B7"/>
    <w:rsid w:val="00FC2D6B"/>
    <w:rsid w:val="00FC40A3"/>
    <w:rsid w:val="00FC4563"/>
    <w:rsid w:val="00FC4834"/>
    <w:rsid w:val="00FD0086"/>
    <w:rsid w:val="00FD0184"/>
    <w:rsid w:val="00FD0D7D"/>
    <w:rsid w:val="00FD1C7E"/>
    <w:rsid w:val="00FD2454"/>
    <w:rsid w:val="00FD3704"/>
    <w:rsid w:val="00FD37AF"/>
    <w:rsid w:val="00FD4669"/>
    <w:rsid w:val="00FD7144"/>
    <w:rsid w:val="00FD7797"/>
    <w:rsid w:val="00FD7DF2"/>
    <w:rsid w:val="00FE0804"/>
    <w:rsid w:val="00FE3387"/>
    <w:rsid w:val="00FE34FE"/>
    <w:rsid w:val="00FE3505"/>
    <w:rsid w:val="00FE44E9"/>
    <w:rsid w:val="00FE459E"/>
    <w:rsid w:val="00FE5846"/>
    <w:rsid w:val="00FE5A6D"/>
    <w:rsid w:val="00FE6421"/>
    <w:rsid w:val="00FE78A1"/>
    <w:rsid w:val="00FF0E64"/>
    <w:rsid w:val="00FF1186"/>
    <w:rsid w:val="00FF16CE"/>
    <w:rsid w:val="00FF1AD7"/>
    <w:rsid w:val="00FF1CAE"/>
    <w:rsid w:val="00FF23F1"/>
    <w:rsid w:val="00FF2ECF"/>
    <w:rsid w:val="00FF46DE"/>
    <w:rsid w:val="00FF4D9E"/>
    <w:rsid w:val="00FF5DAE"/>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C4D6"/>
  <w15:chartTrackingRefBased/>
  <w15:docId w15:val="{1E763082-719F-43A2-ACD4-30683F61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34"/>
    <w:locked/>
    <w:rsid w:val="00773D4B"/>
    <w:rPr>
      <w:sz w:val="24"/>
      <w:szCs w:val="24"/>
    </w:rPr>
  </w:style>
  <w:style w:type="paragraph" w:styleId="NormalWeb">
    <w:name w:val="Normal (Web)"/>
    <w:basedOn w:val="Normal"/>
    <w:uiPriority w:val="99"/>
    <w:unhideWhenUsed/>
    <w:rsid w:val="00100704"/>
    <w:pPr>
      <w:spacing w:before="100" w:beforeAutospacing="1" w:after="100" w:afterAutospacing="1"/>
    </w:pPr>
  </w:style>
  <w:style w:type="character" w:styleId="UnresolvedMention">
    <w:name w:val="Unresolved Mention"/>
    <w:basedOn w:val="DefaultParagraphFont"/>
    <w:uiPriority w:val="99"/>
    <w:semiHidden/>
    <w:unhideWhenUsed/>
    <w:rsid w:val="00377C3B"/>
    <w:rPr>
      <w:color w:val="605E5C"/>
      <w:shd w:val="clear" w:color="auto" w:fill="E1DFDD"/>
    </w:rPr>
  </w:style>
  <w:style w:type="character" w:styleId="Mention">
    <w:name w:val="Mention"/>
    <w:basedOn w:val="DefaultParagraphFont"/>
    <w:uiPriority w:val="99"/>
    <w:unhideWhenUsed/>
    <w:rsid w:val="002315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358314270">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pi.realfile.rtsclients.com/PublicFiles/6c91aefc960e463485b3474662fd7fd2/0a6e16d7-5aad-4406-baff-8644a500d6a7/8.401.2%20NMAC%20HCA%20Health%20Care%20Affordability%20Plan%20251113.pdf" TargetMode="External"/><Relationship Id="rId26" Type="http://schemas.openxmlformats.org/officeDocument/2006/relationships/hyperlink" Target="https://api.realfile.rtsclients.com/PublicFiles/6c91aefc960e463485b3474662fd7fd2/28b35df2-459e-40c0-9232-c92455b173aa/FINAL%20Program%20Year%202024%20SBHIPRI%20Guidance%20250220.pdf" TargetMode="External"/><Relationship Id="rId39" Type="http://schemas.openxmlformats.org/officeDocument/2006/relationships/hyperlink" Target="mailto:Cynthia.Cisneros@hca.nm.gov" TargetMode="External"/><Relationship Id="rId21" Type="http://schemas.openxmlformats.org/officeDocument/2006/relationships/hyperlink" Target="https://api.realfile.rtsclients.com/PublicFiles/6c91aefc960e463485b3474662fd7fd2/50c9a4d0-d5c8-48aa-8b9a-5c43e8fa23bc/Addendum%201_MAP%20P%26P%20Middle%20Income%20Household.pdf" TargetMode="External"/><Relationship Id="rId34" Type="http://schemas.openxmlformats.org/officeDocument/2006/relationships/hyperlink" Target="https://www.hsd.state.nm.us/lookingforinformation/open-rfps/" TargetMode="External"/><Relationship Id="rId4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47"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ca.nm.gov/health-care-coverage-innovations-hcaf/" TargetMode="External"/><Relationship Id="rId29" Type="http://schemas.openxmlformats.org/officeDocument/2006/relationships/hyperlink" Target="https://www.hsd.state.nm.us/lookingforinformation/open-rfps/" TargetMode="External"/><Relationship Id="rId11" Type="http://schemas.openxmlformats.org/officeDocument/2006/relationships/endnotes" Target="endnotes.xml"/><Relationship Id="rId24" Type="http://schemas.openxmlformats.org/officeDocument/2006/relationships/hyperlink" Target="https://api.realfile.rtsclients.com/PublicFiles/6c91aefc960e463485b3474662fd7fd2/1394e879-c3b0-4941-bd26-00081a18b9e6/FINAL_HCA%202024%20SOPA%20Reconcilation%20Guidance.pdf" TargetMode="External"/><Relationship Id="rId32" Type="http://schemas.openxmlformats.org/officeDocument/2006/relationships/hyperlink" Target="mailto:cynthia.cisneros@hca.nm.gov" TargetMode="External"/><Relationship Id="rId37" Type="http://schemas.openxmlformats.org/officeDocument/2006/relationships/hyperlink" Target="http://www.tax.newmexico.gov/Businesses/in-state-veteran-preference-certification.aspx" TargetMode="External"/><Relationship Id="rId40"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45" Type="http://schemas.openxmlformats.org/officeDocument/2006/relationships/hyperlink" Target="mailto:cynthia.cisneros@hca.nm.gov" TargetMode="External"/><Relationship Id="rId5" Type="http://schemas.openxmlformats.org/officeDocument/2006/relationships/customXml" Target="../customXml/item5.xml"/><Relationship Id="rId15" Type="http://schemas.openxmlformats.org/officeDocument/2006/relationships/hyperlink" Target="https://www.hca.nm.gov/health-care-coverage-innovations-hcaf/" TargetMode="External"/><Relationship Id="rId23" Type="http://schemas.openxmlformats.org/officeDocument/2006/relationships/hyperlink" Target="https://api.realfile.rtsclients.com/PublicFiles/6c91aefc960e463485b3474662fd7fd2/5d5e34b5-f8f5-4851-aea6-1a37e869d71c/FINAL%202026%20DACA%20Program_Notice%20of%20Program%20Guidance.pdf" TargetMode="External"/><Relationship Id="rId28" Type="http://schemas.openxmlformats.org/officeDocument/2006/relationships/hyperlink" Target="https://newmexicohsd.bonfirehub.com/portal/?tab=openOpportunities" TargetMode="External"/><Relationship Id="rId36" Type="http://schemas.openxmlformats.org/officeDocument/2006/relationships/hyperlink" Target="https://bewellnm.com"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pi.realfile.rtsclients.com/PublicFiles/6c91aefc960e463485b3474662fd7fd2/fb053b78-2b93-4e70-a40c-eb1fa639b705/HCAF%20Presentation%20Deep%20Dive%20PY25.pdf" TargetMode="External"/><Relationship Id="rId31" Type="http://schemas.openxmlformats.org/officeDocument/2006/relationships/hyperlink" Target="mailto:cynthia.cisneros@hca.nm.gov" TargetMode="External"/><Relationship Id="rId44" Type="http://schemas.openxmlformats.org/officeDocument/2006/relationships/hyperlink" Target="https://www.bewellnm.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api.realfile.rtsclients.com/PublicFiles/6c91aefc960e463485b3474662fd7fd2/3527710a-f9f6-4e8f-9cd7-d9ea1010b653/Addendum%202_%20MAP%20P%26P%20Puente%20Health.pdf" TargetMode="External"/><Relationship Id="rId27" Type="http://schemas.openxmlformats.org/officeDocument/2006/relationships/hyperlink" Target="https://api.realfile.rtsclients.com/PublicFiles/6c91aefc960e463485b3474662fd7fd2/8b530dbf-5690-4767-bf4f-0cad4dea1ae3/Wakely%20NM%20HCAF%20Through%20FY28%20Analysis%20Report%2006.30.2025.pdf" TargetMode="External"/><Relationship Id="rId30" Type="http://schemas.openxmlformats.org/officeDocument/2006/relationships/hyperlink" Target="https://www.hca.nm.gov/hcci-request-for-proposals/" TargetMode="External"/><Relationship Id="rId35" Type="http://schemas.openxmlformats.org/officeDocument/2006/relationships/hyperlink" Target="https://www.hca.nm.gov/hcci-request-for-proposals/" TargetMode="External"/><Relationship Id="rId4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realfile6c91aefc960e463485b3474662fd7fd2.s3.amazonaws.com/f4b36744-ddc5-47e8-a624-297faa8e46f5?AWSAccessKeyId=AKIAJBKPT2UF7EZ6B7YA&amp;Expires=1764112712&amp;Signature=u3k1OF4GlR4o%2BM%2BedtVJWKsqcBU%3D&amp;response-content-disposition=inline%3B%20filename%3D%222025%20HCAF%20Report%20to%20the%20New%20Mexico%20Legislature_FINAL.pdf%22&amp;response-content-type=application%2Fpdf" TargetMode="External"/><Relationship Id="rId25" Type="http://schemas.openxmlformats.org/officeDocument/2006/relationships/hyperlink" Target="https://api.realfile.rtsclients.com/PublicFiles/6c91aefc960e463485b3474662fd7fd2/16695239-c989-4aad-b137-52e8e97e7d01/FINAL%20Program%20Guidance_Small%20Business%20HCAF%20January%20to%20June%202026.pdf" TargetMode="External"/><Relationship Id="rId33" Type="http://schemas.openxmlformats.org/officeDocument/2006/relationships/hyperlink" Target="https://newmexicohsd.bonfirehub.com/portal/?tab=openOpportunities" TargetMode="External"/><Relationship Id="rId38" Type="http://schemas.openxmlformats.org/officeDocument/2006/relationships/hyperlink" Target="https://newmexicohsd.bonfirehub.com/projects" TargetMode="External"/><Relationship Id="rId46" Type="http://schemas.openxmlformats.org/officeDocument/2006/relationships/footer" Target="footer3.xml"/><Relationship Id="rId20" Type="http://schemas.openxmlformats.org/officeDocument/2006/relationships/hyperlink" Target="https://api.realfile.rtsclients.com/PublicFiles/6c91aefc960e463485b3474662fd7fd2/15a6c1dd-e12b-4ffb-95af-bb54262218f3/FINAL-PY26%20%20MAP%20Policy%20and%20Procedures%20Manual.pdf" TargetMode="External"/><Relationship Id="rId41"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A8C9ED1425EFA488D35801FF0E43841" ma:contentTypeVersion="4" ma:contentTypeDescription="Create a new document." ma:contentTypeScope="" ma:versionID="f21a1bd24c47cbc20708aee37fba96ef">
  <xsd:schema xmlns:xsd="http://www.w3.org/2001/XMLSchema" xmlns:xs="http://www.w3.org/2001/XMLSchema" xmlns:p="http://schemas.microsoft.com/office/2006/metadata/properties" xmlns:ns2="ef6fab76-194e-4ce5-acff-594449875fa4" targetNamespace="http://schemas.microsoft.com/office/2006/metadata/properties" ma:root="true" ma:fieldsID="00a9c0c81489f26c780572cdd88836f9" ns2:_="">
    <xsd:import namespace="ef6fab76-194e-4ce5-acff-594449875f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fab76-194e-4ce5-acff-594449875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customXml/itemProps2.xml><?xml version="1.0" encoding="utf-8"?>
<ds:datastoreItem xmlns:ds="http://schemas.openxmlformats.org/officeDocument/2006/customXml" ds:itemID="{46DD4E8C-1332-487D-9AB4-2CAB083C88D4}">
  <ds:schemaRefs>
    <ds:schemaRef ds:uri="http://schemas.microsoft.com/sharepoint/v3/contenttype/forms"/>
  </ds:schemaRefs>
</ds:datastoreItem>
</file>

<file path=customXml/itemProps3.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customXml/itemProps4.xml><?xml version="1.0" encoding="utf-8"?>
<ds:datastoreItem xmlns:ds="http://schemas.openxmlformats.org/officeDocument/2006/customXml" ds:itemID="{0A3B9F06-8F96-423F-9B9A-728126CC9E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2D91F3A-565E-43A5-88E9-09433885D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fab76-194e-4ce5-acff-594449875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67</Pages>
  <Words>21290</Words>
  <Characters>121353</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142359</CharactersWithSpaces>
  <SharedDoc>false</SharedDoc>
  <HLinks>
    <vt:vector size="810" baseType="variant">
      <vt:variant>
        <vt:i4>3342368</vt:i4>
      </vt:variant>
      <vt:variant>
        <vt:i4>714</vt:i4>
      </vt:variant>
      <vt:variant>
        <vt:i4>0</vt:i4>
      </vt:variant>
      <vt:variant>
        <vt:i4>5</vt:i4>
      </vt:variant>
      <vt:variant>
        <vt:lpwstr>https://api.realfile.rtsclients.com/PublicFiles/6c91aefc960e463485b3474662fd7fd2/7e89a745-7409-46dd-9d39-aba3adb65038/Actuarial Services RFP Questionnaire.xlsx</vt:lpwstr>
      </vt:variant>
      <vt:variant>
        <vt:lpwstr/>
      </vt:variant>
      <vt:variant>
        <vt:i4>852000</vt:i4>
      </vt:variant>
      <vt:variant>
        <vt:i4>711</vt:i4>
      </vt:variant>
      <vt:variant>
        <vt:i4>0</vt:i4>
      </vt:variant>
      <vt:variant>
        <vt:i4>5</vt:i4>
      </vt:variant>
      <vt:variant>
        <vt:lpwstr>mailto:cynthia.cisneros@hca.nm.gov</vt:lpwstr>
      </vt:variant>
      <vt:variant>
        <vt:lpwstr/>
      </vt:variant>
      <vt:variant>
        <vt:i4>4653078</vt:i4>
      </vt:variant>
      <vt:variant>
        <vt:i4>708</vt:i4>
      </vt:variant>
      <vt:variant>
        <vt:i4>0</vt:i4>
      </vt:variant>
      <vt:variant>
        <vt:i4>5</vt:i4>
      </vt:variant>
      <vt:variant>
        <vt:lpwstr>https://www.bewellnm.com/</vt:lpwstr>
      </vt:variant>
      <vt:variant>
        <vt:lpwstr/>
      </vt:variant>
      <vt:variant>
        <vt:i4>1704010</vt:i4>
      </vt:variant>
      <vt:variant>
        <vt:i4>705</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-199'%5d$jumplink_md=target-id=0-0-0-5287</vt:lpwstr>
      </vt:variant>
      <vt:variant>
        <vt:lpwstr/>
      </vt:variant>
      <vt:variant>
        <vt:i4>1704010</vt:i4>
      </vt:variant>
      <vt:variant>
        <vt:i4>702</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-28'%5d$jumplink_md=target-id=0-0-0-5285</vt:lpwstr>
      </vt:variant>
      <vt:variant>
        <vt:lpwstr/>
      </vt:variant>
      <vt:variant>
        <vt:i4>1704010</vt:i4>
      </vt:variant>
      <vt:variant>
        <vt:i4>699</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-182'%5d$jumplink_md=target-id=0-0-0-33797</vt:lpwstr>
      </vt:variant>
      <vt:variant>
        <vt:lpwstr/>
      </vt:variant>
      <vt:variant>
        <vt:i4>1704010</vt:i4>
      </vt:variant>
      <vt:variant>
        <vt:i4>696</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-181'%5d$jumplink_md=target-id=0-0-0-33795</vt:lpwstr>
      </vt:variant>
      <vt:variant>
        <vt:lpwstr/>
      </vt:variant>
      <vt:variant>
        <vt:i4>852000</vt:i4>
      </vt:variant>
      <vt:variant>
        <vt:i4>693</vt:i4>
      </vt:variant>
      <vt:variant>
        <vt:i4>0</vt:i4>
      </vt:variant>
      <vt:variant>
        <vt:i4>5</vt:i4>
      </vt:variant>
      <vt:variant>
        <vt:lpwstr>mailto:Cynthia.Cisneros@hca.nm.gov</vt:lpwstr>
      </vt:variant>
      <vt:variant>
        <vt:lpwstr/>
      </vt:variant>
      <vt:variant>
        <vt:i4>1900566</vt:i4>
      </vt:variant>
      <vt:variant>
        <vt:i4>690</vt:i4>
      </vt:variant>
      <vt:variant>
        <vt:i4>0</vt:i4>
      </vt:variant>
      <vt:variant>
        <vt:i4>5</vt:i4>
      </vt:variant>
      <vt:variant>
        <vt:lpwstr>https://newmexicohsd.bonfirehub.com/projects</vt:lpwstr>
      </vt:variant>
      <vt:variant>
        <vt:lpwstr/>
      </vt:variant>
      <vt:variant>
        <vt:i4>8126517</vt:i4>
      </vt:variant>
      <vt:variant>
        <vt:i4>687</vt:i4>
      </vt:variant>
      <vt:variant>
        <vt:i4>0</vt:i4>
      </vt:variant>
      <vt:variant>
        <vt:i4>5</vt:i4>
      </vt:variant>
      <vt:variant>
        <vt:lpwstr>http://www.tax.newmexico.gov/Businesses/in-state-veteran-preference-certification.aspx</vt:lpwstr>
      </vt:variant>
      <vt:variant>
        <vt:lpwstr/>
      </vt:variant>
      <vt:variant>
        <vt:i4>1966102</vt:i4>
      </vt:variant>
      <vt:variant>
        <vt:i4>684</vt:i4>
      </vt:variant>
      <vt:variant>
        <vt:i4>0</vt:i4>
      </vt:variant>
      <vt:variant>
        <vt:i4>5</vt:i4>
      </vt:variant>
      <vt:variant>
        <vt:lpwstr>https://bewellnm.com/</vt:lpwstr>
      </vt:variant>
      <vt:variant>
        <vt:lpwstr/>
      </vt:variant>
      <vt:variant>
        <vt:i4>6357031</vt:i4>
      </vt:variant>
      <vt:variant>
        <vt:i4>681</vt:i4>
      </vt:variant>
      <vt:variant>
        <vt:i4>0</vt:i4>
      </vt:variant>
      <vt:variant>
        <vt:i4>5</vt:i4>
      </vt:variant>
      <vt:variant>
        <vt:lpwstr>https://www.hca.nm.gov/hcci-request-for-proposals/</vt:lpwstr>
      </vt:variant>
      <vt:variant>
        <vt:lpwstr/>
      </vt:variant>
      <vt:variant>
        <vt:i4>1638467</vt:i4>
      </vt:variant>
      <vt:variant>
        <vt:i4>678</vt:i4>
      </vt:variant>
      <vt:variant>
        <vt:i4>0</vt:i4>
      </vt:variant>
      <vt:variant>
        <vt:i4>5</vt:i4>
      </vt:variant>
      <vt:variant>
        <vt:lpwstr>https://www.hsd.state.nm.us/lookingforinformation/open-rfps/</vt:lpwstr>
      </vt:variant>
      <vt:variant>
        <vt:lpwstr/>
      </vt:variant>
      <vt:variant>
        <vt:i4>720976</vt:i4>
      </vt:variant>
      <vt:variant>
        <vt:i4>675</vt:i4>
      </vt:variant>
      <vt:variant>
        <vt:i4>0</vt:i4>
      </vt:variant>
      <vt:variant>
        <vt:i4>5</vt:i4>
      </vt:variant>
      <vt:variant>
        <vt:lpwstr>https://newmexicohsd.bonfirehub.com/portal/?tab=openOpportunities</vt:lpwstr>
      </vt:variant>
      <vt:variant>
        <vt:lpwstr/>
      </vt:variant>
      <vt:variant>
        <vt:i4>852000</vt:i4>
      </vt:variant>
      <vt:variant>
        <vt:i4>672</vt:i4>
      </vt:variant>
      <vt:variant>
        <vt:i4>0</vt:i4>
      </vt:variant>
      <vt:variant>
        <vt:i4>5</vt:i4>
      </vt:variant>
      <vt:variant>
        <vt:lpwstr>mailto:cynthia.cisneros@hca.nm.gov</vt:lpwstr>
      </vt:variant>
      <vt:variant>
        <vt:lpwstr/>
      </vt:variant>
      <vt:variant>
        <vt:i4>852000</vt:i4>
      </vt:variant>
      <vt:variant>
        <vt:i4>669</vt:i4>
      </vt:variant>
      <vt:variant>
        <vt:i4>0</vt:i4>
      </vt:variant>
      <vt:variant>
        <vt:i4>5</vt:i4>
      </vt:variant>
      <vt:variant>
        <vt:lpwstr>mailto:cynthia.cisneros@hca.nm.gov</vt:lpwstr>
      </vt:variant>
      <vt:variant>
        <vt:lpwstr/>
      </vt:variant>
      <vt:variant>
        <vt:i4>6357031</vt:i4>
      </vt:variant>
      <vt:variant>
        <vt:i4>666</vt:i4>
      </vt:variant>
      <vt:variant>
        <vt:i4>0</vt:i4>
      </vt:variant>
      <vt:variant>
        <vt:i4>5</vt:i4>
      </vt:variant>
      <vt:variant>
        <vt:lpwstr>https://www.hca.nm.gov/hcci-request-for-proposals/</vt:lpwstr>
      </vt:variant>
      <vt:variant>
        <vt:lpwstr/>
      </vt:variant>
      <vt:variant>
        <vt:i4>1638467</vt:i4>
      </vt:variant>
      <vt:variant>
        <vt:i4>663</vt:i4>
      </vt:variant>
      <vt:variant>
        <vt:i4>0</vt:i4>
      </vt:variant>
      <vt:variant>
        <vt:i4>5</vt:i4>
      </vt:variant>
      <vt:variant>
        <vt:lpwstr>https://www.hsd.state.nm.us/lookingforinformation/open-rfps/</vt:lpwstr>
      </vt:variant>
      <vt:variant>
        <vt:lpwstr/>
      </vt:variant>
      <vt:variant>
        <vt:i4>720976</vt:i4>
      </vt:variant>
      <vt:variant>
        <vt:i4>660</vt:i4>
      </vt:variant>
      <vt:variant>
        <vt:i4>0</vt:i4>
      </vt:variant>
      <vt:variant>
        <vt:i4>5</vt:i4>
      </vt:variant>
      <vt:variant>
        <vt:lpwstr>https://newmexicohsd.bonfirehub.com/portal/?tab=openOpportunities</vt:lpwstr>
      </vt:variant>
      <vt:variant>
        <vt:lpwstr/>
      </vt:variant>
      <vt:variant>
        <vt:i4>1179654</vt:i4>
      </vt:variant>
      <vt:variant>
        <vt:i4>657</vt:i4>
      </vt:variant>
      <vt:variant>
        <vt:i4>0</vt:i4>
      </vt:variant>
      <vt:variant>
        <vt:i4>5</vt:i4>
      </vt:variant>
      <vt:variant>
        <vt:lpwstr>https://api.realfile.rtsclients.com/PublicFiles/6c91aefc960e463485b3474662fd7fd2/8b530dbf-5690-4767-bf4f-0cad4dea1ae3/Wakely NM HCAF Through FY28 Analysis Report 06.30.2025.pdf</vt:lpwstr>
      </vt:variant>
      <vt:variant>
        <vt:lpwstr/>
      </vt:variant>
      <vt:variant>
        <vt:i4>524368</vt:i4>
      </vt:variant>
      <vt:variant>
        <vt:i4>654</vt:i4>
      </vt:variant>
      <vt:variant>
        <vt:i4>0</vt:i4>
      </vt:variant>
      <vt:variant>
        <vt:i4>5</vt:i4>
      </vt:variant>
      <vt:variant>
        <vt:lpwstr>https://api.realfile.rtsclients.com/PublicFiles/6c91aefc960e463485b3474662fd7fd2/28b35df2-459e-40c0-9232-c92455b173aa/FINAL Program Year 2024 SBHIPRI Guidance 250220.pdf</vt:lpwstr>
      </vt:variant>
      <vt:variant>
        <vt:lpwstr/>
      </vt:variant>
      <vt:variant>
        <vt:i4>5898278</vt:i4>
      </vt:variant>
      <vt:variant>
        <vt:i4>651</vt:i4>
      </vt:variant>
      <vt:variant>
        <vt:i4>0</vt:i4>
      </vt:variant>
      <vt:variant>
        <vt:i4>5</vt:i4>
      </vt:variant>
      <vt:variant>
        <vt:lpwstr>https://api.realfile.rtsclients.com/PublicFiles/6c91aefc960e463485b3474662fd7fd2/16695239-c989-4aad-b137-52e8e97e7d01/FINAL Program Guidance_Small Business HCAF January to June 2026.pdf</vt:lpwstr>
      </vt:variant>
      <vt:variant>
        <vt:lpwstr/>
      </vt:variant>
      <vt:variant>
        <vt:i4>2293780</vt:i4>
      </vt:variant>
      <vt:variant>
        <vt:i4>648</vt:i4>
      </vt:variant>
      <vt:variant>
        <vt:i4>0</vt:i4>
      </vt:variant>
      <vt:variant>
        <vt:i4>5</vt:i4>
      </vt:variant>
      <vt:variant>
        <vt:lpwstr>https://api.realfile.rtsclients.com/PublicFiles/6c91aefc960e463485b3474662fd7fd2/1394e879-c3b0-4941-bd26-00081a18b9e6/FINAL_HCA 2024 SOPA Reconcilation Guidance.pdf</vt:lpwstr>
      </vt:variant>
      <vt:variant>
        <vt:lpwstr/>
      </vt:variant>
      <vt:variant>
        <vt:i4>7471191</vt:i4>
      </vt:variant>
      <vt:variant>
        <vt:i4>645</vt:i4>
      </vt:variant>
      <vt:variant>
        <vt:i4>0</vt:i4>
      </vt:variant>
      <vt:variant>
        <vt:i4>5</vt:i4>
      </vt:variant>
      <vt:variant>
        <vt:lpwstr>https://api.realfile.rtsclients.com/PublicFiles/6c91aefc960e463485b3474662fd7fd2/5d5e34b5-f8f5-4851-aea6-1a37e869d71c/FINAL 2026 DACA Program_Notice of Program Guidance.pdf</vt:lpwstr>
      </vt:variant>
      <vt:variant>
        <vt:lpwstr/>
      </vt:variant>
      <vt:variant>
        <vt:i4>524335</vt:i4>
      </vt:variant>
      <vt:variant>
        <vt:i4>642</vt:i4>
      </vt:variant>
      <vt:variant>
        <vt:i4>0</vt:i4>
      </vt:variant>
      <vt:variant>
        <vt:i4>5</vt:i4>
      </vt:variant>
      <vt:variant>
        <vt:lpwstr>https://api.realfile.rtsclients.com/PublicFiles/6c91aefc960e463485b3474662fd7fd2/3527710a-f9f6-4e8f-9cd7-d9ea1010b653/Addendum 2_ MAP P%26P Puente Health.pdf</vt:lpwstr>
      </vt:variant>
      <vt:variant>
        <vt:lpwstr/>
      </vt:variant>
      <vt:variant>
        <vt:i4>2490373</vt:i4>
      </vt:variant>
      <vt:variant>
        <vt:i4>639</vt:i4>
      </vt:variant>
      <vt:variant>
        <vt:i4>0</vt:i4>
      </vt:variant>
      <vt:variant>
        <vt:i4>5</vt:i4>
      </vt:variant>
      <vt:variant>
        <vt:lpwstr>https://api.realfile.rtsclients.com/PublicFiles/6c91aefc960e463485b3474662fd7fd2/50c9a4d0-d5c8-48aa-8b9a-5c43e8fa23bc/Addendum 1_MAP P%26P Middle Income Household.pdf</vt:lpwstr>
      </vt:variant>
      <vt:variant>
        <vt:lpwstr/>
      </vt:variant>
      <vt:variant>
        <vt:i4>8257586</vt:i4>
      </vt:variant>
      <vt:variant>
        <vt:i4>636</vt:i4>
      </vt:variant>
      <vt:variant>
        <vt:i4>0</vt:i4>
      </vt:variant>
      <vt:variant>
        <vt:i4>5</vt:i4>
      </vt:variant>
      <vt:variant>
        <vt:lpwstr>https://api.realfile.rtsclients.com/PublicFiles/6c91aefc960e463485b3474662fd7fd2/15a6c1dd-e12b-4ffb-95af-bb54262218f3/FINAL-PY26  MAP Policy and Procedures Manual.pdf</vt:lpwstr>
      </vt:variant>
      <vt:variant>
        <vt:lpwstr/>
      </vt:variant>
      <vt:variant>
        <vt:i4>6946926</vt:i4>
      </vt:variant>
      <vt:variant>
        <vt:i4>633</vt:i4>
      </vt:variant>
      <vt:variant>
        <vt:i4>0</vt:i4>
      </vt:variant>
      <vt:variant>
        <vt:i4>5</vt:i4>
      </vt:variant>
      <vt:variant>
        <vt:lpwstr>https://api.realfile.rtsclients.com/PublicFiles/6c91aefc960e463485b3474662fd7fd2/fb053b78-2b93-4e70-a40c-eb1fa639b705/HCAF Presentation Deep Dive PY25.pdf</vt:lpwstr>
      </vt:variant>
      <vt:variant>
        <vt:lpwstr/>
      </vt:variant>
      <vt:variant>
        <vt:i4>1048655</vt:i4>
      </vt:variant>
      <vt:variant>
        <vt:i4>630</vt:i4>
      </vt:variant>
      <vt:variant>
        <vt:i4>0</vt:i4>
      </vt:variant>
      <vt:variant>
        <vt:i4>5</vt:i4>
      </vt:variant>
      <vt:variant>
        <vt:lpwstr>https://api.realfile.rtsclients.com/PublicFiles/6c91aefc960e463485b3474662fd7fd2/0a6e16d7-5aad-4406-baff-8644a500d6a7/8.401.2 NMAC HCA Health Care Affordability Plan 251113.pdf</vt:lpwstr>
      </vt:variant>
      <vt:variant>
        <vt:lpwstr/>
      </vt:variant>
      <vt:variant>
        <vt:i4>6291552</vt:i4>
      </vt:variant>
      <vt:variant>
        <vt:i4>627</vt:i4>
      </vt:variant>
      <vt:variant>
        <vt:i4>0</vt:i4>
      </vt:variant>
      <vt:variant>
        <vt:i4>5</vt:i4>
      </vt:variant>
      <vt:variant>
        <vt:lpwstr>https://realfile6c91aefc960e463485b3474662fd7fd2.s3.amazonaws.com/f4b36744-ddc5-47e8-a624-297faa8e46f5?AWSAccessKeyId=AKIAJBKPT2UF7EZ6B7YA&amp;Expires=1764112712&amp;Signature=u3k1OF4GlR4o%2BM%2BedtVJWKsqcBU%3D&amp;response-content-disposition=inline%3B%20filename%3D%222025%20HCAF%20Report%20to%20the%20New%20Mexico%20Legislature_FINAL.pdf%22&amp;response-content-type=application%2Fpdf</vt:lpwstr>
      </vt:variant>
      <vt:variant>
        <vt:lpwstr/>
      </vt:variant>
      <vt:variant>
        <vt:i4>5177354</vt:i4>
      </vt:variant>
      <vt:variant>
        <vt:i4>624</vt:i4>
      </vt:variant>
      <vt:variant>
        <vt:i4>0</vt:i4>
      </vt:variant>
      <vt:variant>
        <vt:i4>5</vt:i4>
      </vt:variant>
      <vt:variant>
        <vt:lpwstr>https://www.hca.nm.gov/health-care-coverage-innovations-hcaf/</vt:lpwstr>
      </vt:variant>
      <vt:variant>
        <vt:lpwstr/>
      </vt:variant>
      <vt:variant>
        <vt:i4>5177354</vt:i4>
      </vt:variant>
      <vt:variant>
        <vt:i4>621</vt:i4>
      </vt:variant>
      <vt:variant>
        <vt:i4>0</vt:i4>
      </vt:variant>
      <vt:variant>
        <vt:i4>5</vt:i4>
      </vt:variant>
      <vt:variant>
        <vt:lpwstr>https://www.hca.nm.gov/health-care-coverage-innovations-hcaf/</vt:lpwstr>
      </vt:variant>
      <vt:variant>
        <vt:lpwstr/>
      </vt:variant>
      <vt:variant>
        <vt:i4>1835064</vt:i4>
      </vt:variant>
      <vt:variant>
        <vt:i4>614</vt:i4>
      </vt:variant>
      <vt:variant>
        <vt:i4>0</vt:i4>
      </vt:variant>
      <vt:variant>
        <vt:i4>5</vt:i4>
      </vt:variant>
      <vt:variant>
        <vt:lpwstr/>
      </vt:variant>
      <vt:variant>
        <vt:lpwstr>_Toc112738854</vt:lpwstr>
      </vt:variant>
      <vt:variant>
        <vt:i4>1835064</vt:i4>
      </vt:variant>
      <vt:variant>
        <vt:i4>608</vt:i4>
      </vt:variant>
      <vt:variant>
        <vt:i4>0</vt:i4>
      </vt:variant>
      <vt:variant>
        <vt:i4>5</vt:i4>
      </vt:variant>
      <vt:variant>
        <vt:lpwstr/>
      </vt:variant>
      <vt:variant>
        <vt:lpwstr>_Toc112738853</vt:lpwstr>
      </vt:variant>
      <vt:variant>
        <vt:i4>1835064</vt:i4>
      </vt:variant>
      <vt:variant>
        <vt:i4>602</vt:i4>
      </vt:variant>
      <vt:variant>
        <vt:i4>0</vt:i4>
      </vt:variant>
      <vt:variant>
        <vt:i4>5</vt:i4>
      </vt:variant>
      <vt:variant>
        <vt:lpwstr/>
      </vt:variant>
      <vt:variant>
        <vt:lpwstr>_Toc112738852</vt:lpwstr>
      </vt:variant>
      <vt:variant>
        <vt:i4>1835064</vt:i4>
      </vt:variant>
      <vt:variant>
        <vt:i4>596</vt:i4>
      </vt:variant>
      <vt:variant>
        <vt:i4>0</vt:i4>
      </vt:variant>
      <vt:variant>
        <vt:i4>5</vt:i4>
      </vt:variant>
      <vt:variant>
        <vt:lpwstr/>
      </vt:variant>
      <vt:variant>
        <vt:lpwstr>_Toc112738851</vt:lpwstr>
      </vt:variant>
      <vt:variant>
        <vt:i4>1835064</vt:i4>
      </vt:variant>
      <vt:variant>
        <vt:i4>590</vt:i4>
      </vt:variant>
      <vt:variant>
        <vt:i4>0</vt:i4>
      </vt:variant>
      <vt:variant>
        <vt:i4>5</vt:i4>
      </vt:variant>
      <vt:variant>
        <vt:lpwstr/>
      </vt:variant>
      <vt:variant>
        <vt:lpwstr>_Toc112738850</vt:lpwstr>
      </vt:variant>
      <vt:variant>
        <vt:i4>1900600</vt:i4>
      </vt:variant>
      <vt:variant>
        <vt:i4>584</vt:i4>
      </vt:variant>
      <vt:variant>
        <vt:i4>0</vt:i4>
      </vt:variant>
      <vt:variant>
        <vt:i4>5</vt:i4>
      </vt:variant>
      <vt:variant>
        <vt:lpwstr/>
      </vt:variant>
      <vt:variant>
        <vt:lpwstr>_Toc112738849</vt:lpwstr>
      </vt:variant>
      <vt:variant>
        <vt:i4>1900600</vt:i4>
      </vt:variant>
      <vt:variant>
        <vt:i4>578</vt:i4>
      </vt:variant>
      <vt:variant>
        <vt:i4>0</vt:i4>
      </vt:variant>
      <vt:variant>
        <vt:i4>5</vt:i4>
      </vt:variant>
      <vt:variant>
        <vt:lpwstr/>
      </vt:variant>
      <vt:variant>
        <vt:lpwstr>_Toc112738848</vt:lpwstr>
      </vt:variant>
      <vt:variant>
        <vt:i4>1900600</vt:i4>
      </vt:variant>
      <vt:variant>
        <vt:i4>572</vt:i4>
      </vt:variant>
      <vt:variant>
        <vt:i4>0</vt:i4>
      </vt:variant>
      <vt:variant>
        <vt:i4>5</vt:i4>
      </vt:variant>
      <vt:variant>
        <vt:lpwstr/>
      </vt:variant>
      <vt:variant>
        <vt:lpwstr>_Toc112738847</vt:lpwstr>
      </vt:variant>
      <vt:variant>
        <vt:i4>1900600</vt:i4>
      </vt:variant>
      <vt:variant>
        <vt:i4>566</vt:i4>
      </vt:variant>
      <vt:variant>
        <vt:i4>0</vt:i4>
      </vt:variant>
      <vt:variant>
        <vt:i4>5</vt:i4>
      </vt:variant>
      <vt:variant>
        <vt:lpwstr/>
      </vt:variant>
      <vt:variant>
        <vt:lpwstr>_Toc112738846</vt:lpwstr>
      </vt:variant>
      <vt:variant>
        <vt:i4>1900600</vt:i4>
      </vt:variant>
      <vt:variant>
        <vt:i4>560</vt:i4>
      </vt:variant>
      <vt:variant>
        <vt:i4>0</vt:i4>
      </vt:variant>
      <vt:variant>
        <vt:i4>5</vt:i4>
      </vt:variant>
      <vt:variant>
        <vt:lpwstr/>
      </vt:variant>
      <vt:variant>
        <vt:lpwstr>_Toc112738845</vt:lpwstr>
      </vt:variant>
      <vt:variant>
        <vt:i4>1900600</vt:i4>
      </vt:variant>
      <vt:variant>
        <vt:i4>554</vt:i4>
      </vt:variant>
      <vt:variant>
        <vt:i4>0</vt:i4>
      </vt:variant>
      <vt:variant>
        <vt:i4>5</vt:i4>
      </vt:variant>
      <vt:variant>
        <vt:lpwstr/>
      </vt:variant>
      <vt:variant>
        <vt:lpwstr>_Toc112738844</vt:lpwstr>
      </vt:variant>
      <vt:variant>
        <vt:i4>1900600</vt:i4>
      </vt:variant>
      <vt:variant>
        <vt:i4>548</vt:i4>
      </vt:variant>
      <vt:variant>
        <vt:i4>0</vt:i4>
      </vt:variant>
      <vt:variant>
        <vt:i4>5</vt:i4>
      </vt:variant>
      <vt:variant>
        <vt:lpwstr/>
      </vt:variant>
      <vt:variant>
        <vt:lpwstr>_Toc112738843</vt:lpwstr>
      </vt:variant>
      <vt:variant>
        <vt:i4>1900600</vt:i4>
      </vt:variant>
      <vt:variant>
        <vt:i4>542</vt:i4>
      </vt:variant>
      <vt:variant>
        <vt:i4>0</vt:i4>
      </vt:variant>
      <vt:variant>
        <vt:i4>5</vt:i4>
      </vt:variant>
      <vt:variant>
        <vt:lpwstr/>
      </vt:variant>
      <vt:variant>
        <vt:lpwstr>_Toc112738842</vt:lpwstr>
      </vt:variant>
      <vt:variant>
        <vt:i4>1900600</vt:i4>
      </vt:variant>
      <vt:variant>
        <vt:i4>536</vt:i4>
      </vt:variant>
      <vt:variant>
        <vt:i4>0</vt:i4>
      </vt:variant>
      <vt:variant>
        <vt:i4>5</vt:i4>
      </vt:variant>
      <vt:variant>
        <vt:lpwstr/>
      </vt:variant>
      <vt:variant>
        <vt:lpwstr>_Toc112738841</vt:lpwstr>
      </vt:variant>
      <vt:variant>
        <vt:i4>1900600</vt:i4>
      </vt:variant>
      <vt:variant>
        <vt:i4>530</vt:i4>
      </vt:variant>
      <vt:variant>
        <vt:i4>0</vt:i4>
      </vt:variant>
      <vt:variant>
        <vt:i4>5</vt:i4>
      </vt:variant>
      <vt:variant>
        <vt:lpwstr/>
      </vt:variant>
      <vt:variant>
        <vt:lpwstr>_Toc112738840</vt:lpwstr>
      </vt:variant>
      <vt:variant>
        <vt:i4>1703992</vt:i4>
      </vt:variant>
      <vt:variant>
        <vt:i4>524</vt:i4>
      </vt:variant>
      <vt:variant>
        <vt:i4>0</vt:i4>
      </vt:variant>
      <vt:variant>
        <vt:i4>5</vt:i4>
      </vt:variant>
      <vt:variant>
        <vt:lpwstr/>
      </vt:variant>
      <vt:variant>
        <vt:lpwstr>_Toc112738839</vt:lpwstr>
      </vt:variant>
      <vt:variant>
        <vt:i4>1703992</vt:i4>
      </vt:variant>
      <vt:variant>
        <vt:i4>518</vt:i4>
      </vt:variant>
      <vt:variant>
        <vt:i4>0</vt:i4>
      </vt:variant>
      <vt:variant>
        <vt:i4>5</vt:i4>
      </vt:variant>
      <vt:variant>
        <vt:lpwstr/>
      </vt:variant>
      <vt:variant>
        <vt:lpwstr>_Toc112738838</vt:lpwstr>
      </vt:variant>
      <vt:variant>
        <vt:i4>1703992</vt:i4>
      </vt:variant>
      <vt:variant>
        <vt:i4>512</vt:i4>
      </vt:variant>
      <vt:variant>
        <vt:i4>0</vt:i4>
      </vt:variant>
      <vt:variant>
        <vt:i4>5</vt:i4>
      </vt:variant>
      <vt:variant>
        <vt:lpwstr/>
      </vt:variant>
      <vt:variant>
        <vt:lpwstr>_Toc112738837</vt:lpwstr>
      </vt:variant>
      <vt:variant>
        <vt:i4>1703992</vt:i4>
      </vt:variant>
      <vt:variant>
        <vt:i4>506</vt:i4>
      </vt:variant>
      <vt:variant>
        <vt:i4>0</vt:i4>
      </vt:variant>
      <vt:variant>
        <vt:i4>5</vt:i4>
      </vt:variant>
      <vt:variant>
        <vt:lpwstr/>
      </vt:variant>
      <vt:variant>
        <vt:lpwstr>_Toc112738836</vt:lpwstr>
      </vt:variant>
      <vt:variant>
        <vt:i4>1703992</vt:i4>
      </vt:variant>
      <vt:variant>
        <vt:i4>500</vt:i4>
      </vt:variant>
      <vt:variant>
        <vt:i4>0</vt:i4>
      </vt:variant>
      <vt:variant>
        <vt:i4>5</vt:i4>
      </vt:variant>
      <vt:variant>
        <vt:lpwstr/>
      </vt:variant>
      <vt:variant>
        <vt:lpwstr>_Toc112738835</vt:lpwstr>
      </vt:variant>
      <vt:variant>
        <vt:i4>1703992</vt:i4>
      </vt:variant>
      <vt:variant>
        <vt:i4>494</vt:i4>
      </vt:variant>
      <vt:variant>
        <vt:i4>0</vt:i4>
      </vt:variant>
      <vt:variant>
        <vt:i4>5</vt:i4>
      </vt:variant>
      <vt:variant>
        <vt:lpwstr/>
      </vt:variant>
      <vt:variant>
        <vt:lpwstr>_Toc112738834</vt:lpwstr>
      </vt:variant>
      <vt:variant>
        <vt:i4>1703992</vt:i4>
      </vt:variant>
      <vt:variant>
        <vt:i4>488</vt:i4>
      </vt:variant>
      <vt:variant>
        <vt:i4>0</vt:i4>
      </vt:variant>
      <vt:variant>
        <vt:i4>5</vt:i4>
      </vt:variant>
      <vt:variant>
        <vt:lpwstr/>
      </vt:variant>
      <vt:variant>
        <vt:lpwstr>_Toc112738833</vt:lpwstr>
      </vt:variant>
      <vt:variant>
        <vt:i4>1703992</vt:i4>
      </vt:variant>
      <vt:variant>
        <vt:i4>482</vt:i4>
      </vt:variant>
      <vt:variant>
        <vt:i4>0</vt:i4>
      </vt:variant>
      <vt:variant>
        <vt:i4>5</vt:i4>
      </vt:variant>
      <vt:variant>
        <vt:lpwstr/>
      </vt:variant>
      <vt:variant>
        <vt:lpwstr>_Toc112738832</vt:lpwstr>
      </vt:variant>
      <vt:variant>
        <vt:i4>1703992</vt:i4>
      </vt:variant>
      <vt:variant>
        <vt:i4>476</vt:i4>
      </vt:variant>
      <vt:variant>
        <vt:i4>0</vt:i4>
      </vt:variant>
      <vt:variant>
        <vt:i4>5</vt:i4>
      </vt:variant>
      <vt:variant>
        <vt:lpwstr/>
      </vt:variant>
      <vt:variant>
        <vt:lpwstr>_Toc112738831</vt:lpwstr>
      </vt:variant>
      <vt:variant>
        <vt:i4>1703992</vt:i4>
      </vt:variant>
      <vt:variant>
        <vt:i4>470</vt:i4>
      </vt:variant>
      <vt:variant>
        <vt:i4>0</vt:i4>
      </vt:variant>
      <vt:variant>
        <vt:i4>5</vt:i4>
      </vt:variant>
      <vt:variant>
        <vt:lpwstr/>
      </vt:variant>
      <vt:variant>
        <vt:lpwstr>_Toc112738830</vt:lpwstr>
      </vt:variant>
      <vt:variant>
        <vt:i4>1769528</vt:i4>
      </vt:variant>
      <vt:variant>
        <vt:i4>464</vt:i4>
      </vt:variant>
      <vt:variant>
        <vt:i4>0</vt:i4>
      </vt:variant>
      <vt:variant>
        <vt:i4>5</vt:i4>
      </vt:variant>
      <vt:variant>
        <vt:lpwstr/>
      </vt:variant>
      <vt:variant>
        <vt:lpwstr>_Toc112738829</vt:lpwstr>
      </vt:variant>
      <vt:variant>
        <vt:i4>1769528</vt:i4>
      </vt:variant>
      <vt:variant>
        <vt:i4>458</vt:i4>
      </vt:variant>
      <vt:variant>
        <vt:i4>0</vt:i4>
      </vt:variant>
      <vt:variant>
        <vt:i4>5</vt:i4>
      </vt:variant>
      <vt:variant>
        <vt:lpwstr/>
      </vt:variant>
      <vt:variant>
        <vt:lpwstr>_Toc112738828</vt:lpwstr>
      </vt:variant>
      <vt:variant>
        <vt:i4>1769528</vt:i4>
      </vt:variant>
      <vt:variant>
        <vt:i4>452</vt:i4>
      </vt:variant>
      <vt:variant>
        <vt:i4>0</vt:i4>
      </vt:variant>
      <vt:variant>
        <vt:i4>5</vt:i4>
      </vt:variant>
      <vt:variant>
        <vt:lpwstr/>
      </vt:variant>
      <vt:variant>
        <vt:lpwstr>_Toc112738827</vt:lpwstr>
      </vt:variant>
      <vt:variant>
        <vt:i4>1769528</vt:i4>
      </vt:variant>
      <vt:variant>
        <vt:i4>446</vt:i4>
      </vt:variant>
      <vt:variant>
        <vt:i4>0</vt:i4>
      </vt:variant>
      <vt:variant>
        <vt:i4>5</vt:i4>
      </vt:variant>
      <vt:variant>
        <vt:lpwstr/>
      </vt:variant>
      <vt:variant>
        <vt:lpwstr>_Toc112738826</vt:lpwstr>
      </vt:variant>
      <vt:variant>
        <vt:i4>1769528</vt:i4>
      </vt:variant>
      <vt:variant>
        <vt:i4>440</vt:i4>
      </vt:variant>
      <vt:variant>
        <vt:i4>0</vt:i4>
      </vt:variant>
      <vt:variant>
        <vt:i4>5</vt:i4>
      </vt:variant>
      <vt:variant>
        <vt:lpwstr/>
      </vt:variant>
      <vt:variant>
        <vt:lpwstr>_Toc112738825</vt:lpwstr>
      </vt:variant>
      <vt:variant>
        <vt:i4>1769528</vt:i4>
      </vt:variant>
      <vt:variant>
        <vt:i4>434</vt:i4>
      </vt:variant>
      <vt:variant>
        <vt:i4>0</vt:i4>
      </vt:variant>
      <vt:variant>
        <vt:i4>5</vt:i4>
      </vt:variant>
      <vt:variant>
        <vt:lpwstr/>
      </vt:variant>
      <vt:variant>
        <vt:lpwstr>_Toc112738824</vt:lpwstr>
      </vt:variant>
      <vt:variant>
        <vt:i4>1769528</vt:i4>
      </vt:variant>
      <vt:variant>
        <vt:i4>428</vt:i4>
      </vt:variant>
      <vt:variant>
        <vt:i4>0</vt:i4>
      </vt:variant>
      <vt:variant>
        <vt:i4>5</vt:i4>
      </vt:variant>
      <vt:variant>
        <vt:lpwstr/>
      </vt:variant>
      <vt:variant>
        <vt:lpwstr>_Toc112738823</vt:lpwstr>
      </vt:variant>
      <vt:variant>
        <vt:i4>1769528</vt:i4>
      </vt:variant>
      <vt:variant>
        <vt:i4>422</vt:i4>
      </vt:variant>
      <vt:variant>
        <vt:i4>0</vt:i4>
      </vt:variant>
      <vt:variant>
        <vt:i4>5</vt:i4>
      </vt:variant>
      <vt:variant>
        <vt:lpwstr/>
      </vt:variant>
      <vt:variant>
        <vt:lpwstr>_Toc112738822</vt:lpwstr>
      </vt:variant>
      <vt:variant>
        <vt:i4>1769528</vt:i4>
      </vt:variant>
      <vt:variant>
        <vt:i4>416</vt:i4>
      </vt:variant>
      <vt:variant>
        <vt:i4>0</vt:i4>
      </vt:variant>
      <vt:variant>
        <vt:i4>5</vt:i4>
      </vt:variant>
      <vt:variant>
        <vt:lpwstr/>
      </vt:variant>
      <vt:variant>
        <vt:lpwstr>_Toc112738821</vt:lpwstr>
      </vt:variant>
      <vt:variant>
        <vt:i4>1769528</vt:i4>
      </vt:variant>
      <vt:variant>
        <vt:i4>410</vt:i4>
      </vt:variant>
      <vt:variant>
        <vt:i4>0</vt:i4>
      </vt:variant>
      <vt:variant>
        <vt:i4>5</vt:i4>
      </vt:variant>
      <vt:variant>
        <vt:lpwstr/>
      </vt:variant>
      <vt:variant>
        <vt:lpwstr>_Toc112738820</vt:lpwstr>
      </vt:variant>
      <vt:variant>
        <vt:i4>1572920</vt:i4>
      </vt:variant>
      <vt:variant>
        <vt:i4>404</vt:i4>
      </vt:variant>
      <vt:variant>
        <vt:i4>0</vt:i4>
      </vt:variant>
      <vt:variant>
        <vt:i4>5</vt:i4>
      </vt:variant>
      <vt:variant>
        <vt:lpwstr/>
      </vt:variant>
      <vt:variant>
        <vt:lpwstr>_Toc112738819</vt:lpwstr>
      </vt:variant>
      <vt:variant>
        <vt:i4>1572920</vt:i4>
      </vt:variant>
      <vt:variant>
        <vt:i4>398</vt:i4>
      </vt:variant>
      <vt:variant>
        <vt:i4>0</vt:i4>
      </vt:variant>
      <vt:variant>
        <vt:i4>5</vt:i4>
      </vt:variant>
      <vt:variant>
        <vt:lpwstr/>
      </vt:variant>
      <vt:variant>
        <vt:lpwstr>_Toc112738818</vt:lpwstr>
      </vt:variant>
      <vt:variant>
        <vt:i4>1572920</vt:i4>
      </vt:variant>
      <vt:variant>
        <vt:i4>392</vt:i4>
      </vt:variant>
      <vt:variant>
        <vt:i4>0</vt:i4>
      </vt:variant>
      <vt:variant>
        <vt:i4>5</vt:i4>
      </vt:variant>
      <vt:variant>
        <vt:lpwstr/>
      </vt:variant>
      <vt:variant>
        <vt:lpwstr>_Toc112738817</vt:lpwstr>
      </vt:variant>
      <vt:variant>
        <vt:i4>1572920</vt:i4>
      </vt:variant>
      <vt:variant>
        <vt:i4>386</vt:i4>
      </vt:variant>
      <vt:variant>
        <vt:i4>0</vt:i4>
      </vt:variant>
      <vt:variant>
        <vt:i4>5</vt:i4>
      </vt:variant>
      <vt:variant>
        <vt:lpwstr/>
      </vt:variant>
      <vt:variant>
        <vt:lpwstr>_Toc112738816</vt:lpwstr>
      </vt:variant>
      <vt:variant>
        <vt:i4>1572920</vt:i4>
      </vt:variant>
      <vt:variant>
        <vt:i4>380</vt:i4>
      </vt:variant>
      <vt:variant>
        <vt:i4>0</vt:i4>
      </vt:variant>
      <vt:variant>
        <vt:i4>5</vt:i4>
      </vt:variant>
      <vt:variant>
        <vt:lpwstr/>
      </vt:variant>
      <vt:variant>
        <vt:lpwstr>_Toc112738815</vt:lpwstr>
      </vt:variant>
      <vt:variant>
        <vt:i4>1572920</vt:i4>
      </vt:variant>
      <vt:variant>
        <vt:i4>374</vt:i4>
      </vt:variant>
      <vt:variant>
        <vt:i4>0</vt:i4>
      </vt:variant>
      <vt:variant>
        <vt:i4>5</vt:i4>
      </vt:variant>
      <vt:variant>
        <vt:lpwstr/>
      </vt:variant>
      <vt:variant>
        <vt:lpwstr>_Toc112738814</vt:lpwstr>
      </vt:variant>
      <vt:variant>
        <vt:i4>1572920</vt:i4>
      </vt:variant>
      <vt:variant>
        <vt:i4>368</vt:i4>
      </vt:variant>
      <vt:variant>
        <vt:i4>0</vt:i4>
      </vt:variant>
      <vt:variant>
        <vt:i4>5</vt:i4>
      </vt:variant>
      <vt:variant>
        <vt:lpwstr/>
      </vt:variant>
      <vt:variant>
        <vt:lpwstr>_Toc112738813</vt:lpwstr>
      </vt:variant>
      <vt:variant>
        <vt:i4>1572920</vt:i4>
      </vt:variant>
      <vt:variant>
        <vt:i4>362</vt:i4>
      </vt:variant>
      <vt:variant>
        <vt:i4>0</vt:i4>
      </vt:variant>
      <vt:variant>
        <vt:i4>5</vt:i4>
      </vt:variant>
      <vt:variant>
        <vt:lpwstr/>
      </vt:variant>
      <vt:variant>
        <vt:lpwstr>_Toc112738812</vt:lpwstr>
      </vt:variant>
      <vt:variant>
        <vt:i4>1572920</vt:i4>
      </vt:variant>
      <vt:variant>
        <vt:i4>356</vt:i4>
      </vt:variant>
      <vt:variant>
        <vt:i4>0</vt:i4>
      </vt:variant>
      <vt:variant>
        <vt:i4>5</vt:i4>
      </vt:variant>
      <vt:variant>
        <vt:lpwstr/>
      </vt:variant>
      <vt:variant>
        <vt:lpwstr>_Toc112738811</vt:lpwstr>
      </vt:variant>
      <vt:variant>
        <vt:i4>1572920</vt:i4>
      </vt:variant>
      <vt:variant>
        <vt:i4>350</vt:i4>
      </vt:variant>
      <vt:variant>
        <vt:i4>0</vt:i4>
      </vt:variant>
      <vt:variant>
        <vt:i4>5</vt:i4>
      </vt:variant>
      <vt:variant>
        <vt:lpwstr/>
      </vt:variant>
      <vt:variant>
        <vt:lpwstr>_Toc112738810</vt:lpwstr>
      </vt:variant>
      <vt:variant>
        <vt:i4>1638456</vt:i4>
      </vt:variant>
      <vt:variant>
        <vt:i4>344</vt:i4>
      </vt:variant>
      <vt:variant>
        <vt:i4>0</vt:i4>
      </vt:variant>
      <vt:variant>
        <vt:i4>5</vt:i4>
      </vt:variant>
      <vt:variant>
        <vt:lpwstr/>
      </vt:variant>
      <vt:variant>
        <vt:lpwstr>_Toc112738809</vt:lpwstr>
      </vt:variant>
      <vt:variant>
        <vt:i4>1638456</vt:i4>
      </vt:variant>
      <vt:variant>
        <vt:i4>338</vt:i4>
      </vt:variant>
      <vt:variant>
        <vt:i4>0</vt:i4>
      </vt:variant>
      <vt:variant>
        <vt:i4>5</vt:i4>
      </vt:variant>
      <vt:variant>
        <vt:lpwstr/>
      </vt:variant>
      <vt:variant>
        <vt:lpwstr>_Toc112738808</vt:lpwstr>
      </vt:variant>
      <vt:variant>
        <vt:i4>1638456</vt:i4>
      </vt:variant>
      <vt:variant>
        <vt:i4>332</vt:i4>
      </vt:variant>
      <vt:variant>
        <vt:i4>0</vt:i4>
      </vt:variant>
      <vt:variant>
        <vt:i4>5</vt:i4>
      </vt:variant>
      <vt:variant>
        <vt:lpwstr/>
      </vt:variant>
      <vt:variant>
        <vt:lpwstr>_Toc112738807</vt:lpwstr>
      </vt:variant>
      <vt:variant>
        <vt:i4>1638456</vt:i4>
      </vt:variant>
      <vt:variant>
        <vt:i4>326</vt:i4>
      </vt:variant>
      <vt:variant>
        <vt:i4>0</vt:i4>
      </vt:variant>
      <vt:variant>
        <vt:i4>5</vt:i4>
      </vt:variant>
      <vt:variant>
        <vt:lpwstr/>
      </vt:variant>
      <vt:variant>
        <vt:lpwstr>_Toc112738806</vt:lpwstr>
      </vt:variant>
      <vt:variant>
        <vt:i4>1638456</vt:i4>
      </vt:variant>
      <vt:variant>
        <vt:i4>320</vt:i4>
      </vt:variant>
      <vt:variant>
        <vt:i4>0</vt:i4>
      </vt:variant>
      <vt:variant>
        <vt:i4>5</vt:i4>
      </vt:variant>
      <vt:variant>
        <vt:lpwstr/>
      </vt:variant>
      <vt:variant>
        <vt:lpwstr>_Toc112738805</vt:lpwstr>
      </vt:variant>
      <vt:variant>
        <vt:i4>1638456</vt:i4>
      </vt:variant>
      <vt:variant>
        <vt:i4>314</vt:i4>
      </vt:variant>
      <vt:variant>
        <vt:i4>0</vt:i4>
      </vt:variant>
      <vt:variant>
        <vt:i4>5</vt:i4>
      </vt:variant>
      <vt:variant>
        <vt:lpwstr/>
      </vt:variant>
      <vt:variant>
        <vt:lpwstr>_Toc112738804</vt:lpwstr>
      </vt:variant>
      <vt:variant>
        <vt:i4>1638456</vt:i4>
      </vt:variant>
      <vt:variant>
        <vt:i4>308</vt:i4>
      </vt:variant>
      <vt:variant>
        <vt:i4>0</vt:i4>
      </vt:variant>
      <vt:variant>
        <vt:i4>5</vt:i4>
      </vt:variant>
      <vt:variant>
        <vt:lpwstr/>
      </vt:variant>
      <vt:variant>
        <vt:lpwstr>_Toc112738803</vt:lpwstr>
      </vt:variant>
      <vt:variant>
        <vt:i4>1638456</vt:i4>
      </vt:variant>
      <vt:variant>
        <vt:i4>302</vt:i4>
      </vt:variant>
      <vt:variant>
        <vt:i4>0</vt:i4>
      </vt:variant>
      <vt:variant>
        <vt:i4>5</vt:i4>
      </vt:variant>
      <vt:variant>
        <vt:lpwstr/>
      </vt:variant>
      <vt:variant>
        <vt:lpwstr>_Toc112738802</vt:lpwstr>
      </vt:variant>
      <vt:variant>
        <vt:i4>1638456</vt:i4>
      </vt:variant>
      <vt:variant>
        <vt:i4>296</vt:i4>
      </vt:variant>
      <vt:variant>
        <vt:i4>0</vt:i4>
      </vt:variant>
      <vt:variant>
        <vt:i4>5</vt:i4>
      </vt:variant>
      <vt:variant>
        <vt:lpwstr/>
      </vt:variant>
      <vt:variant>
        <vt:lpwstr>_Toc112738801</vt:lpwstr>
      </vt:variant>
      <vt:variant>
        <vt:i4>1638456</vt:i4>
      </vt:variant>
      <vt:variant>
        <vt:i4>290</vt:i4>
      </vt:variant>
      <vt:variant>
        <vt:i4>0</vt:i4>
      </vt:variant>
      <vt:variant>
        <vt:i4>5</vt:i4>
      </vt:variant>
      <vt:variant>
        <vt:lpwstr/>
      </vt:variant>
      <vt:variant>
        <vt:lpwstr>_Toc112738800</vt:lpwstr>
      </vt:variant>
      <vt:variant>
        <vt:i4>1048631</vt:i4>
      </vt:variant>
      <vt:variant>
        <vt:i4>284</vt:i4>
      </vt:variant>
      <vt:variant>
        <vt:i4>0</vt:i4>
      </vt:variant>
      <vt:variant>
        <vt:i4>5</vt:i4>
      </vt:variant>
      <vt:variant>
        <vt:lpwstr/>
      </vt:variant>
      <vt:variant>
        <vt:lpwstr>_Toc112738799</vt:lpwstr>
      </vt:variant>
      <vt:variant>
        <vt:i4>1048631</vt:i4>
      </vt:variant>
      <vt:variant>
        <vt:i4>278</vt:i4>
      </vt:variant>
      <vt:variant>
        <vt:i4>0</vt:i4>
      </vt:variant>
      <vt:variant>
        <vt:i4>5</vt:i4>
      </vt:variant>
      <vt:variant>
        <vt:lpwstr/>
      </vt:variant>
      <vt:variant>
        <vt:lpwstr>_Toc112738798</vt:lpwstr>
      </vt:variant>
      <vt:variant>
        <vt:i4>1048631</vt:i4>
      </vt:variant>
      <vt:variant>
        <vt:i4>272</vt:i4>
      </vt:variant>
      <vt:variant>
        <vt:i4>0</vt:i4>
      </vt:variant>
      <vt:variant>
        <vt:i4>5</vt:i4>
      </vt:variant>
      <vt:variant>
        <vt:lpwstr/>
      </vt:variant>
      <vt:variant>
        <vt:lpwstr>_Toc112738797</vt:lpwstr>
      </vt:variant>
      <vt:variant>
        <vt:i4>1048631</vt:i4>
      </vt:variant>
      <vt:variant>
        <vt:i4>266</vt:i4>
      </vt:variant>
      <vt:variant>
        <vt:i4>0</vt:i4>
      </vt:variant>
      <vt:variant>
        <vt:i4>5</vt:i4>
      </vt:variant>
      <vt:variant>
        <vt:lpwstr/>
      </vt:variant>
      <vt:variant>
        <vt:lpwstr>_Toc112738796</vt:lpwstr>
      </vt:variant>
      <vt:variant>
        <vt:i4>1048631</vt:i4>
      </vt:variant>
      <vt:variant>
        <vt:i4>260</vt:i4>
      </vt:variant>
      <vt:variant>
        <vt:i4>0</vt:i4>
      </vt:variant>
      <vt:variant>
        <vt:i4>5</vt:i4>
      </vt:variant>
      <vt:variant>
        <vt:lpwstr/>
      </vt:variant>
      <vt:variant>
        <vt:lpwstr>_Toc112738795</vt:lpwstr>
      </vt:variant>
      <vt:variant>
        <vt:i4>1048631</vt:i4>
      </vt:variant>
      <vt:variant>
        <vt:i4>254</vt:i4>
      </vt:variant>
      <vt:variant>
        <vt:i4>0</vt:i4>
      </vt:variant>
      <vt:variant>
        <vt:i4>5</vt:i4>
      </vt:variant>
      <vt:variant>
        <vt:lpwstr/>
      </vt:variant>
      <vt:variant>
        <vt:lpwstr>_Toc112738794</vt:lpwstr>
      </vt:variant>
      <vt:variant>
        <vt:i4>1048631</vt:i4>
      </vt:variant>
      <vt:variant>
        <vt:i4>248</vt:i4>
      </vt:variant>
      <vt:variant>
        <vt:i4>0</vt:i4>
      </vt:variant>
      <vt:variant>
        <vt:i4>5</vt:i4>
      </vt:variant>
      <vt:variant>
        <vt:lpwstr/>
      </vt:variant>
      <vt:variant>
        <vt:lpwstr>_Toc112738793</vt:lpwstr>
      </vt:variant>
      <vt:variant>
        <vt:i4>1048631</vt:i4>
      </vt:variant>
      <vt:variant>
        <vt:i4>242</vt:i4>
      </vt:variant>
      <vt:variant>
        <vt:i4>0</vt:i4>
      </vt:variant>
      <vt:variant>
        <vt:i4>5</vt:i4>
      </vt:variant>
      <vt:variant>
        <vt:lpwstr/>
      </vt:variant>
      <vt:variant>
        <vt:lpwstr>_Toc112738792</vt:lpwstr>
      </vt:variant>
      <vt:variant>
        <vt:i4>1048631</vt:i4>
      </vt:variant>
      <vt:variant>
        <vt:i4>236</vt:i4>
      </vt:variant>
      <vt:variant>
        <vt:i4>0</vt:i4>
      </vt:variant>
      <vt:variant>
        <vt:i4>5</vt:i4>
      </vt:variant>
      <vt:variant>
        <vt:lpwstr/>
      </vt:variant>
      <vt:variant>
        <vt:lpwstr>_Toc112738791</vt:lpwstr>
      </vt:variant>
      <vt:variant>
        <vt:i4>1048631</vt:i4>
      </vt:variant>
      <vt:variant>
        <vt:i4>230</vt:i4>
      </vt:variant>
      <vt:variant>
        <vt:i4>0</vt:i4>
      </vt:variant>
      <vt:variant>
        <vt:i4>5</vt:i4>
      </vt:variant>
      <vt:variant>
        <vt:lpwstr/>
      </vt:variant>
      <vt:variant>
        <vt:lpwstr>_Toc112738790</vt:lpwstr>
      </vt:variant>
      <vt:variant>
        <vt:i4>1114167</vt:i4>
      </vt:variant>
      <vt:variant>
        <vt:i4>224</vt:i4>
      </vt:variant>
      <vt:variant>
        <vt:i4>0</vt:i4>
      </vt:variant>
      <vt:variant>
        <vt:i4>5</vt:i4>
      </vt:variant>
      <vt:variant>
        <vt:lpwstr/>
      </vt:variant>
      <vt:variant>
        <vt:lpwstr>_Toc112738789</vt:lpwstr>
      </vt:variant>
      <vt:variant>
        <vt:i4>1114167</vt:i4>
      </vt:variant>
      <vt:variant>
        <vt:i4>218</vt:i4>
      </vt:variant>
      <vt:variant>
        <vt:i4>0</vt:i4>
      </vt:variant>
      <vt:variant>
        <vt:i4>5</vt:i4>
      </vt:variant>
      <vt:variant>
        <vt:lpwstr/>
      </vt:variant>
      <vt:variant>
        <vt:lpwstr>_Toc112738788</vt:lpwstr>
      </vt:variant>
      <vt:variant>
        <vt:i4>1114167</vt:i4>
      </vt:variant>
      <vt:variant>
        <vt:i4>212</vt:i4>
      </vt:variant>
      <vt:variant>
        <vt:i4>0</vt:i4>
      </vt:variant>
      <vt:variant>
        <vt:i4>5</vt:i4>
      </vt:variant>
      <vt:variant>
        <vt:lpwstr/>
      </vt:variant>
      <vt:variant>
        <vt:lpwstr>_Toc112738787</vt:lpwstr>
      </vt:variant>
      <vt:variant>
        <vt:i4>1114167</vt:i4>
      </vt:variant>
      <vt:variant>
        <vt:i4>206</vt:i4>
      </vt:variant>
      <vt:variant>
        <vt:i4>0</vt:i4>
      </vt:variant>
      <vt:variant>
        <vt:i4>5</vt:i4>
      </vt:variant>
      <vt:variant>
        <vt:lpwstr/>
      </vt:variant>
      <vt:variant>
        <vt:lpwstr>_Toc112738786</vt:lpwstr>
      </vt:variant>
      <vt:variant>
        <vt:i4>1114167</vt:i4>
      </vt:variant>
      <vt:variant>
        <vt:i4>200</vt:i4>
      </vt:variant>
      <vt:variant>
        <vt:i4>0</vt:i4>
      </vt:variant>
      <vt:variant>
        <vt:i4>5</vt:i4>
      </vt:variant>
      <vt:variant>
        <vt:lpwstr/>
      </vt:variant>
      <vt:variant>
        <vt:lpwstr>_Toc112738785</vt:lpwstr>
      </vt:variant>
      <vt:variant>
        <vt:i4>1114167</vt:i4>
      </vt:variant>
      <vt:variant>
        <vt:i4>194</vt:i4>
      </vt:variant>
      <vt:variant>
        <vt:i4>0</vt:i4>
      </vt:variant>
      <vt:variant>
        <vt:i4>5</vt:i4>
      </vt:variant>
      <vt:variant>
        <vt:lpwstr/>
      </vt:variant>
      <vt:variant>
        <vt:lpwstr>_Toc112738784</vt:lpwstr>
      </vt:variant>
      <vt:variant>
        <vt:i4>1114167</vt:i4>
      </vt:variant>
      <vt:variant>
        <vt:i4>188</vt:i4>
      </vt:variant>
      <vt:variant>
        <vt:i4>0</vt:i4>
      </vt:variant>
      <vt:variant>
        <vt:i4>5</vt:i4>
      </vt:variant>
      <vt:variant>
        <vt:lpwstr/>
      </vt:variant>
      <vt:variant>
        <vt:lpwstr>_Toc112738783</vt:lpwstr>
      </vt:variant>
      <vt:variant>
        <vt:i4>1114167</vt:i4>
      </vt:variant>
      <vt:variant>
        <vt:i4>182</vt:i4>
      </vt:variant>
      <vt:variant>
        <vt:i4>0</vt:i4>
      </vt:variant>
      <vt:variant>
        <vt:i4>5</vt:i4>
      </vt:variant>
      <vt:variant>
        <vt:lpwstr/>
      </vt:variant>
      <vt:variant>
        <vt:lpwstr>_Toc112738782</vt:lpwstr>
      </vt:variant>
      <vt:variant>
        <vt:i4>1114167</vt:i4>
      </vt:variant>
      <vt:variant>
        <vt:i4>176</vt:i4>
      </vt:variant>
      <vt:variant>
        <vt:i4>0</vt:i4>
      </vt:variant>
      <vt:variant>
        <vt:i4>5</vt:i4>
      </vt:variant>
      <vt:variant>
        <vt:lpwstr/>
      </vt:variant>
      <vt:variant>
        <vt:lpwstr>_Toc112738781</vt:lpwstr>
      </vt:variant>
      <vt:variant>
        <vt:i4>1114167</vt:i4>
      </vt:variant>
      <vt:variant>
        <vt:i4>170</vt:i4>
      </vt:variant>
      <vt:variant>
        <vt:i4>0</vt:i4>
      </vt:variant>
      <vt:variant>
        <vt:i4>5</vt:i4>
      </vt:variant>
      <vt:variant>
        <vt:lpwstr/>
      </vt:variant>
      <vt:variant>
        <vt:lpwstr>_Toc112738780</vt:lpwstr>
      </vt:variant>
      <vt:variant>
        <vt:i4>1966135</vt:i4>
      </vt:variant>
      <vt:variant>
        <vt:i4>164</vt:i4>
      </vt:variant>
      <vt:variant>
        <vt:i4>0</vt:i4>
      </vt:variant>
      <vt:variant>
        <vt:i4>5</vt:i4>
      </vt:variant>
      <vt:variant>
        <vt:lpwstr/>
      </vt:variant>
      <vt:variant>
        <vt:lpwstr>_Toc112738779</vt:lpwstr>
      </vt:variant>
      <vt:variant>
        <vt:i4>1966135</vt:i4>
      </vt:variant>
      <vt:variant>
        <vt:i4>158</vt:i4>
      </vt:variant>
      <vt:variant>
        <vt:i4>0</vt:i4>
      </vt:variant>
      <vt:variant>
        <vt:i4>5</vt:i4>
      </vt:variant>
      <vt:variant>
        <vt:lpwstr/>
      </vt:variant>
      <vt:variant>
        <vt:lpwstr>_Toc112738778</vt:lpwstr>
      </vt:variant>
      <vt:variant>
        <vt:i4>1966135</vt:i4>
      </vt:variant>
      <vt:variant>
        <vt:i4>152</vt:i4>
      </vt:variant>
      <vt:variant>
        <vt:i4>0</vt:i4>
      </vt:variant>
      <vt:variant>
        <vt:i4>5</vt:i4>
      </vt:variant>
      <vt:variant>
        <vt:lpwstr/>
      </vt:variant>
      <vt:variant>
        <vt:lpwstr>_Toc112738777</vt:lpwstr>
      </vt:variant>
      <vt:variant>
        <vt:i4>1966135</vt:i4>
      </vt:variant>
      <vt:variant>
        <vt:i4>146</vt:i4>
      </vt:variant>
      <vt:variant>
        <vt:i4>0</vt:i4>
      </vt:variant>
      <vt:variant>
        <vt:i4>5</vt:i4>
      </vt:variant>
      <vt:variant>
        <vt:lpwstr/>
      </vt:variant>
      <vt:variant>
        <vt:lpwstr>_Toc112738776</vt:lpwstr>
      </vt:variant>
      <vt:variant>
        <vt:i4>1966135</vt:i4>
      </vt:variant>
      <vt:variant>
        <vt:i4>140</vt:i4>
      </vt:variant>
      <vt:variant>
        <vt:i4>0</vt:i4>
      </vt:variant>
      <vt:variant>
        <vt:i4>5</vt:i4>
      </vt:variant>
      <vt:variant>
        <vt:lpwstr/>
      </vt:variant>
      <vt:variant>
        <vt:lpwstr>_Toc112738775</vt:lpwstr>
      </vt:variant>
      <vt:variant>
        <vt:i4>1966135</vt:i4>
      </vt:variant>
      <vt:variant>
        <vt:i4>134</vt:i4>
      </vt:variant>
      <vt:variant>
        <vt:i4>0</vt:i4>
      </vt:variant>
      <vt:variant>
        <vt:i4>5</vt:i4>
      </vt:variant>
      <vt:variant>
        <vt:lpwstr/>
      </vt:variant>
      <vt:variant>
        <vt:lpwstr>_Toc112738774</vt:lpwstr>
      </vt:variant>
      <vt:variant>
        <vt:i4>1966135</vt:i4>
      </vt:variant>
      <vt:variant>
        <vt:i4>128</vt:i4>
      </vt:variant>
      <vt:variant>
        <vt:i4>0</vt:i4>
      </vt:variant>
      <vt:variant>
        <vt:i4>5</vt:i4>
      </vt:variant>
      <vt:variant>
        <vt:lpwstr/>
      </vt:variant>
      <vt:variant>
        <vt:lpwstr>_Toc112738773</vt:lpwstr>
      </vt:variant>
      <vt:variant>
        <vt:i4>1966135</vt:i4>
      </vt:variant>
      <vt:variant>
        <vt:i4>122</vt:i4>
      </vt:variant>
      <vt:variant>
        <vt:i4>0</vt:i4>
      </vt:variant>
      <vt:variant>
        <vt:i4>5</vt:i4>
      </vt:variant>
      <vt:variant>
        <vt:lpwstr/>
      </vt:variant>
      <vt:variant>
        <vt:lpwstr>_Toc112738772</vt:lpwstr>
      </vt:variant>
      <vt:variant>
        <vt:i4>1966135</vt:i4>
      </vt:variant>
      <vt:variant>
        <vt:i4>116</vt:i4>
      </vt:variant>
      <vt:variant>
        <vt:i4>0</vt:i4>
      </vt:variant>
      <vt:variant>
        <vt:i4>5</vt:i4>
      </vt:variant>
      <vt:variant>
        <vt:lpwstr/>
      </vt:variant>
      <vt:variant>
        <vt:lpwstr>_Toc112738771</vt:lpwstr>
      </vt:variant>
      <vt:variant>
        <vt:i4>1966135</vt:i4>
      </vt:variant>
      <vt:variant>
        <vt:i4>110</vt:i4>
      </vt:variant>
      <vt:variant>
        <vt:i4>0</vt:i4>
      </vt:variant>
      <vt:variant>
        <vt:i4>5</vt:i4>
      </vt:variant>
      <vt:variant>
        <vt:lpwstr/>
      </vt:variant>
      <vt:variant>
        <vt:lpwstr>_Toc112738770</vt:lpwstr>
      </vt:variant>
      <vt:variant>
        <vt:i4>2031671</vt:i4>
      </vt:variant>
      <vt:variant>
        <vt:i4>104</vt:i4>
      </vt:variant>
      <vt:variant>
        <vt:i4>0</vt:i4>
      </vt:variant>
      <vt:variant>
        <vt:i4>5</vt:i4>
      </vt:variant>
      <vt:variant>
        <vt:lpwstr/>
      </vt:variant>
      <vt:variant>
        <vt:lpwstr>_Toc112738769</vt:lpwstr>
      </vt:variant>
      <vt:variant>
        <vt:i4>2031671</vt:i4>
      </vt:variant>
      <vt:variant>
        <vt:i4>98</vt:i4>
      </vt:variant>
      <vt:variant>
        <vt:i4>0</vt:i4>
      </vt:variant>
      <vt:variant>
        <vt:i4>5</vt:i4>
      </vt:variant>
      <vt:variant>
        <vt:lpwstr/>
      </vt:variant>
      <vt:variant>
        <vt:lpwstr>_Toc112738768</vt:lpwstr>
      </vt:variant>
      <vt:variant>
        <vt:i4>2031671</vt:i4>
      </vt:variant>
      <vt:variant>
        <vt:i4>92</vt:i4>
      </vt:variant>
      <vt:variant>
        <vt:i4>0</vt:i4>
      </vt:variant>
      <vt:variant>
        <vt:i4>5</vt:i4>
      </vt:variant>
      <vt:variant>
        <vt:lpwstr/>
      </vt:variant>
      <vt:variant>
        <vt:lpwstr>_Toc112738767</vt:lpwstr>
      </vt:variant>
      <vt:variant>
        <vt:i4>2031671</vt:i4>
      </vt:variant>
      <vt:variant>
        <vt:i4>86</vt:i4>
      </vt:variant>
      <vt:variant>
        <vt:i4>0</vt:i4>
      </vt:variant>
      <vt:variant>
        <vt:i4>5</vt:i4>
      </vt:variant>
      <vt:variant>
        <vt:lpwstr/>
      </vt:variant>
      <vt:variant>
        <vt:lpwstr>_Toc112738766</vt:lpwstr>
      </vt:variant>
      <vt:variant>
        <vt:i4>2031671</vt:i4>
      </vt:variant>
      <vt:variant>
        <vt:i4>80</vt:i4>
      </vt:variant>
      <vt:variant>
        <vt:i4>0</vt:i4>
      </vt:variant>
      <vt:variant>
        <vt:i4>5</vt:i4>
      </vt:variant>
      <vt:variant>
        <vt:lpwstr/>
      </vt:variant>
      <vt:variant>
        <vt:lpwstr>_Toc112738765</vt:lpwstr>
      </vt:variant>
      <vt:variant>
        <vt:i4>2031671</vt:i4>
      </vt:variant>
      <vt:variant>
        <vt:i4>74</vt:i4>
      </vt:variant>
      <vt:variant>
        <vt:i4>0</vt:i4>
      </vt:variant>
      <vt:variant>
        <vt:i4>5</vt:i4>
      </vt:variant>
      <vt:variant>
        <vt:lpwstr/>
      </vt:variant>
      <vt:variant>
        <vt:lpwstr>_Toc112738764</vt:lpwstr>
      </vt:variant>
      <vt:variant>
        <vt:i4>2031671</vt:i4>
      </vt:variant>
      <vt:variant>
        <vt:i4>68</vt:i4>
      </vt:variant>
      <vt:variant>
        <vt:i4>0</vt:i4>
      </vt:variant>
      <vt:variant>
        <vt:i4>5</vt:i4>
      </vt:variant>
      <vt:variant>
        <vt:lpwstr/>
      </vt:variant>
      <vt:variant>
        <vt:lpwstr>_Toc112738763</vt:lpwstr>
      </vt:variant>
      <vt:variant>
        <vt:i4>2031671</vt:i4>
      </vt:variant>
      <vt:variant>
        <vt:i4>62</vt:i4>
      </vt:variant>
      <vt:variant>
        <vt:i4>0</vt:i4>
      </vt:variant>
      <vt:variant>
        <vt:i4>5</vt:i4>
      </vt:variant>
      <vt:variant>
        <vt:lpwstr/>
      </vt:variant>
      <vt:variant>
        <vt:lpwstr>_Toc112738762</vt:lpwstr>
      </vt:variant>
      <vt:variant>
        <vt:i4>2031671</vt:i4>
      </vt:variant>
      <vt:variant>
        <vt:i4>56</vt:i4>
      </vt:variant>
      <vt:variant>
        <vt:i4>0</vt:i4>
      </vt:variant>
      <vt:variant>
        <vt:i4>5</vt:i4>
      </vt:variant>
      <vt:variant>
        <vt:lpwstr/>
      </vt:variant>
      <vt:variant>
        <vt:lpwstr>_Toc112738761</vt:lpwstr>
      </vt:variant>
      <vt:variant>
        <vt:i4>2031671</vt:i4>
      </vt:variant>
      <vt:variant>
        <vt:i4>50</vt:i4>
      </vt:variant>
      <vt:variant>
        <vt:i4>0</vt:i4>
      </vt:variant>
      <vt:variant>
        <vt:i4>5</vt:i4>
      </vt:variant>
      <vt:variant>
        <vt:lpwstr/>
      </vt:variant>
      <vt:variant>
        <vt:lpwstr>_Toc112738760</vt:lpwstr>
      </vt:variant>
      <vt:variant>
        <vt:i4>1835063</vt:i4>
      </vt:variant>
      <vt:variant>
        <vt:i4>44</vt:i4>
      </vt:variant>
      <vt:variant>
        <vt:i4>0</vt:i4>
      </vt:variant>
      <vt:variant>
        <vt:i4>5</vt:i4>
      </vt:variant>
      <vt:variant>
        <vt:lpwstr/>
      </vt:variant>
      <vt:variant>
        <vt:lpwstr>_Toc112738759</vt:lpwstr>
      </vt:variant>
      <vt:variant>
        <vt:i4>1835063</vt:i4>
      </vt:variant>
      <vt:variant>
        <vt:i4>38</vt:i4>
      </vt:variant>
      <vt:variant>
        <vt:i4>0</vt:i4>
      </vt:variant>
      <vt:variant>
        <vt:i4>5</vt:i4>
      </vt:variant>
      <vt:variant>
        <vt:lpwstr/>
      </vt:variant>
      <vt:variant>
        <vt:lpwstr>_Toc112738758</vt:lpwstr>
      </vt:variant>
      <vt:variant>
        <vt:i4>1835063</vt:i4>
      </vt:variant>
      <vt:variant>
        <vt:i4>32</vt:i4>
      </vt:variant>
      <vt:variant>
        <vt:i4>0</vt:i4>
      </vt:variant>
      <vt:variant>
        <vt:i4>5</vt:i4>
      </vt:variant>
      <vt:variant>
        <vt:lpwstr/>
      </vt:variant>
      <vt:variant>
        <vt:lpwstr>_Toc112738757</vt:lpwstr>
      </vt:variant>
      <vt:variant>
        <vt:i4>1835063</vt:i4>
      </vt:variant>
      <vt:variant>
        <vt:i4>26</vt:i4>
      </vt:variant>
      <vt:variant>
        <vt:i4>0</vt:i4>
      </vt:variant>
      <vt:variant>
        <vt:i4>5</vt:i4>
      </vt:variant>
      <vt:variant>
        <vt:lpwstr/>
      </vt:variant>
      <vt:variant>
        <vt:lpwstr>_Toc112738756</vt:lpwstr>
      </vt:variant>
      <vt:variant>
        <vt:i4>1835063</vt:i4>
      </vt:variant>
      <vt:variant>
        <vt:i4>20</vt:i4>
      </vt:variant>
      <vt:variant>
        <vt:i4>0</vt:i4>
      </vt:variant>
      <vt:variant>
        <vt:i4>5</vt:i4>
      </vt:variant>
      <vt:variant>
        <vt:lpwstr/>
      </vt:variant>
      <vt:variant>
        <vt:lpwstr>_Toc112738755</vt:lpwstr>
      </vt:variant>
      <vt:variant>
        <vt:i4>1835063</vt:i4>
      </vt:variant>
      <vt:variant>
        <vt:i4>14</vt:i4>
      </vt:variant>
      <vt:variant>
        <vt:i4>0</vt:i4>
      </vt:variant>
      <vt:variant>
        <vt:i4>5</vt:i4>
      </vt:variant>
      <vt:variant>
        <vt:lpwstr/>
      </vt:variant>
      <vt:variant>
        <vt:lpwstr>_Toc112738754</vt:lpwstr>
      </vt:variant>
      <vt:variant>
        <vt:i4>1835063</vt:i4>
      </vt:variant>
      <vt:variant>
        <vt:i4>8</vt:i4>
      </vt:variant>
      <vt:variant>
        <vt:i4>0</vt:i4>
      </vt:variant>
      <vt:variant>
        <vt:i4>5</vt:i4>
      </vt:variant>
      <vt:variant>
        <vt:lpwstr/>
      </vt:variant>
      <vt:variant>
        <vt:lpwstr>_Toc112738753</vt:lpwstr>
      </vt:variant>
      <vt:variant>
        <vt:i4>1835063</vt:i4>
      </vt:variant>
      <vt:variant>
        <vt:i4>2</vt:i4>
      </vt:variant>
      <vt:variant>
        <vt:i4>0</vt:i4>
      </vt:variant>
      <vt:variant>
        <vt:i4>5</vt:i4>
      </vt:variant>
      <vt:variant>
        <vt:lpwstr/>
      </vt:variant>
      <vt:variant>
        <vt:lpwstr>_Toc112738752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Sisneros, Andrea, HCA</cp:lastModifiedBy>
  <cp:revision>2</cp:revision>
  <cp:lastPrinted>2020-02-18T20:39:00Z</cp:lastPrinted>
  <dcterms:created xsi:type="dcterms:W3CDTF">2025-12-05T22:34:00Z</dcterms:created>
  <dcterms:modified xsi:type="dcterms:W3CDTF">2025-12-05T22:34:00Z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cdfac09f-6d52-4632-9a1a-6d583fc3409e</vt:lpwstr>
  </property>
  <property fmtid="{D5CDD505-2E9C-101B-9397-08002B2CF9AE}" pid="3" name="ContentTypeId">
    <vt:lpwstr>0x0101007A8C9ED1425EFA488D35801FF0E43841</vt:lpwstr>
  </property>
</Properties>
</file>